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360" w:lineRule="auto"/>
        <w:jc w:val="center"/>
        <w:rPr>
          <w:rFonts w:hint="eastAsia"/>
          <w:lang w:val="en-US" w:eastAsia="zh-CN"/>
        </w:rPr>
      </w:pPr>
      <w:r>
        <w:rPr>
          <w:rFonts w:hint="eastAsia" w:ascii="宋体" w:hAnsi="宋体" w:cs="宋体"/>
          <w:b/>
          <w:color w:val="auto"/>
          <w:sz w:val="52"/>
          <w:szCs w:val="52"/>
          <w:highlight w:val="none"/>
          <w:u w:val="single"/>
          <w:shd w:val="clear" w:color="auto" w:fill="auto"/>
          <w:lang w:val="en-US" w:eastAsia="zh-CN"/>
        </w:rPr>
        <w:t xml:space="preserve"> </w:t>
      </w:r>
      <w:permStart w:id="0" w:edGrp="everyone"/>
      <w:r>
        <w:rPr>
          <w:rFonts w:hint="eastAsia" w:ascii="黑体" w:hAnsi="黑体" w:eastAsia="黑体" w:cs="黑体"/>
          <w:b/>
          <w:color w:val="auto"/>
          <w:kern w:val="0"/>
          <w:sz w:val="36"/>
          <w:szCs w:val="36"/>
          <w:highlight w:val="none"/>
          <w:u w:val="single"/>
          <w:lang w:val="en-US" w:eastAsia="zh-CN"/>
        </w:rPr>
        <w:t>中共河北省委党校（河北行政学院）校园功能完善提升项目—尚思苑（5号学员楼）改造项目</w:t>
      </w:r>
    </w:p>
    <w:p>
      <w:pPr>
        <w:spacing w:before="120" w:after="120" w:line="360" w:lineRule="auto"/>
        <w:jc w:val="center"/>
        <w:rPr>
          <w:rFonts w:hint="eastAsia" w:ascii="宋体" w:hAnsi="宋体" w:cs="宋体"/>
          <w:b/>
          <w:color w:val="auto"/>
          <w:sz w:val="52"/>
          <w:szCs w:val="52"/>
          <w:highlight w:val="none"/>
          <w:u w:val="none"/>
          <w:shd w:val="clear" w:color="auto" w:fill="auto"/>
          <w:lang w:val="en-US" w:eastAsia="zh-CN"/>
        </w:rPr>
      </w:pPr>
      <w:r>
        <w:rPr>
          <w:rFonts w:hint="eastAsia" w:ascii="黑体" w:hAnsi="黑体" w:eastAsia="黑体" w:cs="黑体"/>
          <w:b/>
          <w:color w:val="auto"/>
          <w:kern w:val="0"/>
          <w:sz w:val="36"/>
          <w:szCs w:val="36"/>
          <w:highlight w:val="none"/>
          <w:u w:val="single"/>
          <w:lang w:val="en-US" w:eastAsia="zh-CN"/>
        </w:rPr>
        <w:t>消防</w:t>
      </w:r>
      <w:permEnd w:id="0"/>
      <w:r>
        <w:rPr>
          <w:rFonts w:hint="eastAsia" w:ascii="宋体" w:hAnsi="宋体" w:cs="宋体"/>
          <w:b/>
          <w:color w:val="auto"/>
          <w:sz w:val="36"/>
          <w:szCs w:val="36"/>
          <w:highlight w:val="none"/>
          <w:u w:val="none"/>
          <w:shd w:val="clear" w:color="auto" w:fill="auto"/>
          <w:lang w:val="en-US" w:eastAsia="zh-CN"/>
        </w:rPr>
        <w:t>专业分包项目</w:t>
      </w:r>
    </w:p>
    <w:p>
      <w:pPr>
        <w:pStyle w:val="11"/>
        <w:rPr>
          <w:rFonts w:hint="eastAsia" w:ascii="宋体" w:hAnsi="宋体" w:cs="宋体"/>
          <w:b/>
          <w:color w:val="auto"/>
          <w:sz w:val="72"/>
          <w:szCs w:val="72"/>
          <w:highlight w:val="none"/>
          <w:u w:val="none"/>
          <w:shd w:val="clear" w:color="auto" w:fill="auto"/>
          <w:lang w:val="en-US" w:eastAsia="zh-CN"/>
        </w:rPr>
      </w:pPr>
    </w:p>
    <w:p>
      <w:pPr>
        <w:pStyle w:val="11"/>
        <w:rPr>
          <w:rFonts w:hint="eastAsia" w:ascii="宋体" w:hAnsi="宋体" w:cs="宋体"/>
          <w:b/>
          <w:color w:val="auto"/>
          <w:sz w:val="72"/>
          <w:szCs w:val="72"/>
          <w:highlight w:val="none"/>
          <w:u w:val="none"/>
          <w:shd w:val="clear" w:color="auto" w:fill="auto"/>
          <w:lang w:val="en-US" w:eastAsia="zh-CN"/>
        </w:rPr>
      </w:pPr>
    </w:p>
    <w:p>
      <w:pPr>
        <w:pStyle w:val="11"/>
        <w:ind w:left="0" w:leftChars="0" w:firstLine="0" w:firstLineChars="0"/>
        <w:rPr>
          <w:rFonts w:hint="eastAsia" w:ascii="宋体" w:hAnsi="宋体" w:cs="宋体"/>
          <w:b/>
          <w:color w:val="auto"/>
          <w:sz w:val="72"/>
          <w:szCs w:val="72"/>
          <w:highlight w:val="none"/>
          <w:u w:val="none"/>
          <w:shd w:val="clear" w:color="auto" w:fill="auto"/>
          <w:lang w:val="en-US" w:eastAsia="zh-CN"/>
        </w:rPr>
      </w:pPr>
    </w:p>
    <w:p>
      <w:pPr>
        <w:spacing w:before="120" w:after="120" w:line="360" w:lineRule="auto"/>
        <w:jc w:val="center"/>
        <w:rPr>
          <w:rFonts w:hint="eastAsia" w:ascii="宋体" w:hAnsi="宋体" w:eastAsia="宋体" w:cs="宋体"/>
          <w:b/>
          <w:color w:val="auto"/>
          <w:sz w:val="72"/>
          <w:szCs w:val="72"/>
          <w:highlight w:val="none"/>
          <w:u w:val="none"/>
          <w:lang w:val="en-US" w:eastAsia="zh-CN"/>
        </w:rPr>
      </w:pPr>
      <w:r>
        <w:rPr>
          <w:rFonts w:hint="eastAsia" w:ascii="宋体" w:hAnsi="宋体" w:eastAsia="宋体" w:cs="宋体"/>
          <w:b/>
          <w:color w:val="auto"/>
          <w:sz w:val="72"/>
          <w:szCs w:val="72"/>
          <w:highlight w:val="none"/>
          <w:u w:val="none"/>
          <w:shd w:val="clear" w:color="auto" w:fill="auto"/>
        </w:rPr>
        <w:t>招标</w:t>
      </w:r>
      <w:r>
        <w:rPr>
          <w:rFonts w:hint="eastAsia" w:ascii="宋体" w:hAnsi="宋体" w:cs="宋体"/>
          <w:b/>
          <w:color w:val="auto"/>
          <w:sz w:val="72"/>
          <w:szCs w:val="72"/>
          <w:highlight w:val="none"/>
          <w:u w:val="none"/>
          <w:shd w:val="clear" w:color="auto" w:fill="auto"/>
          <w:lang w:val="en-US" w:eastAsia="zh-CN"/>
        </w:rPr>
        <w:t>文件</w:t>
      </w:r>
    </w:p>
    <w:p>
      <w:pPr>
        <w:rPr>
          <w:u w:val="none"/>
        </w:rPr>
      </w:pPr>
    </w:p>
    <w:p>
      <w:pPr>
        <w:bidi w:val="0"/>
        <w:rPr>
          <w:rFonts w:ascii="Times New Roman" w:hAnsi="Times New Roman" w:eastAsia="宋体" w:cs="Times New Roman"/>
          <w:kern w:val="2"/>
          <w:sz w:val="21"/>
          <w:u w:val="none"/>
          <w:lang w:val="en-US" w:eastAsia="zh-CN" w:bidi="ar-SA"/>
        </w:rPr>
      </w:pPr>
    </w:p>
    <w:p>
      <w:pPr>
        <w:bidi w:val="0"/>
        <w:rPr>
          <w:u w:val="none"/>
          <w:lang w:val="en-US" w:eastAsia="zh-CN"/>
        </w:rPr>
      </w:pPr>
    </w:p>
    <w:p>
      <w:pPr>
        <w:bidi w:val="0"/>
        <w:rPr>
          <w:u w:val="none"/>
          <w:lang w:val="en-US" w:eastAsia="zh-CN"/>
        </w:rPr>
      </w:pPr>
    </w:p>
    <w:p>
      <w:pPr>
        <w:bidi w:val="0"/>
        <w:rPr>
          <w:u w:val="none"/>
          <w:lang w:val="en-US" w:eastAsia="zh-CN"/>
        </w:rPr>
      </w:pPr>
    </w:p>
    <w:p>
      <w:pPr>
        <w:bidi w:val="0"/>
        <w:rPr>
          <w:u w:val="none"/>
          <w:lang w:val="en-US" w:eastAsia="zh-CN"/>
        </w:rPr>
      </w:pPr>
    </w:p>
    <w:p>
      <w:pPr>
        <w:bidi w:val="0"/>
        <w:rPr>
          <w:u w:val="none"/>
          <w:lang w:val="en-US" w:eastAsia="zh-CN"/>
        </w:rPr>
      </w:pPr>
    </w:p>
    <w:p>
      <w:pPr>
        <w:bidi w:val="0"/>
        <w:rPr>
          <w:u w:val="none"/>
          <w:lang w:val="en-US" w:eastAsia="zh-CN"/>
        </w:rPr>
      </w:pPr>
    </w:p>
    <w:p>
      <w:pPr>
        <w:bidi w:val="0"/>
        <w:rPr>
          <w:u w:val="none"/>
          <w:lang w:val="en-US" w:eastAsia="zh-CN"/>
        </w:rPr>
      </w:pPr>
    </w:p>
    <w:p>
      <w:pPr>
        <w:pStyle w:val="11"/>
        <w:rPr>
          <w:u w:val="none"/>
          <w:lang w:val="en-US" w:eastAsia="zh-CN"/>
        </w:rPr>
      </w:pPr>
    </w:p>
    <w:p>
      <w:pPr>
        <w:bidi w:val="0"/>
        <w:rPr>
          <w:u w:val="none"/>
          <w:lang w:val="en-US" w:eastAsia="zh-CN"/>
        </w:rPr>
      </w:pPr>
    </w:p>
    <w:p>
      <w:pPr>
        <w:bidi w:val="0"/>
        <w:rPr>
          <w:u w:val="none"/>
          <w:lang w:val="en-US" w:eastAsia="zh-CN"/>
        </w:rPr>
      </w:pPr>
    </w:p>
    <w:p>
      <w:pPr>
        <w:bidi w:val="0"/>
        <w:rPr>
          <w:u w:val="none"/>
          <w:lang w:val="en-US" w:eastAsia="zh-CN"/>
        </w:rPr>
      </w:pPr>
    </w:p>
    <w:p>
      <w:pPr>
        <w:bidi w:val="0"/>
        <w:rPr>
          <w:u w:val="none"/>
          <w:lang w:val="en-US" w:eastAsia="zh-CN"/>
        </w:rPr>
      </w:pPr>
    </w:p>
    <w:p>
      <w:pPr>
        <w:bidi w:val="0"/>
        <w:rPr>
          <w:u w:val="none"/>
          <w:lang w:val="en-US" w:eastAsia="zh-CN"/>
        </w:rPr>
      </w:pPr>
    </w:p>
    <w:p>
      <w:pPr>
        <w:bidi w:val="0"/>
        <w:jc w:val="center"/>
        <w:rPr>
          <w:rFonts w:hint="eastAsia"/>
          <w:sz w:val="36"/>
          <w:szCs w:val="36"/>
          <w:u w:val="none"/>
          <w:lang w:val="en-US" w:eastAsia="zh-CN"/>
        </w:rPr>
      </w:pPr>
    </w:p>
    <w:p>
      <w:pPr>
        <w:bidi w:val="0"/>
        <w:jc w:val="center"/>
        <w:rPr>
          <w:rFonts w:hint="eastAsia"/>
          <w:sz w:val="36"/>
          <w:szCs w:val="36"/>
          <w:u w:val="none"/>
          <w:lang w:val="en-US" w:eastAsia="zh-CN"/>
        </w:rPr>
      </w:pPr>
      <w:r>
        <w:rPr>
          <w:rFonts w:hint="eastAsia"/>
          <w:sz w:val="36"/>
          <w:szCs w:val="36"/>
          <w:u w:val="none"/>
          <w:lang w:val="en-US" w:eastAsia="zh-CN"/>
        </w:rPr>
        <w:t>招标人：河北建工集团建筑装饰工程有限公司</w:t>
      </w:r>
    </w:p>
    <w:p>
      <w:pPr>
        <w:jc w:val="center"/>
        <w:rPr>
          <w:rFonts w:hint="eastAsia" w:ascii="宋体" w:hAnsi="宋体" w:eastAsia="宋体" w:cs="宋体"/>
          <w:b/>
          <w:color w:val="auto"/>
          <w:sz w:val="52"/>
          <w:szCs w:val="52"/>
          <w:highlight w:val="none"/>
        </w:rPr>
      </w:pPr>
      <w:r>
        <w:rPr>
          <w:rFonts w:hint="eastAsia"/>
          <w:sz w:val="36"/>
          <w:szCs w:val="36"/>
          <w:u w:val="none"/>
          <w:lang w:val="en-US" w:eastAsia="zh-CN"/>
        </w:rPr>
        <w:br w:type="page"/>
      </w:r>
      <w:r>
        <w:rPr>
          <w:rFonts w:hint="eastAsia" w:ascii="宋体" w:hAnsi="宋体" w:eastAsia="宋体" w:cs="宋体"/>
          <w:b/>
          <w:color w:val="auto"/>
          <w:sz w:val="52"/>
          <w:szCs w:val="52"/>
          <w:highlight w:val="none"/>
          <w:lang w:val="en-US" w:eastAsia="zh-CN"/>
        </w:rPr>
        <w:t xml:space="preserve">总   </w:t>
      </w:r>
      <w:r>
        <w:rPr>
          <w:rFonts w:hint="eastAsia" w:ascii="宋体" w:hAnsi="宋体" w:eastAsia="宋体" w:cs="宋体"/>
          <w:b/>
          <w:color w:val="auto"/>
          <w:sz w:val="52"/>
          <w:szCs w:val="52"/>
          <w:highlight w:val="none"/>
        </w:rPr>
        <w:t>目    录</w:t>
      </w:r>
    </w:p>
    <w:p>
      <w:pPr>
        <w:rPr>
          <w:rFonts w:hint="eastAsia" w:ascii="宋体" w:hAnsi="宋体" w:eastAsia="宋体" w:cs="宋体"/>
          <w:b/>
          <w:color w:val="auto"/>
          <w:sz w:val="52"/>
          <w:szCs w:val="52"/>
          <w:highlight w:val="none"/>
        </w:rPr>
      </w:pPr>
    </w:p>
    <w:p>
      <w:pPr>
        <w:spacing w:line="700" w:lineRule="exact"/>
        <w:ind w:firstLine="840" w:firstLineChars="300"/>
        <w:rPr>
          <w:rFonts w:hint="eastAsia" w:ascii="宋体" w:hAnsi="宋体" w:eastAsia="宋体" w:cs="宋体"/>
          <w:color w:val="auto"/>
          <w:sz w:val="28"/>
          <w:highlight w:val="none"/>
        </w:rPr>
      </w:pPr>
      <w:r>
        <w:rPr>
          <w:rFonts w:hint="eastAsia" w:ascii="宋体" w:hAnsi="宋体" w:eastAsia="宋体" w:cs="宋体"/>
          <w:color w:val="auto"/>
          <w:sz w:val="28"/>
          <w:highlight w:val="none"/>
        </w:rPr>
        <w:t>第一章    投标须知及投标须知前附表</w:t>
      </w:r>
    </w:p>
    <w:p>
      <w:pPr>
        <w:spacing w:line="700" w:lineRule="exact"/>
        <w:ind w:firstLine="840" w:firstLineChars="300"/>
        <w:rPr>
          <w:rFonts w:hint="eastAsia" w:ascii="宋体" w:hAnsi="宋体" w:eastAsia="宋体" w:cs="宋体"/>
          <w:color w:val="auto"/>
          <w:sz w:val="28"/>
          <w:highlight w:val="none"/>
        </w:rPr>
      </w:pPr>
      <w:r>
        <w:rPr>
          <w:rFonts w:hint="eastAsia" w:ascii="宋体" w:hAnsi="宋体" w:eastAsia="宋体" w:cs="宋体"/>
          <w:color w:val="auto"/>
          <w:sz w:val="28"/>
          <w:highlight w:val="none"/>
        </w:rPr>
        <w:t>第二章    合同主要条款</w:t>
      </w:r>
    </w:p>
    <w:p>
      <w:pPr>
        <w:tabs>
          <w:tab w:val="left" w:pos="1440"/>
        </w:tabs>
        <w:spacing w:line="700" w:lineRule="exact"/>
        <w:ind w:firstLine="840" w:firstLineChars="300"/>
        <w:rPr>
          <w:rFonts w:hint="eastAsia" w:ascii="宋体" w:hAnsi="宋体" w:eastAsia="宋体" w:cs="宋体"/>
          <w:color w:val="auto"/>
          <w:sz w:val="28"/>
          <w:highlight w:val="none"/>
        </w:rPr>
      </w:pPr>
      <w:r>
        <w:rPr>
          <w:rFonts w:hint="eastAsia" w:ascii="宋体" w:hAnsi="宋体" w:eastAsia="宋体" w:cs="宋体"/>
          <w:color w:val="auto"/>
          <w:sz w:val="28"/>
          <w:highlight w:val="none"/>
        </w:rPr>
        <w:t>第三章    合同文件格式</w:t>
      </w:r>
    </w:p>
    <w:p>
      <w:pPr>
        <w:spacing w:line="700" w:lineRule="exact"/>
        <w:ind w:firstLine="840" w:firstLineChars="300"/>
        <w:rPr>
          <w:rFonts w:hint="eastAsia" w:ascii="宋体" w:hAnsi="宋体" w:eastAsia="宋体" w:cs="宋体"/>
          <w:color w:val="auto"/>
          <w:sz w:val="28"/>
          <w:highlight w:val="none"/>
        </w:rPr>
      </w:pPr>
      <w:r>
        <w:rPr>
          <w:rFonts w:hint="eastAsia" w:ascii="宋体" w:hAnsi="宋体" w:eastAsia="宋体" w:cs="宋体"/>
          <w:color w:val="auto"/>
          <w:sz w:val="28"/>
          <w:highlight w:val="none"/>
        </w:rPr>
        <w:t xml:space="preserve">第四章    </w:t>
      </w:r>
      <w:r>
        <w:rPr>
          <w:rFonts w:hint="eastAsia" w:ascii="宋体" w:hAnsi="宋体" w:eastAsia="宋体" w:cs="宋体"/>
          <w:snapToGrid w:val="0"/>
          <w:color w:val="auto"/>
          <w:sz w:val="28"/>
          <w:highlight w:val="none"/>
        </w:rPr>
        <w:t>技术规范</w:t>
      </w:r>
    </w:p>
    <w:p>
      <w:pPr>
        <w:tabs>
          <w:tab w:val="left" w:pos="5125"/>
        </w:tabs>
        <w:spacing w:line="700" w:lineRule="exact"/>
        <w:ind w:firstLine="840" w:firstLineChars="300"/>
        <w:rPr>
          <w:rFonts w:hint="eastAsia" w:ascii="宋体" w:hAnsi="宋体" w:eastAsia="宋体" w:cs="宋体"/>
          <w:color w:val="auto"/>
          <w:sz w:val="28"/>
          <w:highlight w:val="none"/>
        </w:rPr>
      </w:pPr>
      <w:r>
        <w:rPr>
          <w:rFonts w:hint="eastAsia" w:ascii="宋体" w:hAnsi="宋体" w:eastAsia="宋体" w:cs="宋体"/>
          <w:color w:val="auto"/>
          <w:sz w:val="28"/>
          <w:highlight w:val="none"/>
        </w:rPr>
        <w:t>第五章    图纸（另附）</w:t>
      </w:r>
    </w:p>
    <w:p>
      <w:pPr>
        <w:tabs>
          <w:tab w:val="left" w:pos="5125"/>
        </w:tabs>
        <w:spacing w:line="700" w:lineRule="exact"/>
        <w:ind w:firstLine="840" w:firstLineChars="300"/>
        <w:rPr>
          <w:rFonts w:hint="eastAsia" w:ascii="宋体" w:hAnsi="宋体" w:eastAsia="宋体" w:cs="宋体"/>
          <w:color w:val="auto"/>
          <w:sz w:val="28"/>
          <w:highlight w:val="none"/>
        </w:rPr>
      </w:pPr>
      <w:r>
        <w:rPr>
          <w:rFonts w:hint="eastAsia" w:ascii="宋体" w:hAnsi="宋体" w:eastAsia="宋体" w:cs="宋体"/>
          <w:color w:val="auto"/>
          <w:sz w:val="28"/>
          <w:highlight w:val="none"/>
        </w:rPr>
        <w:t>第六章    工程量清单</w:t>
      </w:r>
    </w:p>
    <w:p>
      <w:pPr>
        <w:tabs>
          <w:tab w:val="left" w:pos="5595"/>
        </w:tabs>
        <w:spacing w:line="700" w:lineRule="exact"/>
        <w:ind w:firstLine="840" w:firstLineChars="300"/>
        <w:rPr>
          <w:rFonts w:hint="eastAsia" w:ascii="宋体" w:hAnsi="宋体" w:eastAsia="宋体" w:cs="宋体"/>
          <w:color w:val="auto"/>
          <w:sz w:val="28"/>
          <w:highlight w:val="none"/>
        </w:rPr>
      </w:pPr>
      <w:r>
        <w:rPr>
          <w:rFonts w:hint="eastAsia" w:ascii="宋体" w:hAnsi="宋体" w:eastAsia="宋体" w:cs="宋体"/>
          <w:color w:val="auto"/>
          <w:sz w:val="28"/>
          <w:highlight w:val="none"/>
        </w:rPr>
        <w:t>第七章    投标文件格式</w:t>
      </w: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pStyle w:val="6"/>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第一章  投标须知前附表及投标须知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6"/>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目    录</w:t>
      </w:r>
    </w:p>
    <w:p>
      <w:pPr>
        <w:rPr>
          <w:rFonts w:hint="eastAsia" w:ascii="宋体" w:hAnsi="宋体" w:eastAsia="宋体" w:cs="宋体"/>
          <w:color w:val="auto"/>
          <w:sz w:val="36"/>
          <w:highlight w:val="none"/>
        </w:rPr>
      </w:pPr>
    </w:p>
    <w:p>
      <w:pPr>
        <w:rPr>
          <w:rFonts w:hint="eastAsia" w:ascii="宋体" w:hAnsi="宋体" w:eastAsia="宋体" w:cs="宋体"/>
          <w:color w:val="auto"/>
          <w:sz w:val="36"/>
          <w:highlight w:val="none"/>
        </w:rPr>
      </w:pPr>
    </w:p>
    <w:p>
      <w:pPr>
        <w:pStyle w:val="30"/>
        <w:ind w:firstLine="1440" w:firstLineChars="600"/>
        <w:rPr>
          <w:rFonts w:hint="eastAsia" w:ascii="宋体" w:hAnsi="宋体" w:eastAsia="宋体" w:cs="宋体"/>
          <w:color w:val="auto"/>
          <w:highlight w:val="none"/>
        </w:rPr>
      </w:pPr>
      <w:r>
        <w:rPr>
          <w:rFonts w:hint="eastAsia" w:ascii="宋体" w:hAnsi="宋体" w:eastAsia="宋体" w:cs="宋体"/>
          <w:color w:val="auto"/>
          <w:highlight w:val="none"/>
        </w:rPr>
        <w:t>一、招标公告</w:t>
      </w:r>
    </w:p>
    <w:p>
      <w:pPr>
        <w:pStyle w:val="30"/>
        <w:ind w:firstLine="1440" w:firstLineChars="600"/>
        <w:rPr>
          <w:rFonts w:hint="eastAsia" w:ascii="宋体" w:hAnsi="宋体" w:eastAsia="宋体" w:cs="宋体"/>
          <w:color w:val="auto"/>
          <w:highlight w:val="none"/>
        </w:rPr>
      </w:pPr>
      <w:r>
        <w:rPr>
          <w:rFonts w:hint="eastAsia" w:ascii="宋体" w:hAnsi="宋体" w:eastAsia="宋体" w:cs="宋体"/>
          <w:color w:val="auto"/>
          <w:highlight w:val="none"/>
        </w:rPr>
        <w:t xml:space="preserve">二、投标须知前附表 </w:t>
      </w:r>
    </w:p>
    <w:p>
      <w:pPr>
        <w:pStyle w:val="30"/>
        <w:ind w:firstLine="1440" w:firstLineChars="600"/>
        <w:rPr>
          <w:rFonts w:hint="eastAsia" w:ascii="宋体" w:hAnsi="宋体" w:eastAsia="宋体" w:cs="宋体"/>
          <w:color w:val="auto"/>
          <w:highlight w:val="none"/>
        </w:rPr>
      </w:pPr>
      <w:r>
        <w:rPr>
          <w:rFonts w:hint="eastAsia" w:ascii="宋体" w:hAnsi="宋体" w:eastAsia="宋体" w:cs="宋体"/>
          <w:color w:val="auto"/>
          <w:highlight w:val="none"/>
        </w:rPr>
        <w:t>三、投标须知</w:t>
      </w:r>
    </w:p>
    <w:p>
      <w:pPr>
        <w:pStyle w:val="30"/>
        <w:ind w:firstLine="1936" w:firstLineChars="807"/>
        <w:rPr>
          <w:rFonts w:hint="eastAsia" w:ascii="宋体" w:hAnsi="宋体" w:eastAsia="宋体" w:cs="宋体"/>
          <w:color w:val="auto"/>
          <w:highlight w:val="none"/>
        </w:rPr>
      </w:pPr>
      <w:r>
        <w:rPr>
          <w:rFonts w:hint="eastAsia" w:ascii="宋体" w:hAnsi="宋体" w:eastAsia="宋体" w:cs="宋体"/>
          <w:color w:val="auto"/>
          <w:highlight w:val="none"/>
        </w:rPr>
        <w:t xml:space="preserve">（一）总则 </w:t>
      </w:r>
    </w:p>
    <w:p>
      <w:pPr>
        <w:pStyle w:val="30"/>
        <w:ind w:firstLine="1936" w:firstLineChars="807"/>
        <w:rPr>
          <w:rFonts w:hint="eastAsia" w:ascii="宋体" w:hAnsi="宋体" w:eastAsia="宋体" w:cs="宋体"/>
          <w:color w:val="auto"/>
          <w:highlight w:val="none"/>
        </w:rPr>
      </w:pPr>
      <w:r>
        <w:rPr>
          <w:rFonts w:hint="eastAsia" w:ascii="宋体" w:hAnsi="宋体" w:eastAsia="宋体" w:cs="宋体"/>
          <w:color w:val="auto"/>
          <w:highlight w:val="none"/>
        </w:rPr>
        <w:t xml:space="preserve">（二）招标文件 </w:t>
      </w:r>
    </w:p>
    <w:p>
      <w:pPr>
        <w:pStyle w:val="30"/>
        <w:ind w:firstLine="1936" w:firstLineChars="807"/>
        <w:rPr>
          <w:rFonts w:hint="eastAsia" w:ascii="宋体" w:hAnsi="宋体" w:eastAsia="宋体" w:cs="宋体"/>
          <w:color w:val="auto"/>
          <w:highlight w:val="none"/>
        </w:rPr>
      </w:pPr>
      <w:r>
        <w:rPr>
          <w:rFonts w:hint="eastAsia" w:ascii="宋体" w:hAnsi="宋体" w:eastAsia="宋体" w:cs="宋体"/>
          <w:color w:val="auto"/>
          <w:highlight w:val="none"/>
        </w:rPr>
        <w:t xml:space="preserve">（三）投标文件的编制 </w:t>
      </w:r>
    </w:p>
    <w:p>
      <w:pPr>
        <w:pStyle w:val="30"/>
        <w:ind w:firstLine="1936" w:firstLineChars="807"/>
        <w:rPr>
          <w:rFonts w:hint="eastAsia" w:ascii="宋体" w:hAnsi="宋体" w:eastAsia="宋体" w:cs="宋体"/>
          <w:color w:val="auto"/>
          <w:highlight w:val="none"/>
        </w:rPr>
      </w:pPr>
      <w:r>
        <w:rPr>
          <w:rFonts w:hint="eastAsia" w:ascii="宋体" w:hAnsi="宋体" w:eastAsia="宋体" w:cs="宋体"/>
          <w:color w:val="auto"/>
          <w:highlight w:val="none"/>
        </w:rPr>
        <w:t xml:space="preserve">（四）投标文件的提交 </w:t>
      </w:r>
    </w:p>
    <w:p>
      <w:pPr>
        <w:pStyle w:val="30"/>
        <w:ind w:firstLine="1936" w:firstLineChars="807"/>
        <w:rPr>
          <w:rFonts w:hint="eastAsia" w:ascii="宋体" w:hAnsi="宋体" w:eastAsia="宋体" w:cs="宋体"/>
          <w:color w:val="auto"/>
          <w:highlight w:val="none"/>
        </w:rPr>
      </w:pPr>
      <w:r>
        <w:rPr>
          <w:rFonts w:hint="eastAsia" w:ascii="宋体" w:hAnsi="宋体" w:eastAsia="宋体" w:cs="宋体"/>
          <w:color w:val="auto"/>
          <w:highlight w:val="none"/>
        </w:rPr>
        <w:t xml:space="preserve">（五）开标、评标和定标 </w:t>
      </w:r>
    </w:p>
    <w:p>
      <w:pPr>
        <w:pStyle w:val="30"/>
        <w:ind w:firstLine="1936" w:firstLineChars="807"/>
        <w:rPr>
          <w:rFonts w:hint="eastAsia" w:ascii="宋体" w:hAnsi="宋体" w:eastAsia="宋体" w:cs="宋体"/>
          <w:color w:val="auto"/>
          <w:highlight w:val="none"/>
        </w:rPr>
      </w:pPr>
      <w:r>
        <w:rPr>
          <w:rFonts w:hint="eastAsia" w:ascii="宋体" w:hAnsi="宋体" w:eastAsia="宋体" w:cs="宋体"/>
          <w:color w:val="auto"/>
          <w:highlight w:val="none"/>
        </w:rPr>
        <w:t>（六）合同的授予</w:t>
      </w: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right="-92" w:rightChars="-44"/>
        <w:jc w:val="both"/>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br w:type="page"/>
      </w: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一</w:t>
      </w:r>
      <w:r>
        <w:rPr>
          <w:rFonts w:hint="eastAsia" w:ascii="宋体" w:hAnsi="宋体" w:eastAsia="宋体" w:cs="宋体"/>
          <w:b/>
          <w:color w:val="auto"/>
          <w:sz w:val="36"/>
          <w:szCs w:val="36"/>
          <w:highlight w:val="none"/>
        </w:rPr>
        <w:t>、招标公告</w:t>
      </w:r>
    </w:p>
    <w:p>
      <w:pPr>
        <w:spacing w:line="360" w:lineRule="auto"/>
        <w:ind w:left="-199" w:leftChars="-95" w:right="-92" w:rightChars="-44" w:firstLine="198" w:firstLineChars="55"/>
        <w:jc w:val="center"/>
        <w:rPr>
          <w:rFonts w:hint="eastAsia" w:ascii="宋体" w:hAnsi="宋体" w:eastAsia="宋体" w:cs="宋体"/>
          <w:b/>
          <w:color w:val="auto"/>
          <w:sz w:val="30"/>
          <w:szCs w:val="30"/>
          <w:highlight w:val="none"/>
        </w:rPr>
      </w:pPr>
      <w:permStart w:id="1" w:edGrp="everyone"/>
      <w:r>
        <w:rPr>
          <w:rFonts w:hint="eastAsia" w:ascii="黑体" w:hAnsi="黑体" w:eastAsia="黑体" w:cs="黑体"/>
          <w:b/>
          <w:color w:val="auto"/>
          <w:kern w:val="0"/>
          <w:sz w:val="36"/>
          <w:szCs w:val="36"/>
          <w:highlight w:val="none"/>
          <w:u w:val="single"/>
          <w:lang w:val="en-US" w:eastAsia="zh-CN"/>
        </w:rPr>
        <w:t>消防专业分包工程</w:t>
      </w:r>
      <w:permEnd w:id="1"/>
      <w:r>
        <w:rPr>
          <w:rFonts w:hint="eastAsia" w:ascii="宋体" w:hAnsi="宋体" w:eastAsia="宋体" w:cs="宋体"/>
          <w:b/>
          <w:color w:val="auto"/>
          <w:sz w:val="30"/>
          <w:szCs w:val="30"/>
          <w:highlight w:val="none"/>
        </w:rPr>
        <w:t>招标公告</w:t>
      </w:r>
    </w:p>
    <w:p>
      <w:pPr>
        <w:spacing w:line="360" w:lineRule="auto"/>
        <w:ind w:left="79" w:leftChars="38" w:right="-92" w:rightChars="-44" w:firstLine="425" w:firstLineChars="152"/>
        <w:jc w:val="left"/>
        <w:rPr>
          <w:rFonts w:hint="eastAsia"/>
          <w:lang w:val="en-US" w:eastAsia="zh-CN"/>
        </w:rPr>
      </w:pPr>
      <w:r>
        <w:rPr>
          <w:rFonts w:hint="eastAsia" w:ascii="宋体" w:hAnsi="宋体" w:eastAsia="宋体" w:cs="宋体"/>
          <w:color w:val="auto"/>
          <w:sz w:val="28"/>
          <w:szCs w:val="28"/>
          <w:highlight w:val="none"/>
          <w:u w:val="single"/>
          <w:lang w:bidi="ar"/>
        </w:rPr>
        <w:t>河北建工集团</w:t>
      </w:r>
      <w:r>
        <w:rPr>
          <w:rFonts w:hint="eastAsia" w:ascii="宋体" w:hAnsi="宋体" w:eastAsia="宋体" w:cs="宋体"/>
          <w:color w:val="auto"/>
          <w:sz w:val="28"/>
          <w:szCs w:val="28"/>
          <w:highlight w:val="none"/>
          <w:u w:val="single"/>
          <w:lang w:val="en-US" w:eastAsia="zh-CN" w:bidi="ar"/>
        </w:rPr>
        <w:t>建筑装饰工程</w:t>
      </w:r>
      <w:r>
        <w:rPr>
          <w:rFonts w:hint="eastAsia" w:ascii="宋体" w:hAnsi="宋体" w:eastAsia="宋体" w:cs="宋体"/>
          <w:color w:val="auto"/>
          <w:sz w:val="28"/>
          <w:szCs w:val="28"/>
          <w:highlight w:val="none"/>
          <w:u w:val="single"/>
          <w:lang w:bidi="ar"/>
        </w:rPr>
        <w:t>有限公司</w:t>
      </w:r>
      <w:r>
        <w:rPr>
          <w:rFonts w:hint="eastAsia" w:ascii="宋体" w:hAnsi="宋体" w:eastAsia="宋体" w:cs="宋体"/>
          <w:color w:val="auto"/>
          <w:sz w:val="28"/>
          <w:szCs w:val="28"/>
          <w:highlight w:val="none"/>
          <w:lang w:bidi="ar"/>
        </w:rPr>
        <w:t>现对</w:t>
      </w:r>
      <w:permStart w:id="2" w:edGrp="everyone"/>
      <w:r>
        <w:rPr>
          <w:rFonts w:hint="eastAsia" w:ascii="宋体" w:hAnsi="宋体" w:eastAsia="宋体" w:cs="宋体"/>
          <w:color w:val="auto"/>
          <w:sz w:val="28"/>
          <w:szCs w:val="28"/>
          <w:highlight w:val="none"/>
          <w:u w:val="single"/>
          <w:lang w:val="en-US" w:eastAsia="zh-CN" w:bidi="ar"/>
        </w:rPr>
        <w:t>中共河北省委党校（河北行政学院）校园功能完善提升项目—尚思苑（5号学员楼）改造项目消防专业</w:t>
      </w:r>
      <w:r>
        <w:rPr>
          <w:rFonts w:hint="eastAsia" w:ascii="宋体" w:hAnsi="宋体" w:eastAsia="宋体" w:cs="宋体"/>
          <w:color w:val="auto"/>
          <w:sz w:val="28"/>
          <w:szCs w:val="28"/>
          <w:highlight w:val="none"/>
          <w:u w:val="single"/>
          <w:lang w:bidi="ar"/>
        </w:rPr>
        <w:t>分包</w:t>
      </w:r>
      <w:r>
        <w:rPr>
          <w:rFonts w:hint="eastAsia" w:ascii="宋体" w:hAnsi="宋体" w:eastAsia="宋体" w:cs="宋体"/>
          <w:color w:val="auto"/>
          <w:sz w:val="28"/>
          <w:szCs w:val="28"/>
          <w:highlight w:val="none"/>
          <w:u w:val="single"/>
          <w:lang w:val="en-US" w:eastAsia="zh-CN" w:bidi="ar"/>
        </w:rPr>
        <w:t>工程</w:t>
      </w:r>
      <w:permEnd w:id="2"/>
      <w:r>
        <w:rPr>
          <w:rFonts w:hint="eastAsia" w:ascii="宋体" w:hAnsi="宋体" w:eastAsia="宋体" w:cs="宋体"/>
          <w:color w:val="auto"/>
          <w:kern w:val="0"/>
          <w:sz w:val="28"/>
          <w:szCs w:val="28"/>
          <w:highlight w:val="none"/>
          <w:u w:val="none"/>
          <w:lang w:val="en-US" w:eastAsia="zh-CN" w:bidi="ar"/>
        </w:rPr>
        <w:t>进行招标，欢迎符合条件的承包人参加投标。</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610" w:leftChars="0" w:firstLine="610" w:firstLineChars="0"/>
        <w:textAlignment w:val="baseline"/>
        <w:rPr>
          <w:rFonts w:hint="default"/>
          <w:sz w:val="28"/>
          <w:szCs w:val="28"/>
          <w:u w:val="none"/>
          <w:lang w:val="en-US" w:eastAsia="zh-CN"/>
        </w:rPr>
      </w:pPr>
      <w:r>
        <w:rPr>
          <w:rFonts w:hint="eastAsia" w:ascii="黑体" w:hAnsi="黑体" w:eastAsia="黑体" w:cs="黑体"/>
          <w:b/>
          <w:bCs/>
          <w:spacing w:val="12"/>
          <w:kern w:val="0"/>
          <w:sz w:val="28"/>
          <w:szCs w:val="28"/>
          <w:lang w:val="en-US" w:eastAsia="zh-CN" w:bidi="ar-SA"/>
        </w:rPr>
        <w:t>一、</w:t>
      </w:r>
      <w:r>
        <w:rPr>
          <w:rFonts w:hint="eastAsia" w:ascii="黑体" w:hAnsi="黑体" w:eastAsia="黑体" w:cs="黑体"/>
          <w:b/>
          <w:bCs/>
          <w:sz w:val="28"/>
          <w:szCs w:val="28"/>
          <w:u w:val="none"/>
          <w:lang w:val="en-US" w:eastAsia="zh-CN"/>
        </w:rPr>
        <w:t>工程名称</w:t>
      </w:r>
      <w:r>
        <w:rPr>
          <w:rFonts w:hint="eastAsia"/>
          <w:sz w:val="28"/>
          <w:szCs w:val="28"/>
          <w:u w:val="none"/>
          <w:lang w:val="en-US" w:eastAsia="zh-CN"/>
        </w:rPr>
        <w:t>：</w:t>
      </w:r>
      <w:permStart w:id="3" w:edGrp="everyone"/>
      <w:r>
        <w:rPr>
          <w:rFonts w:hint="eastAsia" w:ascii="宋体" w:hAnsi="宋体" w:eastAsia="宋体" w:cs="宋体"/>
          <w:color w:val="auto"/>
          <w:spacing w:val="0"/>
          <w:kern w:val="2"/>
          <w:sz w:val="28"/>
          <w:szCs w:val="28"/>
          <w:highlight w:val="none"/>
          <w:u w:val="single"/>
          <w:lang w:val="en-US" w:eastAsia="zh-CN" w:bidi="ar"/>
        </w:rPr>
        <w:t>中共河北省委党校（河北行政学院）校园功能完善提升项目—尚思苑（5号学员楼）改造项目</w:t>
      </w:r>
      <w:permEnd w:id="3"/>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610" w:leftChars="0" w:firstLine="610" w:firstLineChars="0"/>
        <w:textAlignment w:val="baseline"/>
        <w:rPr>
          <w:rFonts w:hint="default"/>
          <w:sz w:val="28"/>
          <w:szCs w:val="28"/>
          <w:u w:val="none"/>
          <w:lang w:val="en-US" w:eastAsia="zh-CN"/>
        </w:rPr>
      </w:pPr>
      <w:r>
        <w:rPr>
          <w:rFonts w:hint="eastAsia" w:ascii="黑体" w:hAnsi="黑体" w:eastAsia="黑体" w:cs="黑体"/>
          <w:b/>
          <w:bCs/>
          <w:spacing w:val="12"/>
          <w:kern w:val="0"/>
          <w:sz w:val="28"/>
          <w:szCs w:val="28"/>
          <w:lang w:val="en-US" w:eastAsia="zh-CN" w:bidi="ar-SA"/>
        </w:rPr>
        <w:t>二、</w:t>
      </w:r>
      <w:r>
        <w:rPr>
          <w:rFonts w:hint="eastAsia" w:ascii="黑体" w:hAnsi="黑体" w:eastAsia="黑体" w:cs="黑体"/>
          <w:b/>
          <w:bCs/>
          <w:sz w:val="28"/>
          <w:szCs w:val="28"/>
          <w:u w:val="none"/>
          <w:lang w:val="en-US" w:eastAsia="zh-CN"/>
        </w:rPr>
        <w:t>工程地点</w:t>
      </w:r>
      <w:r>
        <w:rPr>
          <w:rFonts w:hint="eastAsia"/>
          <w:sz w:val="28"/>
          <w:szCs w:val="28"/>
          <w:u w:val="none"/>
          <w:lang w:val="en-US" w:eastAsia="zh-CN"/>
        </w:rPr>
        <w:t>：</w:t>
      </w:r>
      <w:permStart w:id="4" w:edGrp="everyone"/>
      <w:r>
        <w:rPr>
          <w:rFonts w:hint="eastAsia" w:ascii="宋体" w:hAnsi="宋体" w:eastAsia="宋体" w:cs="宋体"/>
          <w:color w:val="auto"/>
          <w:spacing w:val="0"/>
          <w:kern w:val="2"/>
          <w:sz w:val="28"/>
          <w:szCs w:val="28"/>
          <w:highlight w:val="none"/>
          <w:u w:val="single"/>
          <w:lang w:val="en-US" w:eastAsia="zh-CN" w:bidi="ar"/>
        </w:rPr>
        <w:t>石家庄市长安区学府路9号河北省委党校北校区院内</w:t>
      </w:r>
      <w:permEnd w:id="4"/>
    </w:p>
    <w:p>
      <w:pPr>
        <w:spacing w:line="360" w:lineRule="auto"/>
        <w:ind w:left="79" w:leftChars="38" w:right="-92" w:rightChars="-44" w:firstLine="462" w:firstLineChars="152"/>
        <w:jc w:val="left"/>
        <w:rPr>
          <w:rFonts w:hint="eastAsia" w:ascii="宋体" w:hAnsi="宋体" w:eastAsia="宋体" w:cs="宋体"/>
          <w:color w:val="auto"/>
          <w:sz w:val="28"/>
          <w:szCs w:val="28"/>
          <w:highlight w:val="none"/>
          <w:u w:val="single"/>
          <w:lang w:val="en-US" w:eastAsia="zh-CN" w:bidi="ar"/>
        </w:rPr>
      </w:pPr>
      <w:r>
        <w:rPr>
          <w:rFonts w:hint="eastAsia" w:ascii="黑体" w:hAnsi="黑体" w:eastAsia="黑体" w:cs="黑体"/>
          <w:b/>
          <w:bCs/>
          <w:spacing w:val="12"/>
          <w:kern w:val="0"/>
          <w:sz w:val="28"/>
          <w:szCs w:val="28"/>
          <w:lang w:val="en-US" w:eastAsia="zh-CN" w:bidi="ar-SA"/>
        </w:rPr>
        <w:t>三、</w:t>
      </w:r>
      <w:r>
        <w:rPr>
          <w:rFonts w:hint="eastAsia" w:ascii="黑体" w:hAnsi="黑体" w:eastAsia="黑体" w:cs="黑体"/>
          <w:b/>
          <w:bCs/>
          <w:sz w:val="28"/>
          <w:szCs w:val="28"/>
          <w:u w:val="none"/>
          <w:lang w:val="en-US" w:eastAsia="zh-CN"/>
        </w:rPr>
        <w:t>招标范围</w:t>
      </w:r>
      <w:r>
        <w:rPr>
          <w:rFonts w:hint="eastAsia"/>
          <w:sz w:val="28"/>
          <w:szCs w:val="28"/>
          <w:u w:val="none"/>
          <w:lang w:val="en-US" w:eastAsia="zh-CN"/>
        </w:rPr>
        <w:t>：</w:t>
      </w:r>
      <w:permStart w:id="5" w:edGrp="everyone"/>
      <w:r>
        <w:rPr>
          <w:rFonts w:hint="eastAsia" w:ascii="宋体" w:hAnsi="宋体" w:eastAsia="宋体" w:cs="宋体"/>
          <w:color w:val="auto"/>
          <w:sz w:val="28"/>
          <w:szCs w:val="28"/>
          <w:highlight w:val="none"/>
          <w:u w:val="single"/>
          <w:lang w:val="en-US" w:eastAsia="zh-CN" w:bidi="ar"/>
        </w:rPr>
        <w:t>本项目对省委党校学员宿舍楼（尚思苑）消防系统进行改造，改造面积21405平方米。</w:t>
      </w:r>
    </w:p>
    <w:p>
      <w:pPr>
        <w:spacing w:line="360" w:lineRule="auto"/>
        <w:ind w:left="79" w:leftChars="38" w:right="-92" w:rightChars="-44" w:firstLine="425" w:firstLineChars="152"/>
        <w:jc w:val="left"/>
        <w:rPr>
          <w:rFonts w:hint="eastAsia" w:ascii="宋体" w:hAnsi="宋体" w:eastAsia="宋体" w:cs="宋体"/>
          <w:color w:val="auto"/>
          <w:sz w:val="28"/>
          <w:szCs w:val="28"/>
          <w:highlight w:val="none"/>
          <w:u w:val="single"/>
          <w:lang w:val="en-US" w:eastAsia="zh-CN" w:bidi="ar"/>
        </w:rPr>
      </w:pPr>
      <w:r>
        <w:rPr>
          <w:rFonts w:hint="eastAsia" w:ascii="宋体" w:hAnsi="宋体" w:eastAsia="宋体" w:cs="宋体"/>
          <w:color w:val="auto"/>
          <w:sz w:val="28"/>
          <w:szCs w:val="28"/>
          <w:highlight w:val="none"/>
          <w:u w:val="single"/>
          <w:lang w:val="en-US" w:eastAsia="zh-CN" w:bidi="ar"/>
        </w:rPr>
        <w:t>每层原消火栓及管道全部换新，消火栓给水由原有消火栓给水管网供给；；应急照明系统，所有系统接至主机并调试；具体详见施工图纸；</w:t>
      </w:r>
    </w:p>
    <w:p>
      <w:pPr>
        <w:spacing w:line="360" w:lineRule="auto"/>
        <w:ind w:left="79" w:leftChars="38" w:right="-92" w:rightChars="-44" w:firstLine="425" w:firstLineChars="152"/>
        <w:jc w:val="left"/>
        <w:rPr>
          <w:rFonts w:hint="default" w:ascii="宋体" w:hAnsi="宋体" w:eastAsia="宋体" w:cs="宋体"/>
          <w:color w:val="auto"/>
          <w:sz w:val="28"/>
          <w:szCs w:val="28"/>
          <w:highlight w:val="none"/>
          <w:u w:val="single"/>
          <w:lang w:val="en-US" w:eastAsia="zh-CN" w:bidi="ar"/>
        </w:rPr>
      </w:pPr>
      <w:r>
        <w:rPr>
          <w:rFonts w:hint="eastAsia" w:ascii="宋体" w:hAnsi="宋体" w:eastAsia="宋体" w:cs="宋体"/>
          <w:color w:val="auto"/>
          <w:sz w:val="28"/>
          <w:szCs w:val="28"/>
          <w:highlight w:val="none"/>
          <w:u w:val="single"/>
          <w:lang w:val="en-US" w:eastAsia="zh-CN" w:bidi="ar"/>
        </w:rPr>
        <w:t>消火栓系统、应急照明系统等</w:t>
      </w:r>
      <w:r>
        <w:rPr>
          <w:rFonts w:hint="default" w:ascii="宋体" w:hAnsi="宋体" w:eastAsia="宋体" w:cs="宋体"/>
          <w:color w:val="auto"/>
          <w:sz w:val="28"/>
          <w:szCs w:val="28"/>
          <w:highlight w:val="none"/>
          <w:u w:val="single"/>
          <w:lang w:val="en-US" w:eastAsia="zh-CN" w:bidi="ar"/>
        </w:rPr>
        <w:t>施工图纸及清单内的设备、线缆及材料等所有工作内容，包</w:t>
      </w:r>
      <w:r>
        <w:rPr>
          <w:rFonts w:hint="eastAsia" w:ascii="宋体" w:hAnsi="宋体" w:eastAsia="宋体" w:cs="宋体"/>
          <w:color w:val="auto"/>
          <w:sz w:val="28"/>
          <w:szCs w:val="28"/>
          <w:highlight w:val="none"/>
          <w:u w:val="single"/>
          <w:lang w:val="en-US" w:eastAsia="zh-CN" w:bidi="ar"/>
        </w:rPr>
        <w:t>含消防</w:t>
      </w:r>
      <w:r>
        <w:rPr>
          <w:rFonts w:hint="default" w:ascii="宋体" w:hAnsi="宋体" w:eastAsia="宋体" w:cs="宋体"/>
          <w:color w:val="auto"/>
          <w:sz w:val="28"/>
          <w:szCs w:val="28"/>
          <w:highlight w:val="none"/>
          <w:u w:val="single"/>
          <w:lang w:val="en-US" w:eastAsia="zh-CN" w:bidi="ar"/>
        </w:rPr>
        <w:t>系统</w:t>
      </w:r>
      <w:r>
        <w:rPr>
          <w:rFonts w:hint="eastAsia" w:ascii="宋体" w:hAnsi="宋体" w:eastAsia="宋体" w:cs="宋体"/>
          <w:color w:val="auto"/>
          <w:sz w:val="28"/>
          <w:szCs w:val="28"/>
          <w:highlight w:val="none"/>
          <w:u w:val="single"/>
          <w:lang w:val="en-US" w:eastAsia="zh-CN" w:bidi="ar"/>
        </w:rPr>
        <w:t>第三方检测并</w:t>
      </w:r>
      <w:r>
        <w:rPr>
          <w:rFonts w:hint="default" w:ascii="宋体" w:hAnsi="宋体" w:eastAsia="宋体" w:cs="宋体"/>
          <w:color w:val="auto"/>
          <w:sz w:val="28"/>
          <w:szCs w:val="28"/>
          <w:highlight w:val="none"/>
          <w:u w:val="single"/>
          <w:lang w:val="en-US" w:eastAsia="zh-CN" w:bidi="ar"/>
        </w:rPr>
        <w:t>验收</w:t>
      </w:r>
      <w:r>
        <w:rPr>
          <w:rFonts w:hint="eastAsia" w:ascii="宋体" w:hAnsi="宋体" w:eastAsia="宋体" w:cs="宋体"/>
          <w:color w:val="auto"/>
          <w:sz w:val="28"/>
          <w:szCs w:val="28"/>
          <w:highlight w:val="none"/>
          <w:u w:val="single"/>
          <w:lang w:val="en-US" w:eastAsia="zh-CN" w:bidi="ar"/>
        </w:rPr>
        <w:t>通过</w:t>
      </w:r>
      <w:r>
        <w:rPr>
          <w:rFonts w:hint="default" w:ascii="宋体" w:hAnsi="宋体" w:eastAsia="宋体" w:cs="宋体"/>
          <w:color w:val="auto"/>
          <w:sz w:val="28"/>
          <w:szCs w:val="28"/>
          <w:highlight w:val="none"/>
          <w:u w:val="single"/>
          <w:lang w:val="en-US" w:eastAsia="zh-CN" w:bidi="ar"/>
        </w:rPr>
        <w:t>。</w:t>
      </w:r>
    </w:p>
    <w:p>
      <w:pPr>
        <w:spacing w:line="360" w:lineRule="auto"/>
        <w:ind w:left="79" w:leftChars="38" w:right="-92" w:rightChars="-44" w:firstLine="425" w:firstLineChars="152"/>
        <w:jc w:val="left"/>
        <w:rPr>
          <w:rFonts w:hint="eastAsia" w:ascii="宋体" w:hAnsi="宋体" w:eastAsia="宋体" w:cs="宋体"/>
          <w:color w:val="auto"/>
          <w:sz w:val="28"/>
          <w:szCs w:val="28"/>
          <w:highlight w:val="none"/>
          <w:u w:val="single"/>
          <w:lang w:val="en-US" w:eastAsia="zh-CN" w:bidi="ar"/>
        </w:rPr>
      </w:pPr>
      <w:r>
        <w:rPr>
          <w:rFonts w:hint="eastAsia" w:ascii="宋体" w:hAnsi="宋体" w:eastAsia="宋体" w:cs="宋体"/>
          <w:color w:val="auto"/>
          <w:sz w:val="28"/>
          <w:szCs w:val="28"/>
          <w:highlight w:val="none"/>
          <w:u w:val="single"/>
          <w:lang w:val="en-US" w:eastAsia="zh-CN" w:bidi="ar"/>
        </w:rPr>
        <w:t>包括但不限于：设计施工图纸范围内的消防水、应急照明等全部消防专业的安装、调试及消防工程整体报批、整体验收、消防验收涉及的所有检测等全部工作内容，由投标方包工包料、包设备，在施工过程中采取的相应措施（并保证最终消防通过主管部门的验收）、质量保修期内对因投标方原因引起的质量缺陷进行保修等全过程，以及“中共河北省委党校（河北行政学院）校园功能完善提升项目-学员宿舍楼（尚思苑）改造工程有关消防水、应急照明图纸的工程设计说明”中的相应要求，并负责分包内容的各项试验检验，专项方案以及竣工资料的编制、整理、报验、档案馆的归档和配合总包集团的归档。保证分部工程验收及整体工程最终竣工验收，质量保修期内对因投标方原因引起的质量问题进行保修等全过程。</w:t>
      </w:r>
    </w:p>
    <w:p>
      <w:pPr>
        <w:spacing w:line="360" w:lineRule="auto"/>
        <w:ind w:left="79" w:leftChars="38" w:right="-92" w:rightChars="-44" w:firstLine="425" w:firstLineChars="152"/>
        <w:jc w:val="left"/>
        <w:rPr>
          <w:rFonts w:hint="eastAsia" w:ascii="宋体" w:hAnsi="宋体" w:eastAsia="宋体" w:cs="宋体"/>
          <w:color w:val="auto"/>
          <w:sz w:val="28"/>
          <w:szCs w:val="28"/>
          <w:highlight w:val="none"/>
          <w:u w:val="single"/>
          <w:lang w:val="en-US" w:eastAsia="zh-CN" w:bidi="ar"/>
        </w:rPr>
      </w:pPr>
      <w:r>
        <w:rPr>
          <w:rFonts w:hint="eastAsia" w:ascii="宋体" w:hAnsi="宋体" w:eastAsia="宋体" w:cs="宋体"/>
          <w:color w:val="auto"/>
          <w:sz w:val="28"/>
          <w:szCs w:val="28"/>
          <w:highlight w:val="none"/>
          <w:u w:val="single"/>
          <w:lang w:val="en-US" w:eastAsia="zh-CN" w:bidi="ar"/>
        </w:rPr>
        <w:t>图纸界限：中共河北省委党校（河北行政学院）校园功能完善提升项目-学员宿舍楼（尚思苑）改造工程所有消防水、应急照明工程施工图纸、清单中的施工内容（含洽商签证变更等），中标单位必须承担图纸会审、设计变更、工程洽商、签证涉及到的本专业施工内容，如拒不施工，甲方有权委托其他人员施工，所发生费用按1.5倍从乙方工程款中扣除。</w:t>
      </w:r>
    </w:p>
    <w:p>
      <w:pPr>
        <w:spacing w:line="360" w:lineRule="auto"/>
        <w:ind w:left="79" w:leftChars="38" w:right="-92" w:rightChars="-44" w:firstLine="425" w:firstLineChars="152"/>
        <w:jc w:val="left"/>
        <w:rPr>
          <w:rFonts w:hint="eastAsia" w:ascii="宋体" w:hAnsi="宋体" w:eastAsia="宋体" w:cs="宋体"/>
          <w:color w:val="auto"/>
          <w:sz w:val="28"/>
          <w:szCs w:val="28"/>
          <w:highlight w:val="none"/>
          <w:u w:val="single"/>
          <w:lang w:val="en-US" w:eastAsia="zh-CN" w:bidi="ar"/>
        </w:rPr>
      </w:pPr>
      <w:r>
        <w:rPr>
          <w:rFonts w:hint="eastAsia" w:ascii="宋体" w:hAnsi="宋体" w:eastAsia="宋体" w:cs="宋体"/>
          <w:color w:val="auto"/>
          <w:sz w:val="28"/>
          <w:szCs w:val="28"/>
          <w:highlight w:val="none"/>
          <w:u w:val="single"/>
          <w:lang w:val="en-US" w:eastAsia="zh-CN" w:bidi="ar"/>
        </w:rPr>
        <w:t>消防水工程</w:t>
      </w:r>
    </w:p>
    <w:p>
      <w:pPr>
        <w:spacing w:line="360" w:lineRule="auto"/>
        <w:ind w:left="79" w:leftChars="38" w:right="-92" w:rightChars="-44" w:firstLine="425" w:firstLineChars="152"/>
        <w:jc w:val="left"/>
        <w:rPr>
          <w:rFonts w:hint="eastAsia" w:ascii="宋体" w:hAnsi="宋体" w:eastAsia="宋体" w:cs="宋体"/>
          <w:color w:val="auto"/>
          <w:sz w:val="28"/>
          <w:szCs w:val="28"/>
          <w:highlight w:val="none"/>
          <w:u w:val="single"/>
          <w:lang w:val="en-US" w:eastAsia="zh-CN" w:bidi="ar"/>
        </w:rPr>
      </w:pPr>
      <w:r>
        <w:rPr>
          <w:rFonts w:hint="eastAsia" w:ascii="宋体" w:hAnsi="宋体" w:eastAsia="宋体" w:cs="宋体"/>
          <w:color w:val="auto"/>
          <w:sz w:val="28"/>
          <w:szCs w:val="28"/>
          <w:highlight w:val="none"/>
          <w:u w:val="single"/>
          <w:lang w:val="en-US" w:eastAsia="zh-CN" w:bidi="ar"/>
        </w:rPr>
        <w:t>包括但不限于施工图纸及初步设计图纸中表明的：分包人负责自行实施完成图纸中标明的各系统，包括但不限于消火栓系统、消防预作用系统及消防联动系统、消防设备等供应及安装调试。(包含供货、施工、调试、验收及资料整理归档)。</w:t>
      </w:r>
    </w:p>
    <w:p>
      <w:pPr>
        <w:spacing w:line="360" w:lineRule="auto"/>
        <w:ind w:left="79" w:leftChars="38" w:right="-92" w:rightChars="-44" w:firstLine="425" w:firstLineChars="152"/>
        <w:jc w:val="left"/>
        <w:rPr>
          <w:rFonts w:hint="default" w:ascii="宋体" w:hAnsi="宋体" w:eastAsia="宋体" w:cs="宋体"/>
          <w:color w:val="auto"/>
          <w:sz w:val="28"/>
          <w:szCs w:val="28"/>
          <w:highlight w:val="none"/>
          <w:u w:val="single"/>
          <w:lang w:val="en-US" w:eastAsia="zh-CN" w:bidi="ar"/>
        </w:rPr>
      </w:pPr>
      <w:r>
        <w:rPr>
          <w:rFonts w:hint="eastAsia" w:ascii="宋体" w:hAnsi="宋体" w:eastAsia="宋体" w:cs="宋体"/>
          <w:color w:val="auto"/>
          <w:sz w:val="28"/>
          <w:szCs w:val="28"/>
          <w:highlight w:val="none"/>
          <w:u w:val="single"/>
          <w:lang w:val="en-US" w:eastAsia="zh-CN" w:bidi="ar"/>
        </w:rPr>
        <w:t>根据图纸及规范要求。分包人须根据发包方要求、施工场地现状、施工图及规范的要求进行图纸审核，发现问题经原建设单位、设计单位批准同意后实施。</w:t>
      </w:r>
    </w:p>
    <w:p>
      <w:pPr>
        <w:spacing w:line="360" w:lineRule="auto"/>
        <w:ind w:left="79" w:leftChars="38" w:right="-92" w:rightChars="-44" w:firstLine="425" w:firstLineChars="152"/>
        <w:jc w:val="left"/>
        <w:rPr>
          <w:rFonts w:hint="eastAsia" w:ascii="宋体" w:hAnsi="宋体" w:eastAsia="宋体" w:cs="宋体"/>
          <w:color w:val="auto"/>
          <w:sz w:val="28"/>
          <w:szCs w:val="28"/>
          <w:highlight w:val="none"/>
          <w:u w:val="single"/>
          <w:lang w:val="en-US" w:eastAsia="zh-CN" w:bidi="ar"/>
        </w:rPr>
      </w:pPr>
      <w:r>
        <w:rPr>
          <w:rFonts w:hint="eastAsia" w:ascii="宋体" w:hAnsi="宋体" w:eastAsia="宋体" w:cs="宋体"/>
          <w:color w:val="auto"/>
          <w:sz w:val="28"/>
          <w:szCs w:val="28"/>
          <w:highlight w:val="none"/>
          <w:u w:val="single"/>
          <w:lang w:val="en-US" w:eastAsia="zh-CN" w:bidi="ar"/>
        </w:rPr>
        <w:t>室内工程中，除有特别说明外，系统所有设备的供应安装、弱电线缆（通讯线缆、控制线缆等）的敷设、弱电线缆与设备的接驳以及系统调试由分包人负责实施。</w:t>
      </w:r>
    </w:p>
    <w:p>
      <w:pPr>
        <w:spacing w:line="360" w:lineRule="auto"/>
        <w:ind w:left="79" w:leftChars="38" w:right="-92" w:rightChars="-44" w:firstLine="425" w:firstLineChars="152"/>
        <w:jc w:val="left"/>
        <w:rPr>
          <w:rFonts w:hint="default" w:ascii="宋体" w:hAnsi="宋体" w:eastAsia="宋体" w:cs="宋体"/>
          <w:color w:val="auto"/>
          <w:sz w:val="28"/>
          <w:szCs w:val="28"/>
          <w:highlight w:val="none"/>
          <w:u w:val="single"/>
          <w:lang w:val="en-US" w:eastAsia="zh-CN" w:bidi="ar"/>
        </w:rPr>
      </w:pPr>
      <w:r>
        <w:rPr>
          <w:rFonts w:hint="eastAsia" w:ascii="宋体" w:hAnsi="宋体" w:eastAsia="宋体" w:cs="宋体"/>
          <w:color w:val="auto"/>
          <w:sz w:val="28"/>
          <w:szCs w:val="28"/>
          <w:highlight w:val="none"/>
          <w:u w:val="single"/>
          <w:lang w:val="en-US" w:eastAsia="zh-CN" w:bidi="ar"/>
        </w:rPr>
        <w:t>竣工调试验收：工程完工后积极组织验收、调试、消电检工作。并配合建设单位完善一切相关手续。</w:t>
      </w:r>
    </w:p>
    <w:permEnd w:id="5"/>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610" w:leftChars="0" w:firstLine="610" w:firstLineChars="0"/>
        <w:textAlignment w:val="baseline"/>
        <w:rPr>
          <w:rFonts w:hint="default"/>
          <w:sz w:val="28"/>
          <w:szCs w:val="28"/>
          <w:u w:val="single"/>
          <w:lang w:val="en-US" w:eastAsia="zh-CN"/>
        </w:rPr>
      </w:pP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610" w:leftChars="0" w:firstLine="610" w:firstLineChars="0"/>
        <w:textAlignment w:val="baseline"/>
        <w:rPr>
          <w:rFonts w:hint="default" w:ascii="宋体" w:hAnsi="宋体" w:eastAsia="宋体" w:cs="宋体"/>
          <w:color w:val="auto"/>
          <w:spacing w:val="0"/>
          <w:kern w:val="2"/>
          <w:sz w:val="28"/>
          <w:szCs w:val="28"/>
          <w:highlight w:val="none"/>
          <w:u w:val="single"/>
          <w:lang w:val="en-US" w:eastAsia="zh-CN" w:bidi="ar"/>
        </w:rPr>
      </w:pPr>
      <w:r>
        <w:rPr>
          <w:rFonts w:hint="eastAsia" w:ascii="黑体" w:hAnsi="黑体" w:eastAsia="黑体" w:cs="黑体"/>
          <w:b/>
          <w:bCs/>
          <w:spacing w:val="12"/>
          <w:kern w:val="0"/>
          <w:sz w:val="28"/>
          <w:szCs w:val="28"/>
          <w:lang w:val="en-US" w:eastAsia="zh-CN" w:bidi="ar-SA"/>
        </w:rPr>
        <w:t>四、</w:t>
      </w:r>
      <w:r>
        <w:rPr>
          <w:rFonts w:hint="eastAsia" w:ascii="黑体" w:hAnsi="黑体" w:eastAsia="黑体" w:cs="黑体"/>
          <w:b/>
          <w:bCs/>
          <w:sz w:val="28"/>
          <w:szCs w:val="28"/>
          <w:u w:val="none"/>
          <w:lang w:val="en-US" w:eastAsia="zh-CN"/>
        </w:rPr>
        <w:t>计划工期</w:t>
      </w:r>
      <w:r>
        <w:rPr>
          <w:rFonts w:hint="eastAsia"/>
          <w:sz w:val="28"/>
          <w:szCs w:val="28"/>
          <w:u w:val="none"/>
          <w:lang w:val="en-US" w:eastAsia="zh-CN"/>
        </w:rPr>
        <w:t>：</w:t>
      </w:r>
      <w:permStart w:id="6" w:edGrp="everyone"/>
      <w:r>
        <w:rPr>
          <w:rFonts w:hint="eastAsia" w:ascii="宋体" w:hAnsi="宋体" w:eastAsia="宋体" w:cs="宋体"/>
          <w:color w:val="auto"/>
          <w:spacing w:val="0"/>
          <w:kern w:val="2"/>
          <w:sz w:val="28"/>
          <w:szCs w:val="28"/>
          <w:highlight w:val="none"/>
          <w:u w:val="single"/>
          <w:lang w:val="en-US" w:eastAsia="zh-CN" w:bidi="ar"/>
        </w:rPr>
        <w:t xml:space="preserve">满足招标人施工节点要求，工期约15天  </w:t>
      </w:r>
      <w:permEnd w:id="6"/>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610" w:leftChars="0" w:firstLine="610" w:firstLineChars="0"/>
        <w:textAlignment w:val="baseline"/>
        <w:rPr>
          <w:rFonts w:hint="default"/>
          <w:sz w:val="28"/>
          <w:szCs w:val="28"/>
          <w:u w:val="none"/>
          <w:lang w:val="en-US" w:eastAsia="zh-CN"/>
        </w:rPr>
      </w:pPr>
      <w:r>
        <w:rPr>
          <w:rFonts w:hint="eastAsia" w:ascii="黑体" w:hAnsi="黑体" w:eastAsia="黑体" w:cs="黑体"/>
          <w:b/>
          <w:bCs/>
          <w:spacing w:val="12"/>
          <w:kern w:val="0"/>
          <w:sz w:val="28"/>
          <w:szCs w:val="28"/>
          <w:lang w:val="en-US" w:eastAsia="zh-CN" w:bidi="ar-SA"/>
        </w:rPr>
        <w:t>五、</w:t>
      </w:r>
      <w:r>
        <w:rPr>
          <w:rFonts w:hint="eastAsia" w:ascii="黑体" w:hAnsi="黑体" w:eastAsia="黑体" w:cs="黑体"/>
          <w:b/>
          <w:bCs/>
          <w:sz w:val="28"/>
          <w:szCs w:val="28"/>
          <w:u w:val="none"/>
          <w:lang w:val="en-US" w:eastAsia="zh-CN"/>
        </w:rPr>
        <w:t>质量标准</w:t>
      </w:r>
      <w:r>
        <w:rPr>
          <w:rFonts w:hint="eastAsia"/>
          <w:sz w:val="28"/>
          <w:szCs w:val="28"/>
          <w:u w:val="none"/>
          <w:lang w:val="en-US" w:eastAsia="zh-CN"/>
        </w:rPr>
        <w:t>：</w:t>
      </w:r>
      <w:permStart w:id="7" w:edGrp="everyone"/>
      <w:r>
        <w:rPr>
          <w:rFonts w:hint="eastAsia" w:ascii="宋体" w:hAnsi="宋体" w:eastAsia="宋体" w:cs="宋体"/>
          <w:color w:val="auto"/>
          <w:spacing w:val="0"/>
          <w:kern w:val="2"/>
          <w:sz w:val="28"/>
          <w:szCs w:val="28"/>
          <w:highlight w:val="none"/>
          <w:u w:val="single"/>
          <w:lang w:val="en-US" w:eastAsia="zh-CN" w:bidi="ar"/>
        </w:rPr>
        <w:t xml:space="preserve">满足图纸设计和使用功能要求，符合国家、行业、地方现行验收规范，达到“合格”要求   </w:t>
      </w:r>
      <w:permEnd w:id="7"/>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610" w:leftChars="0" w:firstLine="610" w:firstLineChars="0"/>
        <w:textAlignment w:val="baseline"/>
        <w:rPr>
          <w:rFonts w:hint="default"/>
          <w:sz w:val="28"/>
          <w:szCs w:val="28"/>
          <w:u w:val="none"/>
          <w:lang w:val="en-US" w:eastAsia="zh-CN"/>
        </w:rPr>
      </w:pPr>
      <w:r>
        <w:rPr>
          <w:rFonts w:hint="eastAsia" w:ascii="黑体" w:hAnsi="黑体" w:eastAsia="黑体" w:cs="黑体"/>
          <w:b/>
          <w:bCs/>
          <w:spacing w:val="12"/>
          <w:kern w:val="0"/>
          <w:sz w:val="28"/>
          <w:szCs w:val="28"/>
          <w:lang w:val="en-US" w:eastAsia="zh-CN" w:bidi="ar-SA"/>
        </w:rPr>
        <w:t>六、</w:t>
      </w:r>
      <w:r>
        <w:rPr>
          <w:rFonts w:hint="eastAsia" w:ascii="黑体" w:hAnsi="黑体" w:eastAsia="黑体" w:cs="黑体"/>
          <w:b/>
          <w:bCs/>
          <w:sz w:val="28"/>
          <w:szCs w:val="28"/>
          <w:u w:val="none"/>
          <w:lang w:val="en-US" w:eastAsia="zh-CN"/>
        </w:rPr>
        <w:t>招标要求</w:t>
      </w:r>
      <w:r>
        <w:rPr>
          <w:rFonts w:hint="eastAsia" w:cs="Times New Roman"/>
          <w:sz w:val="28"/>
          <w:szCs w:val="28"/>
          <w:u w:val="none"/>
          <w:lang w:val="en-US" w:eastAsia="zh-CN"/>
        </w:rPr>
        <w:t>：</w:t>
      </w:r>
      <w:permStart w:id="8" w:edGrp="everyone"/>
      <w:r>
        <w:rPr>
          <w:rFonts w:hint="eastAsia" w:ascii="宋体" w:hAnsi="宋体" w:eastAsia="宋体" w:cs="宋体"/>
          <w:color w:val="auto"/>
          <w:spacing w:val="0"/>
          <w:kern w:val="2"/>
          <w:sz w:val="28"/>
          <w:szCs w:val="28"/>
          <w:highlight w:val="none"/>
          <w:u w:val="single"/>
          <w:lang w:val="en-US" w:eastAsia="zh-CN" w:bidi="ar"/>
        </w:rPr>
        <w:t>本工程采用网上竞价、先招后议方式，</w:t>
      </w:r>
      <w:r>
        <w:rPr>
          <w:rFonts w:hint="eastAsia" w:ascii="宋体" w:hAnsi="宋体" w:eastAsia="宋体" w:cs="宋体"/>
          <w:color w:val="FF0000"/>
          <w:spacing w:val="0"/>
          <w:kern w:val="2"/>
          <w:sz w:val="28"/>
          <w:szCs w:val="28"/>
          <w:highlight w:val="none"/>
          <w:u w:val="single"/>
          <w:lang w:val="en-US" w:eastAsia="zh-CN" w:bidi="ar"/>
        </w:rPr>
        <w:t>计划选择</w:t>
      </w:r>
      <w:r>
        <w:rPr>
          <w:rFonts w:hint="eastAsia" w:hAnsi="宋体" w:cs="宋体"/>
          <w:color w:val="FF0000"/>
          <w:spacing w:val="0"/>
          <w:kern w:val="2"/>
          <w:sz w:val="28"/>
          <w:szCs w:val="28"/>
          <w:highlight w:val="none"/>
          <w:u w:val="single"/>
          <w:lang w:val="en-US" w:eastAsia="zh-CN" w:bidi="ar"/>
        </w:rPr>
        <w:t>不超过</w:t>
      </w:r>
      <w:r>
        <w:rPr>
          <w:rFonts w:hint="eastAsia" w:ascii="宋体" w:hAnsi="宋体" w:eastAsia="宋体" w:cs="宋体"/>
          <w:color w:val="FF0000"/>
          <w:spacing w:val="0"/>
          <w:kern w:val="2"/>
          <w:sz w:val="28"/>
          <w:szCs w:val="28"/>
          <w:highlight w:val="none"/>
          <w:u w:val="single"/>
          <w:lang w:val="en-US" w:eastAsia="zh-CN" w:bidi="ar"/>
        </w:rPr>
        <w:t>2名中标人</w:t>
      </w:r>
      <w:r>
        <w:rPr>
          <w:rFonts w:hint="eastAsia" w:ascii="宋体" w:hAnsi="宋体" w:eastAsia="宋体" w:cs="宋体"/>
          <w:color w:val="auto"/>
          <w:spacing w:val="0"/>
          <w:kern w:val="2"/>
          <w:sz w:val="28"/>
          <w:szCs w:val="28"/>
          <w:highlight w:val="none"/>
          <w:u w:val="single"/>
          <w:lang w:val="en-US" w:eastAsia="zh-CN" w:bidi="ar"/>
        </w:rPr>
        <w:t xml:space="preserve">。   </w:t>
      </w:r>
      <w:permEnd w:id="8"/>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610" w:leftChars="0" w:firstLine="610" w:firstLineChars="0"/>
        <w:textAlignment w:val="baseline"/>
        <w:rPr>
          <w:rFonts w:hint="default"/>
          <w:sz w:val="28"/>
          <w:szCs w:val="28"/>
          <w:u w:val="none"/>
          <w:lang w:val="en-US" w:eastAsia="zh-CN"/>
        </w:rPr>
      </w:pPr>
      <w:r>
        <w:rPr>
          <w:rFonts w:hint="eastAsia" w:ascii="黑体" w:hAnsi="黑体" w:eastAsia="黑体" w:cs="黑体"/>
          <w:b/>
          <w:bCs/>
          <w:spacing w:val="12"/>
          <w:kern w:val="0"/>
          <w:sz w:val="28"/>
          <w:szCs w:val="28"/>
          <w:lang w:val="en-US" w:eastAsia="zh-CN" w:bidi="ar-SA"/>
        </w:rPr>
        <w:t>七、</w:t>
      </w:r>
      <w:r>
        <w:rPr>
          <w:rFonts w:hint="eastAsia" w:ascii="黑体" w:hAnsi="黑体" w:eastAsia="黑体" w:cs="黑体"/>
          <w:b/>
          <w:bCs/>
          <w:sz w:val="28"/>
          <w:szCs w:val="28"/>
          <w:u w:val="none"/>
          <w:lang w:val="en-US" w:eastAsia="zh-CN"/>
        </w:rPr>
        <w:t>分包方式</w:t>
      </w:r>
      <w:r>
        <w:rPr>
          <w:rFonts w:hint="eastAsia" w:ascii="宋体" w:hAnsi="宋体" w:eastAsia="宋体" w:cs="宋体"/>
          <w:b w:val="0"/>
          <w:bCs/>
          <w:color w:val="000000"/>
          <w:kern w:val="0"/>
          <w:sz w:val="28"/>
          <w:szCs w:val="28"/>
          <w:u w:val="none"/>
          <w:lang w:val="en-US" w:eastAsia="zh-CN" w:bidi="ar"/>
        </w:rPr>
        <w:t>：</w:t>
      </w:r>
      <w:permStart w:id="9" w:edGrp="everyone"/>
      <w:r>
        <w:rPr>
          <w:rFonts w:hint="eastAsia" w:ascii="宋体" w:hAnsi="宋体" w:eastAsia="宋体" w:cs="宋体"/>
          <w:color w:val="FF0000"/>
          <w:spacing w:val="0"/>
          <w:kern w:val="2"/>
          <w:sz w:val="28"/>
          <w:szCs w:val="28"/>
          <w:highlight w:val="green"/>
          <w:u w:val="single"/>
          <w:lang w:val="en-US" w:eastAsia="zh-CN" w:bidi="ar"/>
        </w:rPr>
        <w:t>专业分包，包工包料，</w:t>
      </w:r>
      <w:r>
        <w:rPr>
          <w:rFonts w:hint="eastAsia" w:hAnsi="宋体" w:cs="宋体"/>
          <w:color w:val="FF0000"/>
          <w:spacing w:val="0"/>
          <w:kern w:val="2"/>
          <w:sz w:val="28"/>
          <w:szCs w:val="28"/>
          <w:highlight w:val="green"/>
          <w:u w:val="single"/>
          <w:lang w:val="en-US" w:eastAsia="zh-CN" w:bidi="ar"/>
        </w:rPr>
        <w:t>包含图纸、清单的全部内容。</w:t>
      </w:r>
      <w:r>
        <w:rPr>
          <w:rFonts w:hint="eastAsia" w:ascii="宋体" w:hAnsi="宋体" w:eastAsia="宋体" w:cs="宋体"/>
          <w:color w:val="auto"/>
          <w:spacing w:val="0"/>
          <w:kern w:val="2"/>
          <w:sz w:val="28"/>
          <w:szCs w:val="28"/>
          <w:highlight w:val="none"/>
          <w:u w:val="single"/>
          <w:lang w:val="en-US" w:eastAsia="zh-CN" w:bidi="ar"/>
        </w:rPr>
        <w:t xml:space="preserve">投标人所选材料必须符合图纸及规范标准。招标人始终保留在合同履行过程中根据实际需要而对本分包工程范围内的部分材料做出必要的指定或供货的权力 </w:t>
      </w:r>
      <w:permEnd w:id="9"/>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610" w:leftChars="0" w:firstLine="610" w:firstLineChars="0"/>
        <w:textAlignment w:val="baseline"/>
        <w:rPr>
          <w:rFonts w:hint="eastAsia" w:ascii="宋体" w:hAnsi="宋体" w:eastAsia="宋体" w:cs="宋体"/>
          <w:color w:val="auto"/>
          <w:spacing w:val="0"/>
          <w:kern w:val="2"/>
          <w:sz w:val="28"/>
          <w:szCs w:val="28"/>
          <w:highlight w:val="none"/>
          <w:u w:val="single"/>
          <w:lang w:val="en-US" w:eastAsia="zh-CN" w:bidi="ar"/>
        </w:rPr>
      </w:pPr>
      <w:r>
        <w:rPr>
          <w:rFonts w:hint="eastAsia" w:ascii="黑体" w:hAnsi="黑体" w:eastAsia="黑体" w:cs="黑体"/>
          <w:b/>
          <w:bCs/>
          <w:spacing w:val="12"/>
          <w:kern w:val="0"/>
          <w:sz w:val="28"/>
          <w:szCs w:val="28"/>
          <w:lang w:val="en-US" w:eastAsia="zh-CN" w:bidi="ar-SA"/>
        </w:rPr>
        <w:t>八、</w:t>
      </w:r>
      <w:r>
        <w:rPr>
          <w:rFonts w:hint="eastAsia" w:ascii="黑体" w:hAnsi="黑体" w:eastAsia="黑体" w:cs="黑体"/>
          <w:b/>
          <w:bCs/>
          <w:sz w:val="28"/>
          <w:szCs w:val="28"/>
          <w:u w:val="none"/>
          <w:lang w:val="en-US" w:eastAsia="zh-CN"/>
        </w:rPr>
        <w:t>拦标价</w:t>
      </w:r>
      <w:r>
        <w:rPr>
          <w:rFonts w:hint="eastAsia" w:hAnsi="宋体" w:cs="宋体"/>
          <w:color w:val="000000"/>
          <w:kern w:val="0"/>
          <w:sz w:val="28"/>
          <w:szCs w:val="28"/>
          <w:highlight w:val="none"/>
          <w:u w:val="none"/>
          <w:lang w:val="en-US" w:eastAsia="zh-CN" w:bidi="ar"/>
        </w:rPr>
        <w:t>：</w:t>
      </w:r>
      <w:permStart w:id="10" w:edGrp="everyone"/>
      <w:r>
        <w:rPr>
          <w:rFonts w:hint="eastAsia" w:ascii="宋体" w:hAnsi="宋体" w:eastAsia="宋体" w:cs="宋体"/>
          <w:color w:val="auto"/>
          <w:spacing w:val="0"/>
          <w:kern w:val="2"/>
          <w:sz w:val="28"/>
          <w:szCs w:val="28"/>
          <w:highlight w:val="none"/>
          <w:u w:val="single"/>
          <w:lang w:val="en-US" w:eastAsia="zh-CN" w:bidi="ar"/>
        </w:rPr>
        <w:t>3</w:t>
      </w:r>
      <w:r>
        <w:rPr>
          <w:rFonts w:hint="eastAsia" w:hAnsi="宋体" w:cs="宋体"/>
          <w:color w:val="auto"/>
          <w:spacing w:val="0"/>
          <w:kern w:val="2"/>
          <w:sz w:val="28"/>
          <w:szCs w:val="28"/>
          <w:highlight w:val="none"/>
          <w:u w:val="single"/>
          <w:lang w:val="en-US" w:eastAsia="zh-CN" w:bidi="ar"/>
        </w:rPr>
        <w:t>0</w:t>
      </w:r>
      <w:r>
        <w:rPr>
          <w:rFonts w:hint="eastAsia" w:ascii="宋体" w:hAnsi="宋体" w:eastAsia="宋体" w:cs="宋体"/>
          <w:color w:val="auto"/>
          <w:spacing w:val="0"/>
          <w:kern w:val="2"/>
          <w:sz w:val="28"/>
          <w:szCs w:val="28"/>
          <w:highlight w:val="none"/>
          <w:u w:val="single"/>
          <w:lang w:val="en-US" w:eastAsia="zh-CN" w:bidi="ar"/>
        </w:rPr>
        <w:t>0000元</w:t>
      </w:r>
    </w:p>
    <w:permEnd w:id="10"/>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610" w:leftChars="0" w:firstLine="610" w:firstLineChars="0"/>
        <w:textAlignment w:val="baseline"/>
        <w:rPr>
          <w:rFonts w:hint="default" w:cs="Times New Roman"/>
          <w:sz w:val="28"/>
          <w:szCs w:val="28"/>
          <w:u w:val="none"/>
          <w:lang w:val="en-US" w:eastAsia="zh-CN"/>
        </w:rPr>
      </w:pPr>
      <w:r>
        <w:rPr>
          <w:rFonts w:hint="eastAsia" w:ascii="黑体" w:hAnsi="黑体" w:eastAsia="黑体" w:cs="黑体"/>
          <w:b/>
          <w:bCs/>
          <w:spacing w:val="12"/>
          <w:kern w:val="0"/>
          <w:sz w:val="28"/>
          <w:szCs w:val="28"/>
          <w:lang w:val="en-US" w:eastAsia="zh-CN" w:bidi="ar-SA"/>
        </w:rPr>
        <w:t>九、</w:t>
      </w:r>
      <w:r>
        <w:rPr>
          <w:rFonts w:hint="default" w:ascii="黑体" w:hAnsi="黑体" w:eastAsia="黑体" w:cs="黑体"/>
          <w:b/>
          <w:bCs/>
          <w:sz w:val="28"/>
          <w:szCs w:val="28"/>
          <w:u w:val="none"/>
          <w:lang w:val="en-US" w:eastAsia="zh-CN"/>
        </w:rPr>
        <w:t>投标单位资格要求</w:t>
      </w:r>
      <w:r>
        <w:rPr>
          <w:rFonts w:hint="eastAsia"/>
          <w:sz w:val="28"/>
          <w:szCs w:val="28"/>
          <w:u w:val="none"/>
          <w:lang w:val="en-US" w:eastAsia="zh-CN"/>
        </w:rPr>
        <w:t>：</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eastAsia" w:cs="Times New Roman"/>
          <w:sz w:val="28"/>
          <w:szCs w:val="28"/>
          <w:u w:val="none"/>
          <w:lang w:val="en-US" w:eastAsia="zh-CN"/>
        </w:rPr>
      </w:pPr>
      <w:r>
        <w:rPr>
          <w:rFonts w:hint="eastAsia" w:cs="Times New Roman"/>
          <w:sz w:val="28"/>
          <w:szCs w:val="28"/>
          <w:u w:val="none"/>
          <w:lang w:val="en-US" w:eastAsia="zh-CN"/>
        </w:rPr>
        <w:t>1.投标人具有独立法人资格，持有工商管理部门核发的法人营业执照；能够提供9%税率增值税专用发票；投标人具有相应的</w:t>
      </w:r>
      <w:permStart w:id="11" w:edGrp="everyone"/>
      <w:r>
        <w:rPr>
          <w:rFonts w:hint="eastAsia" w:cs="Times New Roman"/>
          <w:sz w:val="28"/>
          <w:szCs w:val="28"/>
          <w:u w:val="none"/>
          <w:lang w:val="en-US" w:eastAsia="zh-CN"/>
        </w:rPr>
        <w:t>消防设施工程专业承包二级</w:t>
      </w:r>
      <w:permEnd w:id="11"/>
      <w:r>
        <w:rPr>
          <w:rFonts w:hint="eastAsia" w:cs="Times New Roman"/>
          <w:sz w:val="28"/>
          <w:szCs w:val="28"/>
          <w:u w:val="none"/>
          <w:lang w:val="en-US" w:eastAsia="zh-CN"/>
        </w:rPr>
        <w:t>及以上资质，持有建设行政主管部门颁发的资质证书；投标人具有建设行政主管部门颁发的安全生产许可证。</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eastAsia" w:cs="Times New Roman"/>
          <w:sz w:val="28"/>
          <w:szCs w:val="28"/>
          <w:u w:val="none"/>
          <w:lang w:val="en-US" w:eastAsia="zh-CN"/>
        </w:rPr>
      </w:pPr>
      <w:r>
        <w:rPr>
          <w:rFonts w:hint="eastAsia" w:cs="Times New Roman"/>
          <w:sz w:val="28"/>
          <w:szCs w:val="28"/>
          <w:u w:val="none"/>
          <w:lang w:val="en-US" w:eastAsia="zh-CN"/>
        </w:rPr>
        <w:t>2.具有良好的商业信誉，必须具有专业承包所必需的人员、设备、专业技术能力、对外协调能力及资金实力。拟派项目经理需为</w:t>
      </w:r>
      <w:permStart w:id="12" w:edGrp="everyone"/>
      <w:r>
        <w:rPr>
          <w:rFonts w:hint="eastAsia" w:cs="Times New Roman"/>
          <w:sz w:val="28"/>
          <w:szCs w:val="28"/>
          <w:u w:val="single"/>
          <w:lang w:val="en-US" w:eastAsia="zh-CN"/>
        </w:rPr>
        <w:t>机电工程专业二级及以上</w:t>
      </w:r>
      <w:permEnd w:id="12"/>
      <w:r>
        <w:rPr>
          <w:rFonts w:hint="eastAsia" w:cs="Times New Roman"/>
          <w:sz w:val="28"/>
          <w:szCs w:val="28"/>
          <w:u w:val="none"/>
          <w:lang w:val="en-US" w:eastAsia="zh-CN"/>
        </w:rPr>
        <w:t>注册建造师，有效的安全B本，无在建工程。</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default" w:cs="Times New Roman"/>
          <w:sz w:val="28"/>
          <w:szCs w:val="28"/>
          <w:u w:val="none"/>
          <w:lang w:val="en-US" w:eastAsia="zh-CN"/>
        </w:rPr>
      </w:pPr>
      <w:r>
        <w:rPr>
          <w:rFonts w:hint="eastAsia" w:cs="Times New Roman"/>
          <w:sz w:val="28"/>
          <w:szCs w:val="28"/>
          <w:u w:val="none"/>
          <w:lang w:val="en-US" w:eastAsia="zh-CN"/>
        </w:rPr>
        <w:t>3.具备质量管理体系认证证书、环境管理体系认证证书、职业健康安全管理体系认证证书；</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eastAsia" w:cs="Times New Roman"/>
          <w:sz w:val="28"/>
          <w:szCs w:val="28"/>
          <w:u w:val="none"/>
          <w:lang w:val="en-US" w:eastAsia="zh-CN"/>
        </w:rPr>
      </w:pPr>
      <w:r>
        <w:rPr>
          <w:rFonts w:hint="eastAsia" w:cs="Times New Roman"/>
          <w:sz w:val="28"/>
          <w:szCs w:val="28"/>
          <w:u w:val="none"/>
          <w:lang w:val="en-US" w:eastAsia="zh-CN"/>
        </w:rPr>
        <w:t>4.各供应商需通过"信用中国"网站等查询信用记录（http://www.creditchina.gov.cn/）。对列入失信被执行人、重大税收违法案件当事人名单的单位拒绝其参与招标活动；</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eastAsia" w:cs="Times New Roman"/>
          <w:sz w:val="28"/>
          <w:szCs w:val="28"/>
          <w:u w:val="none"/>
          <w:lang w:val="en-US" w:eastAsia="zh-CN"/>
        </w:rPr>
      </w:pPr>
      <w:r>
        <w:rPr>
          <w:rFonts w:hint="eastAsia" w:cs="Times New Roman"/>
          <w:sz w:val="28"/>
          <w:szCs w:val="28"/>
          <w:u w:val="none"/>
          <w:lang w:val="en-US" w:eastAsia="zh-CN"/>
        </w:rPr>
        <w:t>5.</w:t>
      </w:r>
      <w:permStart w:id="13" w:edGrp="everyone"/>
      <w:r>
        <w:rPr>
          <w:rFonts w:hint="eastAsia" w:cs="Times New Roman"/>
          <w:sz w:val="28"/>
          <w:szCs w:val="28"/>
          <w:u w:val="single"/>
          <w:lang w:val="en-US" w:eastAsia="zh-CN"/>
        </w:rPr>
        <w:t>2020</w:t>
      </w:r>
      <w:r>
        <w:rPr>
          <w:rFonts w:hint="default" w:cs="Times New Roman"/>
          <w:sz w:val="28"/>
          <w:szCs w:val="28"/>
          <w:u w:val="none"/>
          <w:lang w:val="en-US" w:eastAsia="zh-CN"/>
        </w:rPr>
        <w:t>年</w:t>
      </w:r>
      <w:r>
        <w:rPr>
          <w:rFonts w:hint="eastAsia" w:cs="Times New Roman"/>
          <w:sz w:val="28"/>
          <w:szCs w:val="28"/>
          <w:u w:val="single"/>
          <w:lang w:val="en-US" w:eastAsia="zh-CN"/>
        </w:rPr>
        <w:t>4</w:t>
      </w:r>
      <w:r>
        <w:rPr>
          <w:rFonts w:hint="default" w:cs="Times New Roman"/>
          <w:sz w:val="28"/>
          <w:szCs w:val="28"/>
          <w:u w:val="none"/>
          <w:lang w:val="en-US" w:eastAsia="zh-CN"/>
        </w:rPr>
        <w:t>月</w:t>
      </w:r>
      <w:r>
        <w:rPr>
          <w:rFonts w:hint="eastAsia" w:cs="Times New Roman"/>
          <w:sz w:val="28"/>
          <w:szCs w:val="28"/>
          <w:u w:val="single"/>
          <w:lang w:val="en-US" w:eastAsia="zh-CN"/>
        </w:rPr>
        <w:t>1</w:t>
      </w:r>
      <w:r>
        <w:rPr>
          <w:rFonts w:hint="default" w:cs="Times New Roman"/>
          <w:sz w:val="28"/>
          <w:szCs w:val="28"/>
          <w:u w:val="none"/>
          <w:lang w:val="en-US" w:eastAsia="zh-CN"/>
        </w:rPr>
        <w:t>日</w:t>
      </w:r>
      <w:permEnd w:id="13"/>
      <w:r>
        <w:rPr>
          <w:rFonts w:hint="default" w:cs="Times New Roman"/>
          <w:sz w:val="28"/>
          <w:szCs w:val="28"/>
          <w:u w:val="none"/>
          <w:lang w:val="en-US" w:eastAsia="zh-CN"/>
        </w:rPr>
        <w:t>至今，合同额在</w:t>
      </w:r>
      <w:r>
        <w:rPr>
          <w:rFonts w:hint="eastAsia" w:cs="Times New Roman"/>
          <w:sz w:val="28"/>
          <w:szCs w:val="28"/>
          <w:u w:val="none"/>
          <w:lang w:val="en-US" w:eastAsia="zh-CN"/>
        </w:rPr>
        <w:t>30</w:t>
      </w:r>
      <w:r>
        <w:rPr>
          <w:rFonts w:hint="default" w:cs="Times New Roman"/>
          <w:sz w:val="28"/>
          <w:szCs w:val="28"/>
          <w:u w:val="none"/>
          <w:lang w:val="en-US" w:eastAsia="zh-CN"/>
        </w:rPr>
        <w:t>万元及以上</w:t>
      </w:r>
      <w:permStart w:id="14" w:edGrp="everyone"/>
      <w:r>
        <w:rPr>
          <w:rFonts w:hint="eastAsia" w:cs="Times New Roman"/>
          <w:sz w:val="28"/>
          <w:szCs w:val="28"/>
          <w:u w:val="none"/>
          <w:lang w:val="en-US" w:eastAsia="zh-CN"/>
        </w:rPr>
        <w:t>同类消防</w:t>
      </w:r>
      <w:permEnd w:id="14"/>
      <w:r>
        <w:rPr>
          <w:rFonts w:hint="eastAsia" w:cs="Times New Roman"/>
          <w:sz w:val="28"/>
          <w:szCs w:val="28"/>
          <w:u w:val="single"/>
          <w:lang w:val="en-US" w:eastAsia="zh-CN"/>
        </w:rPr>
        <w:t xml:space="preserve">     </w:t>
      </w:r>
      <w:r>
        <w:rPr>
          <w:rFonts w:hint="default" w:cs="Times New Roman"/>
          <w:sz w:val="28"/>
          <w:szCs w:val="28"/>
          <w:u w:val="none"/>
          <w:lang w:val="en-US" w:eastAsia="zh-CN"/>
        </w:rPr>
        <w:t>业绩两项</w:t>
      </w:r>
      <w:r>
        <w:rPr>
          <w:rFonts w:hint="eastAsia" w:cs="Times New Roman"/>
          <w:sz w:val="28"/>
          <w:szCs w:val="28"/>
          <w:u w:val="none"/>
          <w:lang w:val="en-US" w:eastAsia="zh-CN"/>
        </w:rPr>
        <w:t>。（以合同为准）</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default" w:cs="Times New Roman"/>
          <w:sz w:val="28"/>
          <w:szCs w:val="28"/>
          <w:u w:val="none"/>
          <w:lang w:val="en-US" w:eastAsia="zh-CN"/>
        </w:rPr>
      </w:pPr>
      <w:r>
        <w:rPr>
          <w:rFonts w:hint="eastAsia" w:cs="Times New Roman"/>
          <w:sz w:val="28"/>
          <w:szCs w:val="28"/>
          <w:u w:val="none"/>
          <w:lang w:val="en-US" w:eastAsia="zh-CN"/>
        </w:rPr>
        <w:t>6.本次招标不支持联合体投标</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610" w:leftChars="0" w:firstLine="610" w:firstLineChars="0"/>
        <w:textAlignment w:val="baseline"/>
        <w:rPr>
          <w:rFonts w:hint="default"/>
          <w:sz w:val="28"/>
          <w:szCs w:val="28"/>
          <w:u w:val="none"/>
          <w:lang w:val="en-US" w:eastAsia="zh-CN"/>
        </w:rPr>
      </w:pPr>
      <w:r>
        <w:rPr>
          <w:rFonts w:hint="eastAsia" w:ascii="黑体" w:hAnsi="黑体" w:eastAsia="黑体" w:cs="黑体"/>
          <w:b/>
          <w:bCs/>
          <w:spacing w:val="12"/>
          <w:kern w:val="0"/>
          <w:sz w:val="28"/>
          <w:szCs w:val="28"/>
          <w:lang w:val="en-US" w:eastAsia="zh-CN" w:bidi="ar-SA"/>
        </w:rPr>
        <w:t>十、</w:t>
      </w:r>
      <w:r>
        <w:rPr>
          <w:rFonts w:hint="eastAsia" w:ascii="黑体" w:hAnsi="黑体" w:eastAsia="黑体" w:cs="黑体"/>
          <w:b/>
          <w:bCs/>
          <w:sz w:val="28"/>
          <w:szCs w:val="28"/>
          <w:u w:val="none"/>
          <w:lang w:val="en-US" w:eastAsia="zh-CN"/>
        </w:rPr>
        <w:t>资格预审及报名</w:t>
      </w:r>
      <w:r>
        <w:rPr>
          <w:rFonts w:hint="eastAsia"/>
          <w:sz w:val="28"/>
          <w:szCs w:val="28"/>
          <w:u w:val="none"/>
          <w:lang w:val="en-US" w:eastAsia="zh-CN"/>
        </w:rPr>
        <w:t>：</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default"/>
          <w:sz w:val="28"/>
          <w:szCs w:val="28"/>
          <w:u w:val="none"/>
          <w:lang w:val="en-US" w:eastAsia="zh-CN"/>
        </w:rPr>
      </w:pPr>
      <w:r>
        <w:rPr>
          <w:rFonts w:hint="eastAsia"/>
          <w:sz w:val="28"/>
          <w:szCs w:val="28"/>
          <w:u w:val="none"/>
          <w:lang w:val="en-US" w:eastAsia="zh-CN"/>
        </w:rPr>
        <w:t>报名截止时间：</w:t>
      </w:r>
      <w:permStart w:id="15" w:edGrp="everyone"/>
      <w:r>
        <w:rPr>
          <w:rFonts w:hint="eastAsia"/>
          <w:sz w:val="28"/>
          <w:szCs w:val="28"/>
          <w:u w:val="none"/>
          <w:lang w:val="en-US" w:eastAsia="zh-CN"/>
        </w:rPr>
        <w:t xml:space="preserve"> </w:t>
      </w:r>
      <w:r>
        <w:rPr>
          <w:rFonts w:hint="eastAsia"/>
          <w:sz w:val="28"/>
          <w:szCs w:val="28"/>
          <w:u w:val="single"/>
          <w:lang w:val="en-US" w:eastAsia="zh-CN"/>
        </w:rPr>
        <w:t>2023</w:t>
      </w:r>
      <w:r>
        <w:rPr>
          <w:rFonts w:hint="eastAsia"/>
          <w:sz w:val="28"/>
          <w:szCs w:val="28"/>
          <w:u w:val="none"/>
          <w:lang w:val="en-US" w:eastAsia="zh-CN"/>
        </w:rPr>
        <w:t>年</w:t>
      </w:r>
      <w:r>
        <w:rPr>
          <w:rFonts w:hint="eastAsia"/>
          <w:sz w:val="28"/>
          <w:szCs w:val="28"/>
          <w:u w:val="single"/>
          <w:lang w:val="en-US" w:eastAsia="zh-CN"/>
        </w:rPr>
        <w:t>9</w:t>
      </w:r>
      <w:r>
        <w:rPr>
          <w:rFonts w:hint="eastAsia"/>
          <w:sz w:val="28"/>
          <w:szCs w:val="28"/>
          <w:u w:val="none"/>
          <w:lang w:val="en-US" w:eastAsia="zh-CN"/>
        </w:rPr>
        <w:t>月</w:t>
      </w:r>
      <w:r>
        <w:rPr>
          <w:rFonts w:hint="eastAsia"/>
          <w:sz w:val="28"/>
          <w:szCs w:val="28"/>
          <w:u w:val="single"/>
          <w:lang w:val="en-US" w:eastAsia="zh-CN"/>
        </w:rPr>
        <w:t>8</w:t>
      </w:r>
      <w:r>
        <w:rPr>
          <w:rFonts w:hint="eastAsia"/>
          <w:sz w:val="28"/>
          <w:szCs w:val="28"/>
          <w:u w:val="none"/>
          <w:lang w:val="en-US" w:eastAsia="zh-CN"/>
        </w:rPr>
        <w:t>日</w:t>
      </w:r>
      <w:r>
        <w:rPr>
          <w:rFonts w:hint="eastAsia"/>
          <w:sz w:val="28"/>
          <w:szCs w:val="28"/>
          <w:u w:val="single"/>
          <w:lang w:val="en-US" w:eastAsia="zh-CN"/>
        </w:rPr>
        <w:t>16</w:t>
      </w:r>
      <w:r>
        <w:rPr>
          <w:rFonts w:hint="eastAsia"/>
          <w:sz w:val="28"/>
          <w:szCs w:val="28"/>
          <w:u w:val="none"/>
          <w:lang w:val="en-US" w:eastAsia="zh-CN"/>
        </w:rPr>
        <w:t>时</w:t>
      </w:r>
      <w:r>
        <w:rPr>
          <w:rFonts w:hint="eastAsia"/>
          <w:sz w:val="28"/>
          <w:szCs w:val="28"/>
          <w:u w:val="single"/>
          <w:lang w:val="en-US" w:eastAsia="zh-CN"/>
        </w:rPr>
        <w:t>00</w:t>
      </w:r>
      <w:r>
        <w:rPr>
          <w:rFonts w:hint="eastAsia"/>
          <w:sz w:val="28"/>
          <w:szCs w:val="28"/>
          <w:u w:val="none"/>
          <w:lang w:val="en-US" w:eastAsia="zh-CN"/>
        </w:rPr>
        <w:t xml:space="preserve">分 </w:t>
      </w:r>
      <w:permEnd w:id="15"/>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default"/>
          <w:sz w:val="28"/>
          <w:szCs w:val="28"/>
          <w:u w:val="none"/>
          <w:lang w:val="en-US" w:eastAsia="zh-CN"/>
        </w:rPr>
      </w:pPr>
      <w:r>
        <w:rPr>
          <w:rFonts w:hint="eastAsia"/>
          <w:sz w:val="28"/>
          <w:szCs w:val="28"/>
          <w:u w:val="none"/>
          <w:lang w:val="en-US" w:eastAsia="zh-CN"/>
        </w:rPr>
        <w:t>报名地点：</w:t>
      </w:r>
      <w:r>
        <w:rPr>
          <w:rFonts w:hint="eastAsia"/>
          <w:sz w:val="28"/>
          <w:szCs w:val="28"/>
          <w:u w:val="single"/>
          <w:lang w:val="en-US" w:eastAsia="zh-CN"/>
        </w:rPr>
        <w:t>石家庄市桥西区石获南路66号建工大厦13楼经营部</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eastAsia"/>
          <w:sz w:val="28"/>
          <w:szCs w:val="28"/>
          <w:u w:val="none"/>
          <w:lang w:val="en-US" w:eastAsia="zh-CN"/>
        </w:rPr>
      </w:pPr>
      <w:r>
        <w:rPr>
          <w:rFonts w:hint="eastAsia"/>
          <w:sz w:val="28"/>
          <w:szCs w:val="28"/>
          <w:u w:val="none"/>
          <w:lang w:val="en-US" w:eastAsia="zh-CN"/>
        </w:rPr>
        <w:t>报名条件：</w:t>
      </w:r>
    </w:p>
    <w:p>
      <w:pPr>
        <w:pStyle w:val="11"/>
        <w:keepNext w:val="0"/>
        <w:keepLines w:val="0"/>
        <w:pageBreakBefore w:val="0"/>
        <w:widowControl/>
        <w:numPr>
          <w:ilvl w:val="0"/>
          <w:numId w:val="1"/>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eastAsia"/>
          <w:sz w:val="28"/>
          <w:szCs w:val="28"/>
          <w:u w:val="none"/>
          <w:lang w:val="en-US" w:eastAsia="zh-CN"/>
        </w:rPr>
      </w:pPr>
      <w:r>
        <w:rPr>
          <w:rFonts w:hint="eastAsia"/>
          <w:sz w:val="28"/>
          <w:szCs w:val="28"/>
          <w:u w:val="none"/>
          <w:lang w:val="en-US" w:eastAsia="zh-CN"/>
        </w:rPr>
        <w:t>法定代表人身份证明书</w:t>
      </w:r>
    </w:p>
    <w:p>
      <w:pPr>
        <w:pStyle w:val="11"/>
        <w:keepNext w:val="0"/>
        <w:keepLines w:val="0"/>
        <w:pageBreakBefore w:val="0"/>
        <w:widowControl/>
        <w:numPr>
          <w:ilvl w:val="0"/>
          <w:numId w:val="1"/>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eastAsia"/>
          <w:sz w:val="28"/>
          <w:szCs w:val="28"/>
          <w:u w:val="none"/>
          <w:lang w:val="en-US" w:eastAsia="zh-CN"/>
        </w:rPr>
      </w:pPr>
      <w:r>
        <w:rPr>
          <w:rFonts w:hint="eastAsia"/>
          <w:sz w:val="28"/>
          <w:szCs w:val="28"/>
          <w:u w:val="none"/>
          <w:lang w:val="en-US" w:eastAsia="zh-CN"/>
        </w:rPr>
        <w:t>法定代表人授权委托书</w:t>
      </w:r>
    </w:p>
    <w:p>
      <w:pPr>
        <w:pStyle w:val="11"/>
        <w:keepNext w:val="0"/>
        <w:keepLines w:val="0"/>
        <w:pageBreakBefore w:val="0"/>
        <w:widowControl/>
        <w:numPr>
          <w:ilvl w:val="0"/>
          <w:numId w:val="1"/>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eastAsia"/>
          <w:sz w:val="28"/>
          <w:szCs w:val="28"/>
          <w:u w:val="none"/>
          <w:lang w:val="en-US" w:eastAsia="zh-CN"/>
        </w:rPr>
      </w:pPr>
      <w:r>
        <w:rPr>
          <w:rFonts w:hint="eastAsia"/>
          <w:sz w:val="28"/>
          <w:szCs w:val="28"/>
          <w:u w:val="none"/>
          <w:lang w:val="en-US" w:eastAsia="zh-CN"/>
        </w:rPr>
        <w:t>营业执照</w:t>
      </w:r>
    </w:p>
    <w:p>
      <w:pPr>
        <w:pStyle w:val="11"/>
        <w:keepNext w:val="0"/>
        <w:keepLines w:val="0"/>
        <w:pageBreakBefore w:val="0"/>
        <w:widowControl/>
        <w:numPr>
          <w:ilvl w:val="0"/>
          <w:numId w:val="1"/>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eastAsia"/>
          <w:sz w:val="28"/>
          <w:szCs w:val="28"/>
          <w:u w:val="none"/>
          <w:lang w:val="en-US" w:eastAsia="zh-CN"/>
        </w:rPr>
      </w:pPr>
      <w:r>
        <w:rPr>
          <w:rFonts w:hint="eastAsia"/>
          <w:sz w:val="28"/>
          <w:szCs w:val="28"/>
          <w:u w:val="none"/>
          <w:lang w:val="en-US" w:eastAsia="zh-CN"/>
        </w:rPr>
        <w:t>资质证书</w:t>
      </w:r>
    </w:p>
    <w:p>
      <w:pPr>
        <w:pStyle w:val="11"/>
        <w:keepNext w:val="0"/>
        <w:keepLines w:val="0"/>
        <w:pageBreakBefore w:val="0"/>
        <w:widowControl/>
        <w:numPr>
          <w:ilvl w:val="0"/>
          <w:numId w:val="1"/>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eastAsia"/>
          <w:sz w:val="28"/>
          <w:szCs w:val="28"/>
          <w:u w:val="none"/>
          <w:lang w:val="en-US" w:eastAsia="zh-CN"/>
        </w:rPr>
      </w:pPr>
      <w:r>
        <w:rPr>
          <w:rFonts w:hint="eastAsia"/>
          <w:sz w:val="28"/>
          <w:szCs w:val="28"/>
          <w:u w:val="none"/>
          <w:lang w:val="en-US" w:eastAsia="zh-CN"/>
        </w:rPr>
        <w:t>项目经理证照</w:t>
      </w:r>
    </w:p>
    <w:p>
      <w:pPr>
        <w:pStyle w:val="11"/>
        <w:keepNext w:val="0"/>
        <w:keepLines w:val="0"/>
        <w:pageBreakBefore w:val="0"/>
        <w:widowControl/>
        <w:numPr>
          <w:ilvl w:val="0"/>
          <w:numId w:val="1"/>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eastAsia"/>
          <w:sz w:val="28"/>
          <w:szCs w:val="28"/>
          <w:u w:val="none"/>
          <w:lang w:val="en-US" w:eastAsia="zh-CN"/>
        </w:rPr>
      </w:pPr>
      <w:r>
        <w:rPr>
          <w:rFonts w:hint="eastAsia"/>
          <w:sz w:val="28"/>
          <w:szCs w:val="28"/>
          <w:u w:val="none"/>
          <w:lang w:val="en-US" w:eastAsia="zh-CN"/>
        </w:rPr>
        <w:t>安全生产许可证</w:t>
      </w:r>
    </w:p>
    <w:p>
      <w:pPr>
        <w:pStyle w:val="11"/>
        <w:keepNext w:val="0"/>
        <w:keepLines w:val="0"/>
        <w:pageBreakBefore w:val="0"/>
        <w:widowControl/>
        <w:numPr>
          <w:ilvl w:val="0"/>
          <w:numId w:val="1"/>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eastAsia"/>
          <w:sz w:val="28"/>
          <w:szCs w:val="28"/>
          <w:u w:val="none"/>
          <w:lang w:val="en-US" w:eastAsia="zh-CN"/>
        </w:rPr>
      </w:pPr>
      <w:r>
        <w:rPr>
          <w:rFonts w:hint="eastAsia"/>
          <w:sz w:val="28"/>
          <w:szCs w:val="28"/>
          <w:u w:val="none"/>
          <w:lang w:val="en-US" w:eastAsia="zh-CN"/>
        </w:rPr>
        <w:t>相关业绩</w:t>
      </w:r>
    </w:p>
    <w:p>
      <w:pPr>
        <w:pStyle w:val="11"/>
        <w:keepNext w:val="0"/>
        <w:keepLines w:val="0"/>
        <w:pageBreakBefore w:val="0"/>
        <w:widowControl/>
        <w:numPr>
          <w:ilvl w:val="0"/>
          <w:numId w:val="1"/>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eastAsia"/>
          <w:sz w:val="28"/>
          <w:szCs w:val="28"/>
          <w:u w:val="none"/>
          <w:lang w:val="en-US" w:eastAsia="zh-CN"/>
        </w:rPr>
      </w:pPr>
      <w:r>
        <w:rPr>
          <w:rFonts w:hint="eastAsia"/>
          <w:sz w:val="28"/>
          <w:szCs w:val="28"/>
          <w:u w:val="none"/>
          <w:lang w:val="en-US" w:eastAsia="zh-CN"/>
        </w:rPr>
        <w:t>信用中国查询结果</w:t>
      </w:r>
    </w:p>
    <w:p>
      <w:pPr>
        <w:pStyle w:val="11"/>
        <w:keepNext w:val="0"/>
        <w:keepLines w:val="0"/>
        <w:pageBreakBefore w:val="0"/>
        <w:widowControl/>
        <w:numPr>
          <w:ilvl w:val="0"/>
          <w:numId w:val="1"/>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eastAsia"/>
          <w:sz w:val="28"/>
          <w:szCs w:val="28"/>
          <w:u w:val="none"/>
          <w:lang w:val="en-US" w:eastAsia="zh-CN"/>
        </w:rPr>
      </w:pPr>
      <w:r>
        <w:rPr>
          <w:rFonts w:hint="eastAsia"/>
          <w:sz w:val="28"/>
          <w:szCs w:val="28"/>
          <w:u w:val="none"/>
          <w:lang w:val="en-US" w:eastAsia="zh-CN"/>
        </w:rPr>
        <w:t>投标保证金汇款凭证</w:t>
      </w:r>
    </w:p>
    <w:p>
      <w:pPr>
        <w:pStyle w:val="11"/>
        <w:keepNext w:val="0"/>
        <w:keepLines w:val="0"/>
        <w:pageBreakBefore w:val="0"/>
        <w:widowControl/>
        <w:numPr>
          <w:ilvl w:val="0"/>
          <w:numId w:val="1"/>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eastAsia"/>
          <w:sz w:val="28"/>
          <w:szCs w:val="28"/>
          <w:u w:val="none"/>
          <w:lang w:val="en-US" w:eastAsia="zh-CN"/>
        </w:rPr>
      </w:pPr>
      <w:r>
        <w:rPr>
          <w:rFonts w:hint="eastAsia"/>
          <w:sz w:val="28"/>
          <w:szCs w:val="28"/>
          <w:u w:val="none"/>
          <w:lang w:val="en-US" w:eastAsia="zh-CN"/>
        </w:rPr>
        <w:t>踏勘证明</w:t>
      </w:r>
    </w:p>
    <w:p>
      <w:pPr>
        <w:pStyle w:val="11"/>
        <w:keepNext w:val="0"/>
        <w:keepLines w:val="0"/>
        <w:pageBreakBefore w:val="0"/>
        <w:widowControl/>
        <w:numPr>
          <w:ilvl w:val="0"/>
          <w:numId w:val="1"/>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eastAsia"/>
          <w:sz w:val="28"/>
          <w:szCs w:val="28"/>
          <w:u w:val="none"/>
          <w:lang w:val="en-US" w:eastAsia="zh-CN"/>
        </w:rPr>
      </w:pPr>
      <w:r>
        <w:rPr>
          <w:rFonts w:hint="eastAsia"/>
          <w:sz w:val="28"/>
          <w:szCs w:val="28"/>
          <w:u w:val="none"/>
          <w:lang w:val="en-US" w:eastAsia="zh-CN"/>
        </w:rPr>
        <w:t>与公司没有合作经历的投标方需要填写准备专业分包方综合考察表</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Chars="200"/>
        <w:textAlignment w:val="baseline"/>
        <w:rPr>
          <w:rFonts w:hint="eastAsia"/>
          <w:sz w:val="28"/>
          <w:szCs w:val="28"/>
          <w:u w:val="none"/>
          <w:lang w:val="en-US" w:eastAsia="zh-CN"/>
        </w:rPr>
      </w:pPr>
      <w:r>
        <w:rPr>
          <w:rFonts w:hint="eastAsia"/>
          <w:sz w:val="28"/>
          <w:szCs w:val="28"/>
          <w:u w:val="none"/>
          <w:lang w:val="en-US" w:eastAsia="zh-CN"/>
        </w:rPr>
        <w:t>相关业绩：需提供合同关键页扫描件、工程相关发票扫描件（大于合同额的20%）、中标通知书（如有）</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default"/>
          <w:sz w:val="28"/>
          <w:szCs w:val="28"/>
          <w:u w:val="none"/>
          <w:lang w:val="en-US" w:eastAsia="zh-CN"/>
        </w:rPr>
      </w:pPr>
      <w:r>
        <w:rPr>
          <w:rFonts w:hint="eastAsia"/>
          <w:sz w:val="28"/>
          <w:szCs w:val="28"/>
          <w:u w:val="none"/>
          <w:lang w:val="en-US" w:eastAsia="zh-CN"/>
        </w:rPr>
        <w:t>投标人需提供以上资料加盖鲜章的原件复印件，</w:t>
      </w:r>
      <w:r>
        <w:rPr>
          <w:rFonts w:hint="eastAsia"/>
          <w:b/>
          <w:bCs/>
          <w:sz w:val="28"/>
          <w:szCs w:val="28"/>
          <w:u w:val="none"/>
          <w:lang w:val="en-US" w:eastAsia="zh-CN"/>
        </w:rPr>
        <w:t>装订成册，切勿散页，</w:t>
      </w:r>
      <w:r>
        <w:rPr>
          <w:rFonts w:hint="eastAsia"/>
          <w:sz w:val="28"/>
          <w:szCs w:val="28"/>
          <w:u w:val="none"/>
          <w:lang w:val="en-US" w:eastAsia="zh-CN"/>
        </w:rPr>
        <w:t>与招标人没有合作经历的投标人务必填写分包商基本情况表，并按照其要求准备材料。</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eastAsia"/>
          <w:sz w:val="28"/>
          <w:szCs w:val="28"/>
          <w:u w:val="none"/>
          <w:lang w:val="en-US" w:eastAsia="zh-CN"/>
        </w:rPr>
      </w:pPr>
      <w:r>
        <w:rPr>
          <w:rFonts w:hint="eastAsia"/>
          <w:sz w:val="28"/>
          <w:szCs w:val="28"/>
          <w:u w:val="none"/>
          <w:lang w:val="en-US" w:eastAsia="zh-CN"/>
        </w:rPr>
        <w:t>报名方式：投标人需携带报名材料到指定报名地点进行报名，报名时，请携带各类资格证明文件原件，以待查验。</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Chars="0" w:firstLine="608" w:firstLineChars="200"/>
        <w:jc w:val="both"/>
        <w:textAlignment w:val="baseline"/>
        <w:rPr>
          <w:rFonts w:hint="default"/>
          <w:sz w:val="28"/>
          <w:szCs w:val="28"/>
          <w:u w:val="none"/>
          <w:lang w:val="en-US" w:eastAsia="zh-CN"/>
        </w:rPr>
      </w:pPr>
      <w:r>
        <w:rPr>
          <w:rFonts w:hint="eastAsia"/>
          <w:sz w:val="28"/>
          <w:szCs w:val="28"/>
          <w:u w:val="none"/>
          <w:lang w:val="en-US" w:eastAsia="zh-CN"/>
        </w:rPr>
        <w:t>网标阶段：报名成功的投标人注册并登录（</w:t>
      </w:r>
      <w:r>
        <w:rPr>
          <w:rFonts w:hint="eastAsia" w:cs="Times New Roman"/>
          <w:sz w:val="28"/>
          <w:szCs w:val="28"/>
          <w:u w:val="none"/>
          <w:lang w:val="en-US" w:eastAsia="zh-CN"/>
        </w:rPr>
        <w:t>http://webbiao.com）</w:t>
      </w:r>
      <w:r>
        <w:rPr>
          <w:rFonts w:hint="eastAsia"/>
          <w:sz w:val="28"/>
          <w:szCs w:val="28"/>
          <w:u w:val="none"/>
          <w:lang w:val="en-US" w:eastAsia="zh-CN"/>
        </w:rPr>
        <w:t>中采智信网招标平台</w:t>
      </w:r>
      <w:r>
        <w:rPr>
          <w:rFonts w:hint="eastAsia" w:cs="Times New Roman"/>
          <w:sz w:val="28"/>
          <w:szCs w:val="28"/>
          <w:u w:val="none"/>
          <w:lang w:val="en-US" w:eastAsia="zh-CN"/>
        </w:rPr>
        <w:t>，找到项目并点击我要报名，等待审核通过可进行报价</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textAlignment w:val="baseline"/>
        <w:rPr>
          <w:rFonts w:hint="eastAsia" w:hAnsi="宋体" w:cs="宋体"/>
          <w:b/>
          <w:color w:val="000000"/>
          <w:sz w:val="28"/>
          <w:szCs w:val="28"/>
          <w:u w:val="none"/>
          <w:lang w:val="en-US" w:eastAsia="zh-CN"/>
        </w:rPr>
      </w:pPr>
      <w:r>
        <w:rPr>
          <w:rFonts w:hint="eastAsia" w:ascii="黑体" w:hAnsi="黑体" w:eastAsia="黑体" w:cs="黑体"/>
          <w:b/>
          <w:bCs/>
          <w:sz w:val="28"/>
          <w:szCs w:val="28"/>
          <w:u w:val="none"/>
          <w:lang w:val="en-US" w:eastAsia="zh-CN"/>
        </w:rPr>
        <w:t>十一、投标方式</w:t>
      </w:r>
      <w:r>
        <w:rPr>
          <w:rFonts w:hint="eastAsia" w:hAnsi="宋体" w:cs="宋体"/>
          <w:b/>
          <w:color w:val="000000"/>
          <w:sz w:val="28"/>
          <w:szCs w:val="28"/>
          <w:u w:val="none"/>
          <w:lang w:val="en-US" w:eastAsia="zh-CN"/>
        </w:rPr>
        <w:t>：</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default" w:cs="Times New Roman"/>
          <w:sz w:val="28"/>
          <w:szCs w:val="28"/>
          <w:u w:val="none"/>
          <w:lang w:val="en-US" w:eastAsia="zh-CN"/>
        </w:rPr>
      </w:pPr>
      <w:r>
        <w:rPr>
          <w:rFonts w:hint="eastAsia" w:cs="Times New Roman"/>
          <w:sz w:val="28"/>
          <w:szCs w:val="28"/>
          <w:u w:val="none"/>
          <w:lang w:val="en-US" w:eastAsia="zh-CN"/>
        </w:rPr>
        <w:t>网标时间：</w:t>
      </w:r>
      <w:permStart w:id="16" w:edGrp="everyone"/>
      <w:r>
        <w:rPr>
          <w:rFonts w:hint="eastAsia" w:cs="Times New Roman"/>
          <w:sz w:val="28"/>
          <w:szCs w:val="28"/>
          <w:u w:val="single"/>
          <w:lang w:val="en-US" w:eastAsia="zh-CN"/>
        </w:rPr>
        <w:t>2023</w:t>
      </w:r>
      <w:r>
        <w:rPr>
          <w:rFonts w:hint="eastAsia" w:cs="Times New Roman"/>
          <w:sz w:val="28"/>
          <w:szCs w:val="28"/>
          <w:u w:val="none"/>
          <w:lang w:val="en-US" w:eastAsia="zh-CN"/>
        </w:rPr>
        <w:t>年</w:t>
      </w:r>
      <w:r>
        <w:rPr>
          <w:rFonts w:hint="eastAsia" w:cs="Times New Roman"/>
          <w:sz w:val="28"/>
          <w:szCs w:val="28"/>
          <w:u w:val="single"/>
          <w:lang w:val="en-US" w:eastAsia="zh-CN"/>
        </w:rPr>
        <w:t>9</w:t>
      </w:r>
      <w:r>
        <w:rPr>
          <w:rFonts w:hint="eastAsia" w:cs="Times New Roman"/>
          <w:sz w:val="28"/>
          <w:szCs w:val="28"/>
          <w:u w:val="none"/>
          <w:lang w:val="en-US" w:eastAsia="zh-CN"/>
        </w:rPr>
        <w:t>月</w:t>
      </w:r>
      <w:r>
        <w:rPr>
          <w:rFonts w:hint="eastAsia" w:cs="Times New Roman"/>
          <w:sz w:val="28"/>
          <w:szCs w:val="28"/>
          <w:u w:val="single"/>
          <w:lang w:val="en-US" w:eastAsia="zh-CN"/>
        </w:rPr>
        <w:t>11</w:t>
      </w:r>
      <w:r>
        <w:rPr>
          <w:rFonts w:hint="eastAsia" w:cs="Times New Roman"/>
          <w:sz w:val="28"/>
          <w:szCs w:val="28"/>
          <w:u w:val="none"/>
          <w:lang w:val="en-US" w:eastAsia="zh-CN"/>
        </w:rPr>
        <w:t>日</w:t>
      </w:r>
      <w:r>
        <w:rPr>
          <w:rFonts w:hint="eastAsia" w:cs="Times New Roman"/>
          <w:sz w:val="28"/>
          <w:szCs w:val="28"/>
          <w:u w:val="single"/>
          <w:lang w:val="en-US" w:eastAsia="zh-CN"/>
        </w:rPr>
        <w:t>14</w:t>
      </w:r>
      <w:r>
        <w:rPr>
          <w:rFonts w:hint="eastAsia" w:cs="Times New Roman"/>
          <w:sz w:val="28"/>
          <w:szCs w:val="28"/>
          <w:u w:val="none"/>
          <w:lang w:val="en-US" w:eastAsia="zh-CN"/>
        </w:rPr>
        <w:t>时</w:t>
      </w:r>
      <w:r>
        <w:rPr>
          <w:rFonts w:hint="eastAsia" w:cs="Times New Roman"/>
          <w:sz w:val="28"/>
          <w:szCs w:val="28"/>
          <w:u w:val="single"/>
          <w:lang w:val="en-US" w:eastAsia="zh-CN"/>
        </w:rPr>
        <w:t>00</w:t>
      </w:r>
      <w:r>
        <w:rPr>
          <w:rFonts w:hint="eastAsia" w:cs="Times New Roman"/>
          <w:sz w:val="28"/>
          <w:szCs w:val="28"/>
          <w:u w:val="none"/>
          <w:lang w:val="en-US" w:eastAsia="zh-CN"/>
        </w:rPr>
        <w:t>分</w:t>
      </w:r>
      <w:permEnd w:id="16"/>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eastAsia" w:cs="Times New Roman"/>
          <w:sz w:val="28"/>
          <w:szCs w:val="28"/>
          <w:u w:val="none"/>
          <w:lang w:val="en-US" w:eastAsia="zh-CN"/>
        </w:rPr>
      </w:pPr>
      <w:r>
        <w:rPr>
          <w:rFonts w:hint="eastAsia" w:cs="Times New Roman"/>
          <w:sz w:val="28"/>
          <w:szCs w:val="28"/>
          <w:u w:val="none"/>
          <w:lang w:val="en-US" w:eastAsia="zh-CN"/>
        </w:rPr>
        <w:t>本工程投标先在中采智信网标电子商务平台上进行网上报价竞标，平台网址为：</w:t>
      </w:r>
      <w:r>
        <w:rPr>
          <w:rFonts w:hint="eastAsia" w:cs="Times New Roman"/>
          <w:color w:val="auto"/>
          <w:sz w:val="28"/>
          <w:szCs w:val="28"/>
          <w:u w:val="none"/>
          <w:lang w:val="en-US" w:eastAsia="zh-CN"/>
        </w:rPr>
        <w:t>http://webbiao.com。</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eastAsia" w:cs="Times New Roman"/>
          <w:sz w:val="28"/>
          <w:szCs w:val="28"/>
          <w:u w:val="none"/>
          <w:lang w:val="en-US" w:eastAsia="zh-CN"/>
        </w:rPr>
      </w:pPr>
      <w:r>
        <w:rPr>
          <w:rFonts w:hint="eastAsia" w:cs="Times New Roman"/>
          <w:sz w:val="28"/>
          <w:szCs w:val="28"/>
          <w:u w:val="none"/>
          <w:lang w:val="en-US" w:eastAsia="zh-CN"/>
        </w:rPr>
        <w:t>网标阶段：</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default" w:cs="Times New Roman"/>
          <w:sz w:val="28"/>
          <w:szCs w:val="28"/>
          <w:u w:val="none"/>
          <w:lang w:val="en-US" w:eastAsia="zh-CN"/>
        </w:rPr>
      </w:pPr>
      <w:r>
        <w:rPr>
          <w:rFonts w:hint="default" w:cs="Times New Roman"/>
          <w:sz w:val="28"/>
          <w:szCs w:val="28"/>
          <w:u w:val="none"/>
          <w:lang w:val="en-US" w:eastAsia="zh-CN"/>
        </w:rPr>
        <w:t>第一阶段：</w:t>
      </w:r>
      <w:r>
        <w:rPr>
          <w:rFonts w:hint="eastAsia" w:cs="Times New Roman"/>
          <w:sz w:val="28"/>
          <w:szCs w:val="28"/>
          <w:u w:val="none"/>
          <w:lang w:val="en-US" w:eastAsia="zh-CN"/>
        </w:rPr>
        <w:t>报价时间半小时，</w:t>
      </w:r>
      <w:r>
        <w:rPr>
          <w:rFonts w:hint="default" w:cs="Times New Roman"/>
          <w:sz w:val="28"/>
          <w:szCs w:val="28"/>
          <w:u w:val="none"/>
          <w:lang w:val="en-US" w:eastAsia="zh-CN"/>
        </w:rPr>
        <w:t>截止后平台保留70%*报价家数(小数向上取整)进入第二阶段报价;</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default" w:cs="Times New Roman"/>
          <w:sz w:val="28"/>
          <w:szCs w:val="28"/>
          <w:u w:val="none"/>
          <w:lang w:val="en-US" w:eastAsia="zh-CN"/>
        </w:rPr>
      </w:pPr>
      <w:r>
        <w:rPr>
          <w:rFonts w:hint="default" w:cs="Times New Roman"/>
          <w:sz w:val="28"/>
          <w:szCs w:val="28"/>
          <w:u w:val="none"/>
          <w:lang w:val="en-US" w:eastAsia="zh-CN"/>
        </w:rPr>
        <w:t>第二阶段：</w:t>
      </w:r>
      <w:r>
        <w:rPr>
          <w:rFonts w:hint="eastAsia" w:cs="Times New Roman"/>
          <w:sz w:val="28"/>
          <w:szCs w:val="28"/>
          <w:u w:val="none"/>
          <w:lang w:val="en-US" w:eastAsia="zh-CN"/>
        </w:rPr>
        <w:t>报价时间半小时，</w:t>
      </w:r>
      <w:r>
        <w:rPr>
          <w:rFonts w:hint="default" w:cs="Times New Roman"/>
          <w:sz w:val="28"/>
          <w:szCs w:val="28"/>
          <w:u w:val="none"/>
          <w:lang w:val="en-US" w:eastAsia="zh-CN"/>
        </w:rPr>
        <w:t>第二阶段报价只能在第一阶段报价的基础上往低报，截止后</w:t>
      </w:r>
      <w:r>
        <w:rPr>
          <w:rFonts w:hint="eastAsia" w:cs="Times New Roman"/>
          <w:sz w:val="28"/>
          <w:szCs w:val="28"/>
          <w:u w:val="none"/>
          <w:lang w:val="en-US" w:eastAsia="zh-CN"/>
        </w:rPr>
        <w:t>保留</w:t>
      </w:r>
      <w:r>
        <w:rPr>
          <w:rFonts w:hint="default" w:cs="Times New Roman"/>
          <w:sz w:val="28"/>
          <w:szCs w:val="28"/>
          <w:u w:val="none"/>
          <w:lang w:val="en-US" w:eastAsia="zh-CN"/>
        </w:rPr>
        <w:t>3家进入</w:t>
      </w:r>
      <w:r>
        <w:rPr>
          <w:rFonts w:hint="eastAsia" w:cs="Times New Roman"/>
          <w:sz w:val="28"/>
          <w:szCs w:val="28"/>
          <w:u w:val="none"/>
          <w:lang w:val="en-US" w:eastAsia="zh-CN"/>
        </w:rPr>
        <w:t>线下议标</w:t>
      </w:r>
      <w:r>
        <w:rPr>
          <w:rFonts w:hint="default" w:cs="Times New Roman"/>
          <w:sz w:val="28"/>
          <w:szCs w:val="28"/>
          <w:u w:val="none"/>
          <w:lang w:val="en-US" w:eastAsia="zh-CN"/>
        </w:rPr>
        <w:t>阶段。</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default" w:cs="Times New Roman"/>
          <w:sz w:val="28"/>
          <w:szCs w:val="28"/>
          <w:u w:val="none"/>
          <w:lang w:val="en-US" w:eastAsia="zh-CN"/>
        </w:rPr>
      </w:pPr>
      <w:r>
        <w:rPr>
          <w:rFonts w:hint="default" w:cs="Times New Roman"/>
          <w:sz w:val="28"/>
          <w:szCs w:val="28"/>
          <w:u w:val="none"/>
          <w:lang w:val="en-US" w:eastAsia="zh-CN"/>
        </w:rPr>
        <w:t>注：报价相同的投标方，按照报价时间顺序进行淘汰，报价时间晚的供应商会被淘汰。第一阶段报价低于该阶段平均价的40%的投标方视为恶意竞争，即被淘汰。在各阶段报价过程中各家报价不予显示，需等待每个报价阶段结束后统一显示各家的最终报价。</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eastAsia" w:cs="Times New Roman"/>
          <w:sz w:val="28"/>
          <w:szCs w:val="28"/>
          <w:u w:val="none"/>
          <w:lang w:val="en-US" w:eastAsia="zh-CN"/>
        </w:rPr>
      </w:pPr>
      <w:r>
        <w:rPr>
          <w:rFonts w:hint="eastAsia" w:cs="Times New Roman"/>
          <w:sz w:val="28"/>
          <w:szCs w:val="28"/>
          <w:u w:val="none"/>
          <w:lang w:val="en-US" w:eastAsia="zh-CN"/>
        </w:rPr>
        <w:t>议标阶段：</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default" w:cs="Times New Roman"/>
          <w:sz w:val="28"/>
          <w:szCs w:val="28"/>
          <w:u w:val="none"/>
          <w:lang w:val="en-US" w:eastAsia="zh-CN"/>
        </w:rPr>
      </w:pPr>
      <w:r>
        <w:rPr>
          <w:rFonts w:hint="default" w:cs="Times New Roman"/>
          <w:sz w:val="28"/>
          <w:szCs w:val="28"/>
          <w:u w:val="none"/>
          <w:lang w:val="en-US" w:eastAsia="zh-CN"/>
        </w:rPr>
        <w:t>进入</w:t>
      </w:r>
      <w:r>
        <w:rPr>
          <w:rFonts w:hint="eastAsia" w:cs="Times New Roman"/>
          <w:sz w:val="28"/>
          <w:szCs w:val="28"/>
          <w:u w:val="none"/>
          <w:lang w:val="en-US" w:eastAsia="zh-CN"/>
        </w:rPr>
        <w:t>线下议标</w:t>
      </w:r>
      <w:r>
        <w:rPr>
          <w:rFonts w:hint="default" w:cs="Times New Roman"/>
          <w:sz w:val="28"/>
          <w:szCs w:val="28"/>
          <w:u w:val="none"/>
          <w:lang w:val="en-US" w:eastAsia="zh-CN"/>
        </w:rPr>
        <w:t>阶段的投标单位需提供</w:t>
      </w:r>
      <w:r>
        <w:rPr>
          <w:rFonts w:hint="eastAsia" w:cs="Times New Roman"/>
          <w:sz w:val="28"/>
          <w:szCs w:val="28"/>
          <w:u w:val="none"/>
          <w:lang w:val="en-US" w:eastAsia="zh-CN"/>
        </w:rPr>
        <w:t>按照招标文件</w:t>
      </w:r>
      <w:r>
        <w:rPr>
          <w:rFonts w:hint="default" w:cs="Times New Roman"/>
          <w:sz w:val="28"/>
          <w:szCs w:val="28"/>
          <w:u w:val="none"/>
          <w:lang w:val="en-US" w:eastAsia="zh-CN"/>
        </w:rPr>
        <w:t>要求</w:t>
      </w:r>
      <w:r>
        <w:rPr>
          <w:rFonts w:hint="eastAsia" w:cs="Times New Roman"/>
          <w:sz w:val="28"/>
          <w:szCs w:val="28"/>
          <w:u w:val="none"/>
          <w:lang w:val="en-US" w:eastAsia="zh-CN"/>
        </w:rPr>
        <w:t>格式编制的投标文件（纸质版：一正两副，电子版：一正一副（word版本）以u盘形式提交），并按照招标文件要求</w:t>
      </w:r>
      <w:r>
        <w:rPr>
          <w:rFonts w:hint="default" w:cs="Times New Roman"/>
          <w:sz w:val="28"/>
          <w:szCs w:val="28"/>
          <w:u w:val="none"/>
          <w:lang w:val="en-US" w:eastAsia="zh-CN"/>
        </w:rPr>
        <w:t>签字盖章，商务报价部分按最后一轮网上竞价填写</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610" w:leftChars="0" w:firstLine="1115" w:firstLineChars="367"/>
        <w:textAlignment w:val="baseline"/>
        <w:rPr>
          <w:rFonts w:hint="default"/>
          <w:sz w:val="28"/>
          <w:szCs w:val="28"/>
          <w:u w:val="none"/>
          <w:lang w:val="en-US" w:eastAsia="zh-CN"/>
        </w:rPr>
      </w:pPr>
      <w:r>
        <w:rPr>
          <w:rFonts w:hint="eastAsia" w:ascii="黑体" w:hAnsi="黑体" w:eastAsia="黑体" w:cs="黑体"/>
          <w:b/>
          <w:bCs/>
          <w:spacing w:val="12"/>
          <w:kern w:val="0"/>
          <w:sz w:val="28"/>
          <w:szCs w:val="28"/>
          <w:lang w:val="en-US" w:eastAsia="zh-CN" w:bidi="ar-SA"/>
        </w:rPr>
        <w:t>十二、</w:t>
      </w:r>
      <w:r>
        <w:rPr>
          <w:rFonts w:hint="eastAsia" w:ascii="黑体" w:hAnsi="黑体" w:eastAsia="黑体" w:cs="黑体"/>
          <w:b/>
          <w:bCs/>
          <w:sz w:val="28"/>
          <w:szCs w:val="28"/>
          <w:u w:val="none"/>
          <w:lang w:val="en-US" w:eastAsia="zh-CN"/>
        </w:rPr>
        <w:t>联系方式</w:t>
      </w:r>
      <w:r>
        <w:rPr>
          <w:rFonts w:hint="eastAsia"/>
          <w:sz w:val="28"/>
          <w:szCs w:val="28"/>
          <w:u w:val="none"/>
          <w:lang w:val="en-US" w:eastAsia="zh-CN"/>
        </w:rPr>
        <w:t>：</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Chars="200"/>
        <w:textAlignment w:val="baseline"/>
        <w:rPr>
          <w:rFonts w:hint="default"/>
          <w:sz w:val="28"/>
          <w:szCs w:val="28"/>
          <w:u w:val="none"/>
          <w:lang w:val="en-US" w:eastAsia="zh-CN"/>
        </w:rPr>
      </w:pPr>
      <w:r>
        <w:rPr>
          <w:rFonts w:hint="eastAsia"/>
          <w:sz w:val="28"/>
          <w:szCs w:val="28"/>
          <w:u w:val="none"/>
          <w:lang w:val="en-US" w:eastAsia="zh-CN"/>
        </w:rPr>
        <w:t xml:space="preserve">经营部：王峤枫  </w:t>
      </w:r>
      <w:r>
        <w:rPr>
          <w:rFonts w:hint="eastAsia" w:ascii="宋体" w:hAnsi="MS Sans Serif" w:eastAsia="宋体" w:cs="Times New Roman"/>
          <w:spacing w:val="12"/>
          <w:kern w:val="0"/>
          <w:sz w:val="28"/>
          <w:szCs w:val="28"/>
          <w:u w:val="none"/>
          <w:lang w:val="en-US" w:eastAsia="zh-CN" w:bidi="ar-SA"/>
        </w:rPr>
        <w:t>联系电话</w:t>
      </w:r>
      <w:r>
        <w:rPr>
          <w:rFonts w:hint="eastAsia" w:cs="Times New Roman"/>
          <w:spacing w:val="12"/>
          <w:kern w:val="0"/>
          <w:sz w:val="28"/>
          <w:szCs w:val="28"/>
          <w:u w:val="none"/>
          <w:lang w:val="en-US" w:eastAsia="zh-CN" w:bidi="ar-SA"/>
        </w:rPr>
        <w:t>：18332150808（报名）</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Chars="200"/>
        <w:textAlignment w:val="baseline"/>
        <w:rPr>
          <w:rFonts w:hint="default"/>
          <w:sz w:val="28"/>
          <w:szCs w:val="28"/>
          <w:u w:val="none"/>
          <w:lang w:val="en-US" w:eastAsia="zh-CN"/>
        </w:rPr>
      </w:pPr>
      <w:r>
        <w:rPr>
          <w:rFonts w:hint="eastAsia"/>
          <w:sz w:val="28"/>
          <w:szCs w:val="28"/>
          <w:u w:val="none"/>
          <w:lang w:val="en-US" w:eastAsia="zh-CN"/>
        </w:rPr>
        <w:t>项目部：</w:t>
      </w:r>
      <w:permStart w:id="17" w:edGrp="everyone"/>
      <w:r>
        <w:rPr>
          <w:rFonts w:hint="eastAsia"/>
          <w:sz w:val="28"/>
          <w:szCs w:val="28"/>
          <w:u w:val="single"/>
          <w:lang w:val="en-US" w:eastAsia="zh-CN"/>
        </w:rPr>
        <w:t>李鹏飞</w:t>
      </w:r>
      <w:r>
        <w:rPr>
          <w:rFonts w:hint="eastAsia"/>
          <w:sz w:val="28"/>
          <w:szCs w:val="28"/>
          <w:u w:val="none"/>
          <w:lang w:val="en-US" w:eastAsia="zh-CN"/>
        </w:rPr>
        <w:t xml:space="preserve">  </w:t>
      </w:r>
      <w:r>
        <w:rPr>
          <w:rFonts w:hint="eastAsia" w:ascii="宋体" w:hAnsi="MS Sans Serif" w:eastAsia="宋体" w:cs="Times New Roman"/>
          <w:spacing w:val="12"/>
          <w:kern w:val="0"/>
          <w:sz w:val="28"/>
          <w:szCs w:val="28"/>
          <w:u w:val="none"/>
          <w:lang w:val="en-US" w:eastAsia="zh-CN" w:bidi="ar-SA"/>
        </w:rPr>
        <w:t>联系电话</w:t>
      </w:r>
      <w:r>
        <w:rPr>
          <w:rFonts w:hint="eastAsia" w:cs="Times New Roman"/>
          <w:spacing w:val="12"/>
          <w:kern w:val="0"/>
          <w:sz w:val="28"/>
          <w:szCs w:val="28"/>
          <w:u w:val="none"/>
          <w:lang w:val="en-US" w:eastAsia="zh-CN" w:bidi="ar-SA"/>
        </w:rPr>
        <w:t>：</w:t>
      </w:r>
      <w:r>
        <w:rPr>
          <w:rFonts w:hint="eastAsia"/>
          <w:sz w:val="28"/>
          <w:szCs w:val="28"/>
          <w:u w:val="single"/>
          <w:lang w:val="en-US" w:eastAsia="zh-CN"/>
        </w:rPr>
        <w:t>18617623027</w:t>
      </w:r>
      <w:r>
        <w:rPr>
          <w:rFonts w:hint="eastAsia"/>
          <w:sz w:val="28"/>
          <w:szCs w:val="28"/>
          <w:u w:val="none"/>
          <w:lang w:val="en-US" w:eastAsia="zh-CN"/>
        </w:rPr>
        <w:t>（踏勘）</w:t>
      </w:r>
      <w:permEnd w:id="17"/>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Chars="200"/>
        <w:textAlignment w:val="baseline"/>
        <w:rPr>
          <w:rFonts w:hint="eastAsia"/>
          <w:sz w:val="28"/>
          <w:szCs w:val="28"/>
          <w:u w:val="none"/>
          <w:lang w:val="en-US" w:eastAsia="zh-CN"/>
        </w:rPr>
      </w:pPr>
      <w:r>
        <w:rPr>
          <w:rFonts w:hint="eastAsia" w:ascii="宋体" w:hAnsi="MS Sans Serif" w:eastAsia="宋体" w:cs="Times New Roman"/>
          <w:spacing w:val="12"/>
          <w:kern w:val="0"/>
          <w:sz w:val="28"/>
          <w:szCs w:val="28"/>
          <w:u w:val="none"/>
          <w:lang w:val="en-US" w:eastAsia="zh-CN" w:bidi="ar-SA"/>
        </w:rPr>
        <w:t>监督部门：张垚萌</w:t>
      </w:r>
      <w:r>
        <w:rPr>
          <w:rFonts w:hint="eastAsia" w:cs="Times New Roman"/>
          <w:spacing w:val="12"/>
          <w:kern w:val="0"/>
          <w:sz w:val="28"/>
          <w:szCs w:val="28"/>
          <w:u w:val="none"/>
          <w:lang w:val="en-US" w:eastAsia="zh-CN" w:bidi="ar-SA"/>
        </w:rPr>
        <w:t xml:space="preserve">  </w:t>
      </w:r>
      <w:r>
        <w:rPr>
          <w:rFonts w:hint="eastAsia" w:ascii="宋体" w:hAnsi="MS Sans Serif" w:eastAsia="宋体" w:cs="Times New Roman"/>
          <w:spacing w:val="12"/>
          <w:kern w:val="0"/>
          <w:sz w:val="28"/>
          <w:szCs w:val="28"/>
          <w:u w:val="none"/>
          <w:lang w:val="en-US" w:eastAsia="zh-CN" w:bidi="ar-SA"/>
        </w:rPr>
        <w:t>联系电话：0311</w:t>
      </w:r>
      <w:r>
        <w:rPr>
          <w:rFonts w:hint="eastAsia" w:cs="Times New Roman"/>
          <w:spacing w:val="12"/>
          <w:kern w:val="0"/>
          <w:sz w:val="28"/>
          <w:szCs w:val="28"/>
          <w:u w:val="none"/>
          <w:lang w:val="en-US" w:eastAsia="zh-CN" w:bidi="ar-SA"/>
        </w:rPr>
        <w:t>-</w:t>
      </w:r>
      <w:r>
        <w:rPr>
          <w:rFonts w:hint="eastAsia" w:ascii="宋体" w:hAnsi="MS Sans Serif" w:eastAsia="宋体" w:cs="Times New Roman"/>
          <w:spacing w:val="12"/>
          <w:kern w:val="0"/>
          <w:sz w:val="28"/>
          <w:szCs w:val="28"/>
          <w:u w:val="none"/>
          <w:lang w:val="en-US" w:eastAsia="zh-CN" w:bidi="ar-SA"/>
        </w:rPr>
        <w:t>67903219</w:t>
      </w:r>
      <w:r>
        <w:rPr>
          <w:rFonts w:hint="eastAsia"/>
          <w:sz w:val="28"/>
          <w:szCs w:val="28"/>
          <w:u w:val="none"/>
          <w:lang w:val="en-US" w:eastAsia="zh-CN"/>
        </w:rPr>
        <w:br w:type="page"/>
      </w:r>
    </w:p>
    <w:p>
      <w:pPr>
        <w:spacing w:line="360" w:lineRule="auto"/>
        <w:jc w:val="center"/>
        <w:rPr>
          <w:rFonts w:hint="eastAsia" w:ascii="宋体" w:hAnsi="宋体" w:eastAsia="宋体" w:cs="宋体"/>
          <w:b/>
          <w:color w:val="auto"/>
          <w:spacing w:val="40"/>
          <w:sz w:val="32"/>
          <w:highlight w:val="none"/>
        </w:rPr>
      </w:pPr>
      <w:r>
        <w:rPr>
          <w:rFonts w:hint="eastAsia" w:ascii="宋体" w:hAnsi="宋体" w:eastAsia="宋体" w:cs="宋体"/>
          <w:b/>
          <w:color w:val="auto"/>
          <w:spacing w:val="40"/>
          <w:sz w:val="32"/>
          <w:highlight w:val="none"/>
          <w:lang w:val="en-US" w:eastAsia="zh-CN"/>
        </w:rPr>
        <w:t>二</w:t>
      </w:r>
      <w:r>
        <w:rPr>
          <w:rFonts w:hint="eastAsia" w:ascii="宋体" w:hAnsi="宋体" w:eastAsia="宋体" w:cs="宋体"/>
          <w:b/>
          <w:color w:val="auto"/>
          <w:spacing w:val="40"/>
          <w:sz w:val="32"/>
          <w:highlight w:val="none"/>
        </w:rPr>
        <w:t>、投标须知前附表</w:t>
      </w:r>
    </w:p>
    <w:tbl>
      <w:tblPr>
        <w:tblStyle w:val="19"/>
        <w:tblW w:w="9283" w:type="dxa"/>
        <w:jc w:val="center"/>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717"/>
        <w:gridCol w:w="6975"/>
      </w:tblGrid>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cs="宋体"/>
                <w:color w:val="auto"/>
                <w:kern w:val="0"/>
                <w:sz w:val="28"/>
                <w:szCs w:val="28"/>
                <w:highlight w:val="none"/>
                <w:lang w:val="en-US" w:eastAsia="zh-CN" w:bidi="ar"/>
              </w:rPr>
              <w:t>序</w:t>
            </w:r>
            <w:r>
              <w:rPr>
                <w:rFonts w:hint="eastAsia" w:ascii="宋体" w:hAnsi="宋体" w:eastAsia="宋体" w:cs="宋体"/>
                <w:color w:val="auto"/>
                <w:kern w:val="0"/>
                <w:sz w:val="28"/>
                <w:szCs w:val="28"/>
                <w:highlight w:val="none"/>
                <w:lang w:val="en-US" w:eastAsia="zh-CN" w:bidi="ar"/>
              </w:rPr>
              <w:t>号</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内   容</w:t>
            </w:r>
          </w:p>
        </w:tc>
        <w:tc>
          <w:tcPr>
            <w:tcW w:w="6975" w:type="dxa"/>
            <w:vAlign w:val="center"/>
          </w:tcPr>
          <w:p>
            <w:pPr>
              <w:tabs>
                <w:tab w:val="left" w:pos="1180"/>
              </w:tabs>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说 明 与 要 求</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工程名称</w:t>
            </w:r>
          </w:p>
        </w:tc>
        <w:tc>
          <w:tcPr>
            <w:tcW w:w="6975" w:type="dxa"/>
            <w:vAlign w:val="center"/>
          </w:tcPr>
          <w:p>
            <w:pPr>
              <w:widowControl/>
              <w:spacing w:line="240" w:lineRule="auto"/>
              <w:jc w:val="both"/>
              <w:rPr>
                <w:rFonts w:hint="default" w:ascii="宋体" w:hAnsi="宋体" w:eastAsia="宋体" w:cs="宋体"/>
                <w:color w:val="auto"/>
                <w:kern w:val="0"/>
                <w:sz w:val="28"/>
                <w:szCs w:val="28"/>
                <w:highlight w:val="none"/>
                <w:lang w:val="en-US" w:eastAsia="zh-CN" w:bidi="ar"/>
              </w:rPr>
            </w:pPr>
            <w:permStart w:id="18" w:edGrp="everyone"/>
            <w:r>
              <w:rPr>
                <w:rFonts w:hint="eastAsia" w:ascii="宋体" w:hAnsi="宋体" w:eastAsia="宋体" w:cs="宋体"/>
                <w:color w:val="auto"/>
                <w:kern w:val="0"/>
                <w:sz w:val="28"/>
                <w:szCs w:val="28"/>
                <w:highlight w:val="none"/>
                <w:u w:val="single"/>
                <w:lang w:val="en-US" w:eastAsia="zh-CN" w:bidi="ar"/>
              </w:rPr>
              <w:t>中共河北省委党校（河北行政学院）校园功能完善提升项目—尚思苑（5号学员楼）改造项目消防专业分包工程</w:t>
            </w:r>
            <w:permEnd w:id="18"/>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工程地点</w:t>
            </w:r>
          </w:p>
        </w:tc>
        <w:tc>
          <w:tcPr>
            <w:tcW w:w="6975" w:type="dxa"/>
            <w:vAlign w:val="center"/>
          </w:tcPr>
          <w:p>
            <w:pPr>
              <w:widowControl/>
              <w:spacing w:line="240" w:lineRule="auto"/>
              <w:jc w:val="both"/>
              <w:rPr>
                <w:rFonts w:hint="default" w:ascii="宋体" w:hAnsi="宋体" w:eastAsia="宋体" w:cs="宋体"/>
                <w:color w:val="auto"/>
                <w:kern w:val="0"/>
                <w:sz w:val="28"/>
                <w:szCs w:val="28"/>
                <w:highlight w:val="none"/>
                <w:u w:val="single"/>
                <w:lang w:val="en-US" w:eastAsia="zh-CN" w:bidi="ar"/>
              </w:rPr>
            </w:pPr>
            <w:permStart w:id="19" w:edGrp="everyone"/>
            <w:r>
              <w:rPr>
                <w:rFonts w:hint="eastAsia" w:ascii="宋体" w:hAnsi="宋体" w:eastAsia="宋体" w:cs="宋体"/>
                <w:color w:val="auto"/>
                <w:kern w:val="0"/>
                <w:sz w:val="28"/>
                <w:szCs w:val="28"/>
                <w:highlight w:val="none"/>
                <w:u w:val="single"/>
                <w:lang w:val="en-US" w:eastAsia="zh-CN" w:bidi="ar"/>
              </w:rPr>
              <w:t>石家庄市长安区学府路9号河北省委党校北校区院内</w:t>
            </w:r>
            <w:permEnd w:id="19"/>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3</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工程概况</w:t>
            </w:r>
          </w:p>
        </w:tc>
        <w:tc>
          <w:tcPr>
            <w:tcW w:w="6975" w:type="dxa"/>
            <w:vAlign w:val="center"/>
          </w:tcPr>
          <w:p>
            <w:pPr>
              <w:pStyle w:val="10"/>
              <w:spacing w:line="240" w:lineRule="auto"/>
              <w:jc w:val="both"/>
              <w:rPr>
                <w:rFonts w:hint="default" w:ascii="宋体" w:hAnsi="宋体" w:eastAsia="宋体" w:cs="宋体"/>
                <w:color w:val="auto"/>
                <w:kern w:val="0"/>
                <w:sz w:val="28"/>
                <w:szCs w:val="28"/>
                <w:highlight w:val="none"/>
                <w:u w:val="single"/>
                <w:lang w:val="en-US" w:eastAsia="zh-CN" w:bidi="ar"/>
              </w:rPr>
            </w:pPr>
            <w:r>
              <w:rPr>
                <w:rFonts w:hint="eastAsia" w:ascii="宋体" w:hAnsi="宋体" w:eastAsia="宋体" w:cs="宋体"/>
                <w:color w:val="auto"/>
                <w:kern w:val="0"/>
                <w:sz w:val="28"/>
                <w:szCs w:val="28"/>
                <w:highlight w:val="none"/>
                <w:u w:val="single"/>
                <w:lang w:val="en-US" w:eastAsia="zh-CN" w:bidi="ar"/>
              </w:rPr>
              <w:t>建设单位：</w:t>
            </w:r>
            <w:permStart w:id="20" w:edGrp="everyone"/>
            <w:r>
              <w:rPr>
                <w:rFonts w:hint="eastAsia" w:ascii="宋体" w:hAnsi="宋体" w:eastAsia="宋体" w:cs="宋体"/>
                <w:color w:val="auto"/>
                <w:kern w:val="0"/>
                <w:sz w:val="28"/>
                <w:szCs w:val="28"/>
                <w:highlight w:val="none"/>
                <w:u w:val="single"/>
                <w:lang w:val="en-US" w:eastAsia="zh-CN" w:bidi="ar"/>
              </w:rPr>
              <w:t>中共河北省委党校（河北行政学院）、河北省政府投资项目建设服务中心</w:t>
            </w:r>
            <w:permEnd w:id="20"/>
          </w:p>
          <w:p>
            <w:pPr>
              <w:pStyle w:val="10"/>
              <w:spacing w:line="240" w:lineRule="auto"/>
              <w:jc w:val="both"/>
              <w:rPr>
                <w:rFonts w:hint="default" w:ascii="宋体" w:hAnsi="宋体" w:eastAsia="宋体" w:cs="宋体"/>
                <w:color w:val="auto"/>
                <w:kern w:val="0"/>
                <w:sz w:val="28"/>
                <w:szCs w:val="28"/>
                <w:highlight w:val="none"/>
                <w:u w:val="single"/>
                <w:lang w:val="en-US" w:eastAsia="zh-CN" w:bidi="ar"/>
              </w:rPr>
            </w:pPr>
            <w:r>
              <w:rPr>
                <w:rFonts w:hint="eastAsia" w:ascii="宋体" w:hAnsi="宋体" w:eastAsia="宋体" w:cs="宋体"/>
                <w:color w:val="auto"/>
                <w:kern w:val="0"/>
                <w:sz w:val="28"/>
                <w:szCs w:val="28"/>
                <w:highlight w:val="none"/>
                <w:u w:val="single"/>
                <w:lang w:val="en-US" w:eastAsia="zh-CN" w:bidi="ar"/>
              </w:rPr>
              <w:t>设计单位：</w:t>
            </w:r>
            <w:permStart w:id="21" w:edGrp="everyone"/>
            <w:r>
              <w:rPr>
                <w:rFonts w:hint="eastAsia" w:ascii="宋体" w:hAnsi="宋体" w:eastAsia="宋体" w:cs="宋体"/>
                <w:color w:val="auto"/>
                <w:kern w:val="0"/>
                <w:sz w:val="28"/>
                <w:szCs w:val="28"/>
                <w:highlight w:val="none"/>
                <w:u w:val="single"/>
                <w:lang w:val="en-US" w:eastAsia="zh-CN" w:bidi="ar"/>
              </w:rPr>
              <w:t>河北建筑设计研究院有限公司</w:t>
            </w:r>
            <w:permEnd w:id="21"/>
          </w:p>
          <w:p>
            <w:pPr>
              <w:pStyle w:val="10"/>
              <w:spacing w:line="240" w:lineRule="auto"/>
              <w:jc w:val="both"/>
              <w:rPr>
                <w:rFonts w:hint="default" w:ascii="宋体" w:hAnsi="宋体" w:eastAsia="宋体" w:cs="宋体"/>
                <w:color w:val="auto"/>
                <w:kern w:val="0"/>
                <w:sz w:val="28"/>
                <w:szCs w:val="28"/>
                <w:highlight w:val="none"/>
                <w:u w:val="single"/>
                <w:lang w:val="en-US" w:eastAsia="zh-CN" w:bidi="ar"/>
              </w:rPr>
            </w:pPr>
            <w:r>
              <w:rPr>
                <w:rFonts w:hint="eastAsia" w:ascii="宋体" w:hAnsi="宋体" w:eastAsia="宋体" w:cs="宋体"/>
                <w:color w:val="auto"/>
                <w:kern w:val="0"/>
                <w:sz w:val="28"/>
                <w:szCs w:val="28"/>
                <w:highlight w:val="none"/>
                <w:u w:val="single"/>
                <w:lang w:val="en-US" w:eastAsia="zh-CN" w:bidi="ar"/>
              </w:rPr>
              <w:t>监理单位：</w:t>
            </w:r>
            <w:permStart w:id="22" w:edGrp="everyone"/>
            <w:r>
              <w:rPr>
                <w:rFonts w:hint="eastAsia" w:ascii="宋体" w:hAnsi="宋体" w:eastAsia="宋体" w:cs="宋体"/>
                <w:color w:val="auto"/>
                <w:kern w:val="0"/>
                <w:sz w:val="28"/>
                <w:szCs w:val="28"/>
                <w:highlight w:val="none"/>
                <w:u w:val="single"/>
                <w:lang w:val="en-US" w:eastAsia="zh-CN" w:bidi="ar"/>
              </w:rPr>
              <w:t>河北远大工程咨询有限公司</w:t>
            </w:r>
            <w:permEnd w:id="22"/>
          </w:p>
          <w:p>
            <w:pPr>
              <w:spacing w:line="240" w:lineRule="auto"/>
              <w:jc w:val="both"/>
              <w:rPr>
                <w:rFonts w:hint="default" w:ascii="宋体" w:hAnsi="宋体" w:eastAsia="宋体" w:cs="宋体"/>
                <w:color w:val="auto"/>
                <w:kern w:val="0"/>
                <w:sz w:val="28"/>
                <w:szCs w:val="28"/>
                <w:highlight w:val="none"/>
                <w:u w:val="single"/>
                <w:lang w:val="en-US" w:eastAsia="zh-CN" w:bidi="ar"/>
              </w:rPr>
            </w:pPr>
            <w:r>
              <w:rPr>
                <w:rFonts w:hint="eastAsia" w:ascii="宋体" w:hAnsi="宋体" w:eastAsia="宋体" w:cs="宋体"/>
                <w:color w:val="auto"/>
                <w:kern w:val="0"/>
                <w:sz w:val="28"/>
                <w:szCs w:val="28"/>
                <w:highlight w:val="none"/>
                <w:u w:val="single"/>
                <w:lang w:val="en-US" w:eastAsia="zh-CN" w:bidi="ar"/>
              </w:rPr>
              <w:t>施工部位：</w:t>
            </w:r>
            <w:permStart w:id="23" w:edGrp="everyone"/>
            <w:r>
              <w:rPr>
                <w:rFonts w:hint="eastAsia" w:ascii="宋体" w:hAnsi="宋体" w:eastAsia="宋体" w:cs="宋体"/>
                <w:color w:val="auto"/>
                <w:kern w:val="0"/>
                <w:sz w:val="28"/>
                <w:szCs w:val="28"/>
                <w:highlight w:val="none"/>
                <w:u w:val="single"/>
                <w:lang w:val="en-US" w:eastAsia="zh-CN" w:bidi="ar"/>
              </w:rPr>
              <w:t>河北建工集团建筑装饰工程有限公司</w:t>
            </w:r>
            <w:permEnd w:id="23"/>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4</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承包方式</w:t>
            </w:r>
          </w:p>
        </w:tc>
        <w:tc>
          <w:tcPr>
            <w:tcW w:w="6975" w:type="dxa"/>
            <w:vAlign w:val="center"/>
          </w:tcPr>
          <w:p>
            <w:pPr>
              <w:widowControl/>
              <w:spacing w:line="240" w:lineRule="auto"/>
              <w:jc w:val="both"/>
              <w:rPr>
                <w:rFonts w:hint="default" w:ascii="宋体" w:hAnsi="宋体" w:eastAsia="宋体" w:cs="宋体"/>
                <w:color w:val="auto"/>
                <w:kern w:val="0"/>
                <w:sz w:val="28"/>
                <w:szCs w:val="28"/>
                <w:highlight w:val="none"/>
                <w:u w:val="single"/>
                <w:lang w:val="en-US" w:eastAsia="zh-CN" w:bidi="ar"/>
              </w:rPr>
            </w:pPr>
            <w:permStart w:id="24" w:edGrp="everyone"/>
            <w:r>
              <w:rPr>
                <w:rFonts w:hint="eastAsia" w:ascii="宋体" w:hAnsi="宋体" w:eastAsia="宋体" w:cs="宋体"/>
                <w:color w:val="auto"/>
                <w:kern w:val="0"/>
                <w:sz w:val="28"/>
                <w:szCs w:val="28"/>
                <w:highlight w:val="none"/>
                <w:u w:val="single"/>
                <w:lang w:val="en-US" w:eastAsia="zh-CN" w:bidi="ar"/>
              </w:rPr>
              <w:t>包工包料</w:t>
            </w:r>
            <w:permEnd w:id="24"/>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5</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质量标准</w:t>
            </w:r>
          </w:p>
        </w:tc>
        <w:tc>
          <w:tcPr>
            <w:tcW w:w="6975" w:type="dxa"/>
            <w:vAlign w:val="center"/>
          </w:tcPr>
          <w:p>
            <w:pPr>
              <w:widowControl/>
              <w:spacing w:line="240" w:lineRule="auto"/>
              <w:jc w:val="both"/>
              <w:rPr>
                <w:rFonts w:hint="default" w:ascii="宋体" w:hAnsi="宋体" w:eastAsia="宋体" w:cs="宋体"/>
                <w:color w:val="auto"/>
                <w:kern w:val="0"/>
                <w:sz w:val="28"/>
                <w:szCs w:val="28"/>
                <w:highlight w:val="none"/>
                <w:u w:val="single"/>
                <w:lang w:val="en-US" w:eastAsia="zh-CN" w:bidi="ar"/>
              </w:rPr>
            </w:pPr>
            <w:permStart w:id="25" w:edGrp="everyone"/>
            <w:r>
              <w:rPr>
                <w:rFonts w:hint="eastAsia" w:ascii="宋体" w:hAnsi="宋体" w:eastAsia="宋体" w:cs="宋体"/>
                <w:color w:val="auto"/>
                <w:kern w:val="0"/>
                <w:sz w:val="28"/>
                <w:szCs w:val="28"/>
                <w:highlight w:val="none"/>
                <w:u w:val="single"/>
                <w:lang w:val="en-US" w:eastAsia="zh-CN" w:bidi="ar"/>
              </w:rPr>
              <w:t>满足图纸设计和使用功能要求，符合国家、行业、地方现行验收规范，达到“合格”标准要求</w:t>
            </w:r>
            <w:permEnd w:id="25"/>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6</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文明施工标准</w:t>
            </w:r>
          </w:p>
        </w:tc>
        <w:tc>
          <w:tcPr>
            <w:tcW w:w="6975" w:type="dxa"/>
            <w:vAlign w:val="center"/>
          </w:tcPr>
          <w:p>
            <w:pPr>
              <w:widowControl/>
              <w:spacing w:line="240" w:lineRule="auto"/>
              <w:jc w:val="both"/>
              <w:rPr>
                <w:rFonts w:hint="default" w:ascii="宋体" w:hAnsi="宋体" w:eastAsia="宋体" w:cs="宋体"/>
                <w:color w:val="auto"/>
                <w:kern w:val="0"/>
                <w:sz w:val="28"/>
                <w:szCs w:val="28"/>
                <w:highlight w:val="none"/>
                <w:u w:val="single"/>
                <w:lang w:val="en-US" w:eastAsia="zh-CN" w:bidi="ar"/>
              </w:rPr>
            </w:pPr>
            <w:permStart w:id="26" w:edGrp="everyone"/>
            <w:r>
              <w:rPr>
                <w:rFonts w:hint="eastAsia" w:ascii="宋体" w:hAnsi="宋体" w:eastAsia="宋体" w:cs="宋体"/>
                <w:color w:val="auto"/>
                <w:kern w:val="0"/>
                <w:sz w:val="28"/>
                <w:szCs w:val="28"/>
                <w:highlight w:val="none"/>
                <w:u w:val="single"/>
                <w:lang w:val="en-US" w:eastAsia="zh-CN" w:bidi="ar"/>
              </w:rPr>
              <w:t>安全文明工地</w:t>
            </w:r>
            <w:permEnd w:id="26"/>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7</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招标范围</w:t>
            </w:r>
          </w:p>
        </w:tc>
        <w:tc>
          <w:tcPr>
            <w:tcW w:w="6975" w:type="dxa"/>
            <w:vAlign w:val="center"/>
          </w:tcPr>
          <w:p>
            <w:pPr>
              <w:pStyle w:val="10"/>
              <w:spacing w:line="240" w:lineRule="auto"/>
              <w:jc w:val="both"/>
              <w:rPr>
                <w:rFonts w:hint="default" w:ascii="宋体" w:hAnsi="宋体" w:eastAsia="宋体" w:cs="宋体"/>
                <w:color w:val="auto"/>
                <w:kern w:val="0"/>
                <w:sz w:val="28"/>
                <w:szCs w:val="28"/>
                <w:highlight w:val="none"/>
                <w:u w:val="single"/>
                <w:lang w:val="en-US" w:eastAsia="zh-CN" w:bidi="ar"/>
              </w:rPr>
            </w:pPr>
            <w:permStart w:id="27" w:edGrp="everyone"/>
            <w:r>
              <w:rPr>
                <w:rFonts w:hint="eastAsia" w:ascii="宋体" w:hAnsi="宋体" w:eastAsia="宋体" w:cs="宋体"/>
                <w:color w:val="auto"/>
                <w:kern w:val="0"/>
                <w:sz w:val="28"/>
                <w:szCs w:val="28"/>
                <w:highlight w:val="none"/>
                <w:u w:val="single"/>
                <w:lang w:val="en-US" w:eastAsia="zh-CN" w:bidi="ar"/>
              </w:rPr>
              <w:t>详见招标须知</w:t>
            </w:r>
            <w:permEnd w:id="27"/>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8</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工期要求</w:t>
            </w:r>
          </w:p>
        </w:tc>
        <w:tc>
          <w:tcPr>
            <w:tcW w:w="6975" w:type="dxa"/>
            <w:vAlign w:val="center"/>
          </w:tcPr>
          <w:p>
            <w:pPr>
              <w:widowControl/>
              <w:spacing w:line="240" w:lineRule="auto"/>
              <w:jc w:val="both"/>
              <w:rPr>
                <w:rFonts w:hint="default" w:ascii="宋体" w:hAnsi="宋体" w:eastAsia="宋体" w:cs="宋体"/>
                <w:color w:val="auto"/>
                <w:kern w:val="0"/>
                <w:sz w:val="28"/>
                <w:szCs w:val="28"/>
                <w:highlight w:val="none"/>
                <w:u w:val="single"/>
                <w:lang w:val="en-US" w:eastAsia="zh-CN" w:bidi="ar"/>
              </w:rPr>
            </w:pPr>
            <w:permStart w:id="28" w:edGrp="everyone"/>
            <w:r>
              <w:rPr>
                <w:rFonts w:hint="eastAsia" w:ascii="宋体" w:hAnsi="宋体" w:eastAsia="宋体" w:cs="宋体"/>
                <w:color w:val="auto"/>
                <w:kern w:val="0"/>
                <w:sz w:val="28"/>
                <w:szCs w:val="28"/>
                <w:highlight w:val="none"/>
                <w:u w:val="single"/>
                <w:lang w:val="en-US" w:eastAsia="zh-CN" w:bidi="ar"/>
              </w:rPr>
              <w:t>总工期  15 日历天，重要节点工期必须满足招标人要求，详见合同条款</w:t>
            </w:r>
            <w:permEnd w:id="28"/>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9</w:t>
            </w:r>
          </w:p>
        </w:tc>
        <w:tc>
          <w:tcPr>
            <w:tcW w:w="1717" w:type="dxa"/>
            <w:vAlign w:val="center"/>
          </w:tcPr>
          <w:p>
            <w:pPr>
              <w:tabs>
                <w:tab w:val="left" w:pos="568"/>
              </w:tabs>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付款方式</w:t>
            </w:r>
          </w:p>
        </w:tc>
        <w:tc>
          <w:tcPr>
            <w:tcW w:w="6975" w:type="dxa"/>
            <w:vAlign w:val="center"/>
          </w:tcPr>
          <w:p>
            <w:pPr>
              <w:widowControl/>
              <w:spacing w:line="240" w:lineRule="auto"/>
              <w:jc w:val="both"/>
              <w:rPr>
                <w:rFonts w:hint="eastAsia" w:ascii="宋体" w:hAnsi="宋体" w:eastAsia="宋体" w:cs="宋体"/>
                <w:color w:val="auto"/>
                <w:kern w:val="0"/>
                <w:sz w:val="28"/>
                <w:szCs w:val="28"/>
                <w:highlight w:val="none"/>
                <w:u w:val="single"/>
                <w:lang w:val="en-US" w:eastAsia="zh-CN" w:bidi="ar"/>
              </w:rPr>
            </w:pPr>
            <w:permStart w:id="29" w:edGrp="everyone"/>
            <w:r>
              <w:rPr>
                <w:rFonts w:hint="eastAsia" w:ascii="宋体" w:hAnsi="宋体" w:eastAsia="宋体" w:cs="宋体"/>
                <w:color w:val="auto"/>
                <w:kern w:val="0"/>
                <w:sz w:val="28"/>
                <w:szCs w:val="28"/>
                <w:highlight w:val="none"/>
                <w:u w:val="single"/>
                <w:lang w:val="en-US" w:eastAsia="zh-CN" w:bidi="ar"/>
              </w:rPr>
              <w:t>1.招标人向中标人支付工程款（进度款）的时间和方式：预付款无，中标人每月 25 日前向招标人及监理工程师提交已完且合格的工程量报告，并经招标人及业主确认工程量无误后15天内支付当月实际完成量的80%，</w:t>
            </w:r>
          </w:p>
          <w:permEnd w:id="29"/>
          <w:p>
            <w:pPr>
              <w:widowControl/>
              <w:spacing w:line="240" w:lineRule="auto"/>
              <w:jc w:val="both"/>
              <w:rPr>
                <w:rFonts w:hint="eastAsia" w:ascii="宋体" w:hAnsi="宋体" w:eastAsia="宋体" w:cs="宋体"/>
                <w:color w:val="auto"/>
                <w:kern w:val="0"/>
                <w:sz w:val="28"/>
                <w:szCs w:val="28"/>
                <w:highlight w:val="none"/>
                <w:u w:val="single"/>
                <w:lang w:val="en-US" w:eastAsia="zh-CN" w:bidi="ar"/>
              </w:rPr>
            </w:pPr>
            <w:r>
              <w:rPr>
                <w:rFonts w:hint="eastAsia" w:ascii="宋体" w:hAnsi="宋体" w:eastAsia="宋体" w:cs="宋体"/>
                <w:color w:val="auto"/>
                <w:kern w:val="0"/>
                <w:sz w:val="28"/>
                <w:szCs w:val="28"/>
                <w:highlight w:val="none"/>
                <w:u w:val="single"/>
                <w:lang w:val="en-US" w:eastAsia="zh-CN" w:bidi="ar"/>
              </w:rPr>
              <w:t>2.竣工结算：整体工程竣工验收合格后20天内，中标人将真实、完整有效的竣工结算资料报至招标人，招标人审核完成后，并经业主审计完成后付款至</w:t>
            </w:r>
            <w:r>
              <w:rPr>
                <w:rFonts w:hint="eastAsia" w:ascii="宋体" w:hAnsi="宋体" w:eastAsia="宋体" w:cs="宋体"/>
                <w:color w:val="FF0000"/>
                <w:spacing w:val="0"/>
                <w:kern w:val="2"/>
                <w:sz w:val="28"/>
                <w:szCs w:val="28"/>
                <w:highlight w:val="none"/>
                <w:u w:val="single"/>
                <w:lang w:val="en-US" w:eastAsia="zh-CN" w:bidi="ar"/>
              </w:rPr>
              <w:t>分包结算价</w:t>
            </w:r>
            <w:r>
              <w:rPr>
                <w:rFonts w:hint="eastAsia" w:ascii="宋体" w:hAnsi="宋体" w:eastAsia="宋体" w:cs="宋体"/>
                <w:color w:val="auto"/>
                <w:kern w:val="0"/>
                <w:sz w:val="28"/>
                <w:szCs w:val="28"/>
                <w:highlight w:val="none"/>
                <w:u w:val="single"/>
                <w:lang w:val="en-US" w:eastAsia="zh-CN" w:bidi="ar"/>
              </w:rPr>
              <w:t>的97%，留3%作为工程质量保证金，待质保期满后（质保期按国家规定执行），一个月内支付全部的质量保证金（无利息）。</w:t>
            </w:r>
          </w:p>
          <w:p>
            <w:pPr>
              <w:spacing w:line="288" w:lineRule="auto"/>
              <w:rPr>
                <w:rFonts w:hint="eastAsia" w:ascii="宋体" w:hAnsi="宋体" w:cs="宋体"/>
                <w:color w:val="FF0000"/>
                <w:spacing w:val="0"/>
                <w:kern w:val="2"/>
                <w:sz w:val="28"/>
                <w:szCs w:val="28"/>
                <w:highlight w:val="none"/>
                <w:u w:val="single"/>
                <w:lang w:val="en-US" w:eastAsia="zh-CN" w:bidi="ar"/>
              </w:rPr>
            </w:pPr>
            <w:r>
              <w:rPr>
                <w:rFonts w:hint="eastAsia" w:ascii="宋体" w:hAnsi="宋体" w:eastAsia="宋体" w:cs="宋体"/>
                <w:color w:val="auto"/>
                <w:kern w:val="0"/>
                <w:sz w:val="28"/>
                <w:szCs w:val="28"/>
                <w:highlight w:val="none"/>
                <w:u w:val="single"/>
                <w:lang w:val="en-US" w:eastAsia="zh-CN" w:bidi="ar"/>
              </w:rPr>
              <w:t>3.</w:t>
            </w:r>
            <w:r>
              <w:rPr>
                <w:rFonts w:hint="eastAsia" w:ascii="宋体" w:hAnsi="宋体" w:eastAsia="宋体" w:cs="宋体"/>
                <w:color w:val="FF0000"/>
                <w:spacing w:val="0"/>
                <w:kern w:val="2"/>
                <w:sz w:val="28"/>
                <w:szCs w:val="28"/>
                <w:highlight w:val="none"/>
                <w:u w:val="single"/>
                <w:lang w:val="en-US" w:eastAsia="zh-CN" w:bidi="ar"/>
              </w:rPr>
              <w:t>分包结算价=分包合同总价+（由建设单位最终审核确定签证、洽商、变更部分造价）*（1-15%）-施工水电费（分包结算价1%）-其他扣、罚款</w:t>
            </w:r>
            <w:r>
              <w:rPr>
                <w:rFonts w:hint="eastAsia" w:ascii="宋体" w:hAnsi="宋体" w:cs="宋体"/>
                <w:color w:val="FF0000"/>
                <w:spacing w:val="0"/>
                <w:kern w:val="2"/>
                <w:sz w:val="28"/>
                <w:szCs w:val="28"/>
                <w:highlight w:val="none"/>
                <w:u w:val="single"/>
                <w:lang w:val="en-US" w:eastAsia="zh-CN" w:bidi="ar"/>
              </w:rPr>
              <w:t>。</w:t>
            </w:r>
          </w:p>
          <w:p>
            <w:pPr>
              <w:spacing w:line="288" w:lineRule="auto"/>
              <w:rPr>
                <w:rFonts w:hint="default" w:ascii="宋体" w:hAnsi="宋体" w:eastAsia="宋体" w:cs="宋体"/>
                <w:color w:val="auto"/>
                <w:kern w:val="0"/>
                <w:sz w:val="28"/>
                <w:szCs w:val="28"/>
                <w:highlight w:val="none"/>
                <w:u w:val="single"/>
                <w:lang w:val="en-US" w:eastAsia="zh-CN" w:bidi="ar"/>
              </w:rPr>
            </w:pPr>
            <w:r>
              <w:rPr>
                <w:rFonts w:hint="default" w:ascii="宋体" w:hAnsi="宋体" w:eastAsia="宋体" w:cs="宋体"/>
                <w:color w:val="FF0000"/>
                <w:spacing w:val="0"/>
                <w:kern w:val="2"/>
                <w:sz w:val="28"/>
                <w:szCs w:val="28"/>
                <w:highlight w:val="none"/>
                <w:u w:val="single"/>
                <w:lang w:val="en-US" w:eastAsia="zh-CN" w:bidi="ar"/>
              </w:rPr>
              <w:t>施工期间若有增加项（含签证、洽商、变更等），需</w:t>
            </w:r>
            <w:r>
              <w:rPr>
                <w:rFonts w:hint="eastAsia" w:ascii="宋体" w:hAnsi="宋体" w:eastAsia="宋体" w:cs="宋体"/>
                <w:color w:val="FF0000"/>
                <w:spacing w:val="0"/>
                <w:kern w:val="2"/>
                <w:sz w:val="28"/>
                <w:szCs w:val="28"/>
                <w:highlight w:val="none"/>
                <w:u w:val="single"/>
                <w:lang w:val="en-US" w:eastAsia="zh-CN" w:bidi="ar"/>
              </w:rPr>
              <w:t>经建设单位</w:t>
            </w:r>
            <w:r>
              <w:rPr>
                <w:rFonts w:hint="default" w:ascii="宋体" w:hAnsi="宋体" w:eastAsia="宋体" w:cs="宋体"/>
                <w:color w:val="FF0000"/>
                <w:spacing w:val="0"/>
                <w:kern w:val="2"/>
                <w:sz w:val="28"/>
                <w:szCs w:val="28"/>
                <w:highlight w:val="none"/>
                <w:u w:val="single"/>
                <w:lang w:val="en-US" w:eastAsia="zh-CN" w:bidi="ar"/>
              </w:rPr>
              <w:t>认可及签字盖章，方可追加相关费用。</w:t>
            </w:r>
          </w:p>
          <w:p>
            <w:pPr>
              <w:widowControl/>
              <w:spacing w:line="240" w:lineRule="auto"/>
              <w:jc w:val="both"/>
              <w:rPr>
                <w:rFonts w:hint="eastAsia" w:ascii="宋体" w:hAnsi="宋体" w:eastAsia="宋体" w:cs="宋体"/>
                <w:color w:val="auto"/>
                <w:kern w:val="0"/>
                <w:sz w:val="28"/>
                <w:szCs w:val="28"/>
                <w:highlight w:val="none"/>
                <w:u w:val="single"/>
                <w:lang w:val="en-US" w:eastAsia="zh-CN" w:bidi="ar"/>
              </w:rPr>
            </w:pPr>
            <w:r>
              <w:rPr>
                <w:rFonts w:hint="eastAsia" w:ascii="宋体" w:hAnsi="宋体" w:eastAsia="宋体" w:cs="宋体"/>
                <w:color w:val="auto"/>
                <w:kern w:val="0"/>
                <w:sz w:val="28"/>
                <w:szCs w:val="28"/>
                <w:highlight w:val="none"/>
                <w:u w:val="single"/>
                <w:lang w:val="en-US" w:eastAsia="zh-CN" w:bidi="ar"/>
              </w:rPr>
              <w:t>4.如到上述付款节点时业主尚未支付招标人工程款，投标人应与招标人共同向业主主张应付款项，但投标人不得向招标人主张应付款项及违约责任。</w:t>
            </w:r>
          </w:p>
          <w:p>
            <w:pPr>
              <w:widowControl/>
              <w:spacing w:line="240" w:lineRule="auto"/>
              <w:jc w:val="both"/>
              <w:rPr>
                <w:rFonts w:hint="eastAsia" w:ascii="宋体" w:hAnsi="宋体" w:eastAsia="宋体" w:cs="宋体"/>
                <w:color w:val="auto"/>
                <w:kern w:val="0"/>
                <w:sz w:val="28"/>
                <w:szCs w:val="28"/>
                <w:highlight w:val="none"/>
                <w:u w:val="single"/>
                <w:lang w:val="en-US" w:eastAsia="zh-CN" w:bidi="ar"/>
              </w:rPr>
            </w:pPr>
            <w:r>
              <w:rPr>
                <w:rFonts w:hint="eastAsia" w:ascii="宋体" w:hAnsi="宋体" w:eastAsia="宋体" w:cs="宋体"/>
                <w:color w:val="auto"/>
                <w:kern w:val="0"/>
                <w:sz w:val="28"/>
                <w:szCs w:val="28"/>
                <w:highlight w:val="none"/>
                <w:u w:val="single"/>
                <w:lang w:val="en-US" w:eastAsia="zh-CN" w:bidi="ar"/>
              </w:rPr>
              <w:t>5.投标人必须向招标人出具增值税专用发票（税率9%）及收据作为收款凭证。</w:t>
            </w:r>
          </w:p>
          <w:p>
            <w:pPr>
              <w:widowControl/>
              <w:spacing w:line="240" w:lineRule="auto"/>
              <w:jc w:val="both"/>
              <w:rPr>
                <w:rFonts w:hint="eastAsia" w:ascii="宋体" w:hAnsi="宋体" w:eastAsia="宋体" w:cs="宋体"/>
                <w:color w:val="auto"/>
                <w:kern w:val="0"/>
                <w:sz w:val="28"/>
                <w:szCs w:val="28"/>
                <w:highlight w:val="none"/>
                <w:u w:val="single"/>
                <w:lang w:val="en-US" w:eastAsia="zh-CN" w:bidi="ar"/>
              </w:rPr>
            </w:pPr>
            <w:r>
              <w:rPr>
                <w:rFonts w:hint="eastAsia" w:ascii="宋体" w:hAnsi="宋体" w:eastAsia="宋体" w:cs="宋体"/>
                <w:color w:val="auto"/>
                <w:kern w:val="0"/>
                <w:sz w:val="28"/>
                <w:szCs w:val="28"/>
                <w:highlight w:val="none"/>
                <w:u w:val="single"/>
                <w:lang w:val="en-US" w:eastAsia="zh-CN" w:bidi="ar"/>
              </w:rPr>
              <w:t>7.投标人负责同业主及审计单位进行</w:t>
            </w:r>
            <w:r>
              <w:rPr>
                <w:rFonts w:hint="eastAsia" w:ascii="宋体" w:hAnsi="宋体" w:cs="宋体"/>
                <w:color w:val="auto"/>
                <w:kern w:val="0"/>
                <w:sz w:val="28"/>
                <w:szCs w:val="28"/>
                <w:highlight w:val="none"/>
                <w:u w:val="single"/>
                <w:lang w:val="en-US" w:eastAsia="zh-CN" w:bidi="ar"/>
              </w:rPr>
              <w:t>消防</w:t>
            </w:r>
            <w:r>
              <w:rPr>
                <w:rFonts w:hint="eastAsia" w:ascii="宋体" w:hAnsi="宋体" w:eastAsia="宋体" w:cs="宋体"/>
                <w:color w:val="auto"/>
                <w:kern w:val="0"/>
                <w:sz w:val="28"/>
                <w:szCs w:val="28"/>
                <w:highlight w:val="none"/>
                <w:u w:val="single"/>
                <w:lang w:val="en-US" w:eastAsia="zh-CN" w:bidi="ar"/>
              </w:rPr>
              <w:t>专业工程量的核对，</w:t>
            </w:r>
          </w:p>
          <w:p>
            <w:pPr>
              <w:widowControl/>
              <w:spacing w:line="240" w:lineRule="auto"/>
              <w:jc w:val="both"/>
              <w:rPr>
                <w:rFonts w:hint="eastAsia" w:ascii="宋体" w:hAnsi="宋体" w:eastAsia="宋体" w:cs="宋体"/>
                <w:color w:val="auto"/>
                <w:kern w:val="0"/>
                <w:sz w:val="28"/>
                <w:szCs w:val="28"/>
                <w:highlight w:val="none"/>
                <w:u w:val="single"/>
                <w:lang w:val="en-US" w:eastAsia="zh-CN" w:bidi="ar"/>
              </w:rPr>
            </w:pPr>
            <w:r>
              <w:rPr>
                <w:rFonts w:hint="eastAsia" w:ascii="宋体" w:hAnsi="宋体" w:eastAsia="宋体" w:cs="宋体"/>
                <w:color w:val="auto"/>
                <w:kern w:val="0"/>
                <w:sz w:val="28"/>
                <w:szCs w:val="28"/>
                <w:highlight w:val="none"/>
                <w:u w:val="single"/>
                <w:lang w:val="en-US" w:eastAsia="zh-CN" w:bidi="ar"/>
              </w:rPr>
              <w:t>8.投标人结算必须执行河北建工集团建筑装饰工程有限公司百分考核制。</w:t>
            </w:r>
          </w:p>
          <w:p>
            <w:pPr>
              <w:widowControl/>
              <w:spacing w:line="240" w:lineRule="auto"/>
              <w:jc w:val="both"/>
              <w:rPr>
                <w:rFonts w:hint="default" w:ascii="宋体" w:hAnsi="宋体" w:eastAsia="宋体" w:cs="宋体"/>
                <w:color w:val="auto"/>
                <w:kern w:val="0"/>
                <w:sz w:val="28"/>
                <w:szCs w:val="28"/>
                <w:highlight w:val="none"/>
                <w:u w:val="single"/>
                <w:lang w:val="en-US" w:eastAsia="zh-CN" w:bidi="ar"/>
              </w:rPr>
            </w:pPr>
            <w:r>
              <w:rPr>
                <w:rFonts w:hint="eastAsia" w:ascii="宋体" w:hAnsi="宋体" w:eastAsia="宋体" w:cs="宋体"/>
                <w:color w:val="auto"/>
                <w:kern w:val="0"/>
                <w:sz w:val="28"/>
                <w:szCs w:val="28"/>
                <w:highlight w:val="none"/>
                <w:u w:val="single"/>
                <w:lang w:val="en-US" w:eastAsia="zh-CN" w:bidi="ar"/>
              </w:rPr>
              <w:t>9.经业主审定的最终金额必须是中标人实际施工内容方可计入结算造价。</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9</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投标人资质</w:t>
            </w:r>
          </w:p>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等级要求</w:t>
            </w:r>
          </w:p>
        </w:tc>
        <w:tc>
          <w:tcPr>
            <w:tcW w:w="6975" w:type="dxa"/>
            <w:vAlign w:val="center"/>
          </w:tcPr>
          <w:p>
            <w:pPr>
              <w:widowControl/>
              <w:spacing w:line="240" w:lineRule="auto"/>
              <w:jc w:val="both"/>
              <w:rPr>
                <w:rFonts w:hint="default" w:ascii="宋体" w:hAnsi="宋体" w:eastAsia="宋体" w:cs="宋体"/>
                <w:color w:val="auto"/>
                <w:kern w:val="0"/>
                <w:sz w:val="28"/>
                <w:szCs w:val="28"/>
                <w:highlight w:val="none"/>
                <w:u w:val="single"/>
                <w:lang w:val="en-US" w:eastAsia="zh-CN" w:bidi="ar"/>
              </w:rPr>
            </w:pPr>
            <w:permStart w:id="30" w:edGrp="everyone"/>
            <w:r>
              <w:rPr>
                <w:rFonts w:hint="eastAsia" w:ascii="宋体" w:hAnsi="宋体" w:eastAsia="宋体" w:cs="宋体"/>
                <w:color w:val="auto"/>
                <w:kern w:val="0"/>
                <w:sz w:val="28"/>
                <w:szCs w:val="28"/>
                <w:highlight w:val="none"/>
                <w:u w:val="single"/>
                <w:lang w:val="en-US" w:eastAsia="zh-CN" w:bidi="ar"/>
              </w:rPr>
              <w:t>投标人具有独立法人资格，具有一般纳税人资格，能够提供9%税率增值税专用发票；持有工商管理部门核发的法人营业执照；投标人具有建设行政主管部门颁发的</w:t>
            </w:r>
            <w:r>
              <w:rPr>
                <w:rFonts w:hint="eastAsia" w:cs="Times New Roman"/>
                <w:sz w:val="28"/>
                <w:szCs w:val="28"/>
                <w:u w:val="single"/>
                <w:lang w:val="en-US" w:eastAsia="zh-CN"/>
              </w:rPr>
              <w:t>消防设施工程专业承包二级以上</w:t>
            </w:r>
            <w:r>
              <w:rPr>
                <w:rFonts w:hint="eastAsia" w:ascii="宋体" w:hAnsi="宋体" w:eastAsia="宋体" w:cs="宋体"/>
                <w:color w:val="auto"/>
                <w:kern w:val="0"/>
                <w:sz w:val="28"/>
                <w:szCs w:val="28"/>
                <w:highlight w:val="none"/>
                <w:u w:val="single"/>
                <w:lang w:val="en-US" w:eastAsia="zh-CN" w:bidi="ar"/>
              </w:rPr>
              <w:t>；投标人具有有效的安全生产许可证；投标人具有良好的商业信誉，必须具有机电安装工程专业承包所必需的设备、专业技术能力及资金实力。</w:t>
            </w:r>
            <w:permEnd w:id="30"/>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10</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踏勘现场</w:t>
            </w:r>
          </w:p>
        </w:tc>
        <w:tc>
          <w:tcPr>
            <w:tcW w:w="6975" w:type="dxa"/>
            <w:vAlign w:val="center"/>
          </w:tcPr>
          <w:p>
            <w:pPr>
              <w:pStyle w:val="12"/>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投标人自行踏勘，但必须踏勘现场并填写踏勘现场确认单，否则不得参与投标</w:t>
            </w:r>
          </w:p>
          <w:p>
            <w:pPr>
              <w:pStyle w:val="12"/>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注：踏勘确认单需项目部签字；</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11</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报价方式</w:t>
            </w:r>
          </w:p>
        </w:tc>
        <w:tc>
          <w:tcPr>
            <w:tcW w:w="6975" w:type="dxa"/>
            <w:vAlign w:val="center"/>
          </w:tcPr>
          <w:p>
            <w:pPr>
              <w:widowControl/>
              <w:spacing w:line="240" w:lineRule="auto"/>
              <w:jc w:val="both"/>
              <w:rPr>
                <w:rFonts w:hint="eastAsia" w:ascii="宋体" w:hAnsi="宋体" w:eastAsia="宋体" w:cs="宋体"/>
                <w:color w:val="auto"/>
                <w:kern w:val="0"/>
                <w:sz w:val="28"/>
                <w:szCs w:val="28"/>
                <w:highlight w:val="none"/>
                <w:u w:val="single"/>
                <w:lang w:val="en-US" w:eastAsia="zh-CN" w:bidi="ar"/>
              </w:rPr>
            </w:pPr>
            <w:permStart w:id="31" w:edGrp="everyone"/>
            <w:r>
              <w:rPr>
                <w:rFonts w:hint="eastAsia" w:ascii="宋体" w:hAnsi="宋体" w:eastAsia="宋体" w:cs="宋体"/>
                <w:color w:val="FF0000"/>
                <w:spacing w:val="0"/>
                <w:kern w:val="2"/>
                <w:sz w:val="28"/>
                <w:szCs w:val="28"/>
                <w:highlight w:val="none"/>
                <w:u w:val="single"/>
                <w:lang w:val="en-US" w:eastAsia="zh-CN" w:bidi="ar"/>
              </w:rPr>
              <w:t>以</w:t>
            </w:r>
            <w:r>
              <w:rPr>
                <w:rFonts w:hint="eastAsia" w:ascii="宋体" w:hAnsi="宋体" w:cs="宋体"/>
                <w:color w:val="FF0000"/>
                <w:spacing w:val="0"/>
                <w:kern w:val="2"/>
                <w:sz w:val="28"/>
                <w:szCs w:val="28"/>
                <w:highlight w:val="none"/>
                <w:u w:val="single"/>
                <w:lang w:val="en-US" w:eastAsia="zh-CN" w:bidi="ar"/>
              </w:rPr>
              <w:t>包图纸、清单，固定总价</w:t>
            </w:r>
            <w:r>
              <w:rPr>
                <w:rFonts w:hint="eastAsia" w:ascii="宋体" w:hAnsi="宋体" w:eastAsia="宋体" w:cs="宋体"/>
                <w:color w:val="FF0000"/>
                <w:spacing w:val="0"/>
                <w:kern w:val="2"/>
                <w:sz w:val="28"/>
                <w:szCs w:val="28"/>
                <w:highlight w:val="none"/>
                <w:u w:val="single"/>
                <w:lang w:val="en-US" w:eastAsia="zh-CN" w:bidi="ar"/>
              </w:rPr>
              <w:t>方式进行投标报价</w:t>
            </w:r>
            <w:r>
              <w:rPr>
                <w:rFonts w:hint="eastAsia" w:ascii="宋体" w:hAnsi="宋体" w:eastAsia="宋体" w:cs="宋体"/>
                <w:color w:val="auto"/>
                <w:spacing w:val="0"/>
                <w:kern w:val="2"/>
                <w:sz w:val="28"/>
                <w:szCs w:val="28"/>
                <w:highlight w:val="none"/>
                <w:u w:val="single"/>
                <w:lang w:val="en-US" w:eastAsia="zh-CN" w:bidi="ar"/>
              </w:rPr>
              <w:t>。</w:t>
            </w:r>
            <w:r>
              <w:rPr>
                <w:rFonts w:hint="eastAsia" w:ascii="宋体" w:hAnsi="宋体" w:eastAsia="宋体" w:cs="宋体"/>
                <w:color w:val="auto"/>
                <w:kern w:val="0"/>
                <w:sz w:val="28"/>
                <w:szCs w:val="28"/>
                <w:highlight w:val="none"/>
                <w:u w:val="single"/>
                <w:lang w:val="en-US" w:eastAsia="zh-CN" w:bidi="ar"/>
              </w:rPr>
              <w:t>投标人所报总价含人、材、机、管理费、利润、规费、税金以及一切风险等。（详见报价表,报价时须写明所用设备品牌）</w:t>
            </w:r>
          </w:p>
          <w:p>
            <w:pPr>
              <w:widowControl/>
              <w:spacing w:line="240" w:lineRule="auto"/>
              <w:jc w:val="both"/>
              <w:rPr>
                <w:rFonts w:hint="eastAsia" w:ascii="宋体" w:hAnsi="宋体" w:eastAsia="宋体" w:cs="宋体"/>
                <w:color w:val="auto"/>
                <w:kern w:val="0"/>
                <w:sz w:val="28"/>
                <w:szCs w:val="28"/>
                <w:highlight w:val="none"/>
                <w:u w:val="single"/>
                <w:lang w:val="en-US" w:eastAsia="zh-CN" w:bidi="ar"/>
              </w:rPr>
            </w:pPr>
            <w:r>
              <w:rPr>
                <w:rFonts w:hint="eastAsia" w:ascii="宋体" w:hAnsi="宋体" w:eastAsia="宋体" w:cs="宋体"/>
                <w:color w:val="auto"/>
                <w:kern w:val="0"/>
                <w:sz w:val="28"/>
                <w:szCs w:val="28"/>
                <w:highlight w:val="none"/>
                <w:u w:val="single"/>
                <w:lang w:val="en-US" w:eastAsia="zh-CN" w:bidi="ar"/>
              </w:rPr>
              <w:t>2、对报价包含内容的明确：</w:t>
            </w:r>
          </w:p>
          <w:p>
            <w:pPr>
              <w:widowControl/>
              <w:spacing w:line="240" w:lineRule="auto"/>
              <w:jc w:val="both"/>
              <w:rPr>
                <w:rFonts w:hint="default" w:ascii="宋体" w:hAnsi="宋体" w:eastAsia="宋体" w:cs="宋体"/>
                <w:color w:val="auto"/>
                <w:kern w:val="0"/>
                <w:sz w:val="28"/>
                <w:szCs w:val="28"/>
                <w:highlight w:val="none"/>
                <w:u w:val="single"/>
                <w:lang w:val="en-US" w:eastAsia="zh-CN" w:bidi="ar"/>
              </w:rPr>
            </w:pPr>
            <w:r>
              <w:rPr>
                <w:rFonts w:hint="eastAsia" w:ascii="宋体" w:hAnsi="宋体" w:eastAsia="宋体" w:cs="宋体"/>
                <w:color w:val="auto"/>
                <w:kern w:val="0"/>
                <w:sz w:val="28"/>
                <w:szCs w:val="28"/>
                <w:highlight w:val="none"/>
                <w:u w:val="single"/>
                <w:lang w:val="en-US" w:eastAsia="zh-CN" w:bidi="ar"/>
              </w:rPr>
              <w:fldChar w:fldCharType="begin"/>
            </w:r>
            <w:r>
              <w:rPr>
                <w:rFonts w:hint="eastAsia" w:ascii="宋体" w:hAnsi="宋体" w:eastAsia="宋体" w:cs="宋体"/>
                <w:color w:val="auto"/>
                <w:kern w:val="0"/>
                <w:sz w:val="28"/>
                <w:szCs w:val="28"/>
                <w:highlight w:val="none"/>
                <w:u w:val="single"/>
                <w:lang w:val="en-US" w:eastAsia="zh-CN" w:bidi="ar"/>
              </w:rPr>
              <w:instrText xml:space="preserve"> = 1 \* GB2 </w:instrText>
            </w:r>
            <w:r>
              <w:rPr>
                <w:rFonts w:hint="eastAsia" w:ascii="宋体" w:hAnsi="宋体" w:eastAsia="宋体" w:cs="宋体"/>
                <w:color w:val="auto"/>
                <w:kern w:val="0"/>
                <w:sz w:val="28"/>
                <w:szCs w:val="28"/>
                <w:highlight w:val="none"/>
                <w:u w:val="single"/>
                <w:lang w:val="en-US" w:eastAsia="zh-CN" w:bidi="ar"/>
              </w:rPr>
              <w:fldChar w:fldCharType="separate"/>
            </w:r>
            <w:r>
              <w:rPr>
                <w:rFonts w:hint="eastAsia" w:ascii="宋体" w:hAnsi="宋体" w:eastAsia="宋体" w:cs="宋体"/>
                <w:color w:val="auto"/>
                <w:kern w:val="0"/>
                <w:sz w:val="28"/>
                <w:szCs w:val="28"/>
                <w:highlight w:val="none"/>
                <w:u w:val="single"/>
                <w:lang w:val="en-US" w:eastAsia="zh-CN" w:bidi="ar"/>
              </w:rPr>
              <w:t>⑴</w:t>
            </w:r>
            <w:r>
              <w:rPr>
                <w:rFonts w:hint="eastAsia" w:ascii="宋体" w:hAnsi="宋体" w:eastAsia="宋体" w:cs="宋体"/>
                <w:color w:val="auto"/>
                <w:kern w:val="0"/>
                <w:sz w:val="28"/>
                <w:szCs w:val="28"/>
                <w:highlight w:val="none"/>
                <w:u w:val="single"/>
                <w:lang w:val="en-US" w:eastAsia="zh-CN" w:bidi="ar"/>
              </w:rPr>
              <w:fldChar w:fldCharType="end"/>
            </w:r>
            <w:r>
              <w:rPr>
                <w:rFonts w:hint="eastAsia" w:ascii="宋体" w:hAnsi="宋体" w:eastAsia="宋体" w:cs="宋体"/>
                <w:color w:val="auto"/>
                <w:kern w:val="0"/>
                <w:sz w:val="28"/>
                <w:szCs w:val="28"/>
                <w:highlight w:val="none"/>
                <w:u w:val="single"/>
                <w:lang w:val="en-US" w:eastAsia="zh-CN" w:bidi="ar"/>
              </w:rPr>
              <w:t>楼内消防水、应急照明施工图纸内包含的全部工作内容；</w:t>
            </w:r>
            <w:r>
              <w:rPr>
                <w:rFonts w:hint="eastAsia" w:ascii="宋体" w:hAnsi="宋体" w:eastAsia="宋体" w:cs="宋体"/>
                <w:color w:val="auto"/>
                <w:kern w:val="0"/>
                <w:sz w:val="28"/>
                <w:szCs w:val="28"/>
                <w:highlight w:val="none"/>
                <w:u w:val="single"/>
                <w:lang w:val="en-US" w:eastAsia="zh-CN" w:bidi="ar"/>
              </w:rPr>
              <w:fldChar w:fldCharType="begin"/>
            </w:r>
            <w:r>
              <w:rPr>
                <w:rFonts w:hint="eastAsia" w:ascii="宋体" w:hAnsi="宋体" w:eastAsia="宋体" w:cs="宋体"/>
                <w:color w:val="auto"/>
                <w:kern w:val="0"/>
                <w:sz w:val="28"/>
                <w:szCs w:val="28"/>
                <w:highlight w:val="none"/>
                <w:u w:val="single"/>
                <w:lang w:val="en-US" w:eastAsia="zh-CN" w:bidi="ar"/>
              </w:rPr>
              <w:instrText xml:space="preserve"> = 2 \* GB2 </w:instrText>
            </w:r>
            <w:r>
              <w:rPr>
                <w:rFonts w:hint="eastAsia" w:ascii="宋体" w:hAnsi="宋体" w:eastAsia="宋体" w:cs="宋体"/>
                <w:color w:val="auto"/>
                <w:kern w:val="0"/>
                <w:sz w:val="28"/>
                <w:szCs w:val="28"/>
                <w:highlight w:val="none"/>
                <w:u w:val="single"/>
                <w:lang w:val="en-US" w:eastAsia="zh-CN" w:bidi="ar"/>
              </w:rPr>
              <w:fldChar w:fldCharType="separate"/>
            </w:r>
            <w:r>
              <w:rPr>
                <w:rFonts w:hint="eastAsia" w:ascii="宋体" w:hAnsi="宋体" w:eastAsia="宋体" w:cs="宋体"/>
                <w:color w:val="auto"/>
                <w:kern w:val="0"/>
                <w:sz w:val="28"/>
                <w:szCs w:val="28"/>
                <w:highlight w:val="none"/>
                <w:u w:val="single"/>
                <w:lang w:val="en-US" w:eastAsia="zh-CN" w:bidi="ar"/>
              </w:rPr>
              <w:t>⑵</w:t>
            </w:r>
            <w:r>
              <w:rPr>
                <w:rFonts w:hint="eastAsia" w:ascii="宋体" w:hAnsi="宋体" w:eastAsia="宋体" w:cs="宋体"/>
                <w:color w:val="auto"/>
                <w:kern w:val="0"/>
                <w:sz w:val="28"/>
                <w:szCs w:val="28"/>
                <w:highlight w:val="none"/>
                <w:u w:val="single"/>
                <w:lang w:val="en-US" w:eastAsia="zh-CN" w:bidi="ar"/>
              </w:rPr>
              <w:fldChar w:fldCharType="end"/>
            </w:r>
            <w:r>
              <w:rPr>
                <w:rFonts w:hint="eastAsia" w:ascii="宋体" w:hAnsi="宋体" w:eastAsia="宋体" w:cs="宋体"/>
                <w:color w:val="auto"/>
                <w:kern w:val="0"/>
                <w:sz w:val="28"/>
                <w:szCs w:val="28"/>
                <w:highlight w:val="none"/>
                <w:u w:val="single"/>
                <w:lang w:val="en-US" w:eastAsia="zh-CN" w:bidi="ar"/>
              </w:rPr>
              <w:t>承包范围内所需要的主材费、辅助材料费、人工费、机械费、二次搬运费、机具、工具用具、检验试验费等应计取的费用；</w:t>
            </w:r>
            <w:r>
              <w:rPr>
                <w:rFonts w:hint="eastAsia" w:ascii="宋体" w:hAnsi="宋体" w:eastAsia="宋体" w:cs="宋体"/>
                <w:color w:val="auto"/>
                <w:kern w:val="0"/>
                <w:sz w:val="28"/>
                <w:szCs w:val="28"/>
                <w:highlight w:val="none"/>
                <w:u w:val="single"/>
                <w:lang w:val="en-US" w:eastAsia="zh-CN" w:bidi="ar"/>
              </w:rPr>
              <w:fldChar w:fldCharType="begin"/>
            </w:r>
            <w:r>
              <w:rPr>
                <w:rFonts w:hint="eastAsia" w:ascii="宋体" w:hAnsi="宋体" w:eastAsia="宋体" w:cs="宋体"/>
                <w:color w:val="auto"/>
                <w:kern w:val="0"/>
                <w:sz w:val="28"/>
                <w:szCs w:val="28"/>
                <w:highlight w:val="none"/>
                <w:u w:val="single"/>
                <w:lang w:val="en-US" w:eastAsia="zh-CN" w:bidi="ar"/>
              </w:rPr>
              <w:instrText xml:space="preserve"> = 3 \* GB2 </w:instrText>
            </w:r>
            <w:r>
              <w:rPr>
                <w:rFonts w:hint="eastAsia" w:ascii="宋体" w:hAnsi="宋体" w:eastAsia="宋体" w:cs="宋体"/>
                <w:color w:val="auto"/>
                <w:kern w:val="0"/>
                <w:sz w:val="28"/>
                <w:szCs w:val="28"/>
                <w:highlight w:val="none"/>
                <w:u w:val="single"/>
                <w:lang w:val="en-US" w:eastAsia="zh-CN" w:bidi="ar"/>
              </w:rPr>
              <w:fldChar w:fldCharType="separate"/>
            </w:r>
            <w:r>
              <w:rPr>
                <w:rFonts w:hint="eastAsia" w:ascii="宋体" w:hAnsi="宋体" w:eastAsia="宋体" w:cs="宋体"/>
                <w:color w:val="auto"/>
                <w:kern w:val="0"/>
                <w:sz w:val="28"/>
                <w:szCs w:val="28"/>
                <w:highlight w:val="none"/>
                <w:u w:val="single"/>
                <w:lang w:val="en-US" w:eastAsia="zh-CN" w:bidi="ar"/>
              </w:rPr>
              <w:t>⑶</w:t>
            </w:r>
            <w:r>
              <w:rPr>
                <w:rFonts w:hint="eastAsia" w:ascii="宋体" w:hAnsi="宋体" w:eastAsia="宋体" w:cs="宋体"/>
                <w:color w:val="auto"/>
                <w:kern w:val="0"/>
                <w:sz w:val="28"/>
                <w:szCs w:val="28"/>
                <w:highlight w:val="none"/>
                <w:u w:val="single"/>
                <w:lang w:val="en-US" w:eastAsia="zh-CN" w:bidi="ar"/>
              </w:rPr>
              <w:fldChar w:fldCharType="end"/>
            </w:r>
            <w:r>
              <w:rPr>
                <w:rFonts w:hint="eastAsia" w:ascii="宋体" w:hAnsi="宋体" w:eastAsia="宋体" w:cs="宋体"/>
                <w:color w:val="auto"/>
                <w:kern w:val="0"/>
                <w:sz w:val="28"/>
                <w:szCs w:val="28"/>
                <w:highlight w:val="none"/>
                <w:u w:val="single"/>
                <w:lang w:val="en-US" w:eastAsia="zh-CN" w:bidi="ar"/>
              </w:rPr>
              <w:t xml:space="preserve">组织措施费、企业管理费、利润、税金及各种规费； </w:t>
            </w:r>
            <w:r>
              <w:rPr>
                <w:rFonts w:hint="eastAsia" w:ascii="宋体" w:hAnsi="宋体" w:eastAsia="宋体" w:cs="宋体"/>
                <w:color w:val="auto"/>
                <w:kern w:val="0"/>
                <w:sz w:val="28"/>
                <w:szCs w:val="28"/>
                <w:highlight w:val="none"/>
                <w:u w:val="single"/>
                <w:lang w:val="en-US" w:eastAsia="zh-CN" w:bidi="ar"/>
              </w:rPr>
              <w:fldChar w:fldCharType="begin"/>
            </w:r>
            <w:r>
              <w:rPr>
                <w:rFonts w:hint="eastAsia" w:ascii="宋体" w:hAnsi="宋体" w:eastAsia="宋体" w:cs="宋体"/>
                <w:color w:val="auto"/>
                <w:kern w:val="0"/>
                <w:sz w:val="28"/>
                <w:szCs w:val="28"/>
                <w:highlight w:val="none"/>
                <w:u w:val="single"/>
                <w:lang w:val="en-US" w:eastAsia="zh-CN" w:bidi="ar"/>
              </w:rPr>
              <w:instrText xml:space="preserve"> = 4 \* GB2 </w:instrText>
            </w:r>
            <w:r>
              <w:rPr>
                <w:rFonts w:hint="eastAsia" w:ascii="宋体" w:hAnsi="宋体" w:eastAsia="宋体" w:cs="宋体"/>
                <w:color w:val="auto"/>
                <w:kern w:val="0"/>
                <w:sz w:val="28"/>
                <w:szCs w:val="28"/>
                <w:highlight w:val="none"/>
                <w:u w:val="single"/>
                <w:lang w:val="en-US" w:eastAsia="zh-CN" w:bidi="ar"/>
              </w:rPr>
              <w:fldChar w:fldCharType="separate"/>
            </w:r>
            <w:r>
              <w:rPr>
                <w:rFonts w:hint="eastAsia" w:ascii="宋体" w:hAnsi="宋体" w:eastAsia="宋体" w:cs="宋体"/>
                <w:color w:val="auto"/>
                <w:kern w:val="0"/>
                <w:sz w:val="28"/>
                <w:szCs w:val="28"/>
                <w:highlight w:val="none"/>
                <w:u w:val="single"/>
                <w:lang w:val="en-US" w:eastAsia="zh-CN" w:bidi="ar"/>
              </w:rPr>
              <w:t>⑷</w:t>
            </w:r>
            <w:r>
              <w:rPr>
                <w:rFonts w:hint="eastAsia" w:ascii="宋体" w:hAnsi="宋体" w:eastAsia="宋体" w:cs="宋体"/>
                <w:color w:val="auto"/>
                <w:kern w:val="0"/>
                <w:sz w:val="28"/>
                <w:szCs w:val="28"/>
                <w:highlight w:val="none"/>
                <w:u w:val="single"/>
                <w:lang w:val="en-US" w:eastAsia="zh-CN" w:bidi="ar"/>
              </w:rPr>
              <w:fldChar w:fldCharType="end"/>
            </w:r>
            <w:r>
              <w:rPr>
                <w:rFonts w:hint="eastAsia" w:ascii="宋体" w:hAnsi="宋体" w:eastAsia="宋体" w:cs="宋体"/>
                <w:color w:val="auto"/>
                <w:kern w:val="0"/>
                <w:sz w:val="28"/>
                <w:szCs w:val="28"/>
                <w:highlight w:val="none"/>
                <w:u w:val="single"/>
                <w:lang w:val="en-US" w:eastAsia="zh-CN" w:bidi="ar"/>
              </w:rPr>
              <w:t>特殊工程的配合及同一作业面施工相互影响（人、材、机）降效的费用；</w:t>
            </w:r>
            <w:r>
              <w:rPr>
                <w:rFonts w:hint="eastAsia" w:ascii="宋体" w:hAnsi="宋体" w:eastAsia="宋体" w:cs="宋体"/>
                <w:color w:val="auto"/>
                <w:kern w:val="0"/>
                <w:sz w:val="28"/>
                <w:szCs w:val="28"/>
                <w:highlight w:val="none"/>
                <w:u w:val="single"/>
                <w:lang w:val="en-US" w:eastAsia="zh-CN" w:bidi="ar"/>
              </w:rPr>
              <w:fldChar w:fldCharType="begin"/>
            </w:r>
            <w:r>
              <w:rPr>
                <w:rFonts w:hint="eastAsia" w:ascii="宋体" w:hAnsi="宋体" w:eastAsia="宋体" w:cs="宋体"/>
                <w:color w:val="auto"/>
                <w:kern w:val="0"/>
                <w:sz w:val="28"/>
                <w:szCs w:val="28"/>
                <w:highlight w:val="none"/>
                <w:u w:val="single"/>
                <w:lang w:val="en-US" w:eastAsia="zh-CN" w:bidi="ar"/>
              </w:rPr>
              <w:instrText xml:space="preserve"> = 5 \* GB2 </w:instrText>
            </w:r>
            <w:r>
              <w:rPr>
                <w:rFonts w:hint="eastAsia" w:ascii="宋体" w:hAnsi="宋体" w:eastAsia="宋体" w:cs="宋体"/>
                <w:color w:val="auto"/>
                <w:kern w:val="0"/>
                <w:sz w:val="28"/>
                <w:szCs w:val="28"/>
                <w:highlight w:val="none"/>
                <w:u w:val="single"/>
                <w:lang w:val="en-US" w:eastAsia="zh-CN" w:bidi="ar"/>
              </w:rPr>
              <w:fldChar w:fldCharType="separate"/>
            </w:r>
            <w:r>
              <w:rPr>
                <w:rFonts w:hint="eastAsia" w:ascii="宋体" w:hAnsi="宋体" w:eastAsia="宋体" w:cs="宋体"/>
                <w:color w:val="auto"/>
                <w:kern w:val="0"/>
                <w:sz w:val="28"/>
                <w:szCs w:val="28"/>
                <w:highlight w:val="none"/>
                <w:u w:val="single"/>
                <w:lang w:val="en-US" w:eastAsia="zh-CN" w:bidi="ar"/>
              </w:rPr>
              <w:t>⑸</w:t>
            </w:r>
            <w:r>
              <w:rPr>
                <w:rFonts w:hint="eastAsia" w:ascii="宋体" w:hAnsi="宋体" w:eastAsia="宋体" w:cs="宋体"/>
                <w:color w:val="auto"/>
                <w:kern w:val="0"/>
                <w:sz w:val="28"/>
                <w:szCs w:val="28"/>
                <w:highlight w:val="none"/>
                <w:u w:val="single"/>
                <w:lang w:val="en-US" w:eastAsia="zh-CN" w:bidi="ar"/>
              </w:rPr>
              <w:fldChar w:fldCharType="end"/>
            </w:r>
            <w:r>
              <w:rPr>
                <w:rFonts w:hint="eastAsia" w:ascii="宋体" w:hAnsi="宋体" w:eastAsia="宋体" w:cs="宋体"/>
                <w:color w:val="auto"/>
                <w:kern w:val="0"/>
                <w:sz w:val="28"/>
                <w:szCs w:val="28"/>
                <w:highlight w:val="none"/>
                <w:u w:val="single"/>
                <w:lang w:val="en-US" w:eastAsia="zh-CN" w:bidi="ar"/>
              </w:rPr>
              <w:t xml:space="preserve">安全文明及环保施工费用; </w:t>
            </w:r>
            <w:r>
              <w:rPr>
                <w:rFonts w:hint="eastAsia" w:ascii="宋体" w:hAnsi="宋体" w:eastAsia="宋体" w:cs="宋体"/>
                <w:color w:val="auto"/>
                <w:kern w:val="0"/>
                <w:sz w:val="28"/>
                <w:szCs w:val="28"/>
                <w:highlight w:val="none"/>
                <w:u w:val="single"/>
                <w:lang w:val="en-US" w:eastAsia="zh-CN" w:bidi="ar"/>
              </w:rPr>
              <w:fldChar w:fldCharType="begin"/>
            </w:r>
            <w:r>
              <w:rPr>
                <w:rFonts w:hint="eastAsia" w:ascii="宋体" w:hAnsi="宋体" w:eastAsia="宋体" w:cs="宋体"/>
                <w:color w:val="auto"/>
                <w:kern w:val="0"/>
                <w:sz w:val="28"/>
                <w:szCs w:val="28"/>
                <w:highlight w:val="none"/>
                <w:u w:val="single"/>
                <w:lang w:val="en-US" w:eastAsia="zh-CN" w:bidi="ar"/>
              </w:rPr>
              <w:instrText xml:space="preserve"> = 6 \* GB2 </w:instrText>
            </w:r>
            <w:r>
              <w:rPr>
                <w:rFonts w:hint="eastAsia" w:ascii="宋体" w:hAnsi="宋体" w:eastAsia="宋体" w:cs="宋体"/>
                <w:color w:val="auto"/>
                <w:kern w:val="0"/>
                <w:sz w:val="28"/>
                <w:szCs w:val="28"/>
                <w:highlight w:val="none"/>
                <w:u w:val="single"/>
                <w:lang w:val="en-US" w:eastAsia="zh-CN" w:bidi="ar"/>
              </w:rPr>
              <w:fldChar w:fldCharType="separate"/>
            </w:r>
            <w:r>
              <w:rPr>
                <w:rFonts w:hint="eastAsia" w:ascii="宋体" w:hAnsi="宋体" w:eastAsia="宋体" w:cs="宋体"/>
                <w:color w:val="auto"/>
                <w:kern w:val="0"/>
                <w:sz w:val="28"/>
                <w:szCs w:val="28"/>
                <w:highlight w:val="none"/>
                <w:u w:val="single"/>
                <w:lang w:val="en-US" w:eastAsia="zh-CN" w:bidi="ar"/>
              </w:rPr>
              <w:t>⑹</w:t>
            </w:r>
            <w:r>
              <w:rPr>
                <w:rFonts w:hint="eastAsia" w:ascii="宋体" w:hAnsi="宋体" w:eastAsia="宋体" w:cs="宋体"/>
                <w:color w:val="auto"/>
                <w:kern w:val="0"/>
                <w:sz w:val="28"/>
                <w:szCs w:val="28"/>
                <w:highlight w:val="none"/>
                <w:u w:val="single"/>
                <w:lang w:val="en-US" w:eastAsia="zh-CN" w:bidi="ar"/>
              </w:rPr>
              <w:fldChar w:fldCharType="end"/>
            </w:r>
            <w:r>
              <w:rPr>
                <w:rFonts w:hint="eastAsia" w:ascii="宋体" w:hAnsi="宋体" w:eastAsia="宋体" w:cs="宋体"/>
                <w:color w:val="auto"/>
                <w:kern w:val="0"/>
                <w:sz w:val="28"/>
                <w:szCs w:val="28"/>
                <w:highlight w:val="none"/>
                <w:u w:val="single"/>
                <w:lang w:val="en-US" w:eastAsia="zh-CN" w:bidi="ar"/>
              </w:rPr>
              <w:t>自然气候、国家性重大会议影响造成停、窝工的费用；</w:t>
            </w:r>
            <w:r>
              <w:rPr>
                <w:rFonts w:hint="eastAsia" w:ascii="宋体" w:hAnsi="宋体" w:eastAsia="宋体" w:cs="宋体"/>
                <w:color w:val="auto"/>
                <w:kern w:val="0"/>
                <w:sz w:val="28"/>
                <w:szCs w:val="28"/>
                <w:highlight w:val="none"/>
                <w:u w:val="single"/>
                <w:lang w:val="en-US" w:eastAsia="zh-CN" w:bidi="ar"/>
              </w:rPr>
              <w:fldChar w:fldCharType="begin"/>
            </w:r>
            <w:r>
              <w:rPr>
                <w:rFonts w:hint="eastAsia" w:ascii="宋体" w:hAnsi="宋体" w:eastAsia="宋体" w:cs="宋体"/>
                <w:color w:val="auto"/>
                <w:kern w:val="0"/>
                <w:sz w:val="28"/>
                <w:szCs w:val="28"/>
                <w:highlight w:val="none"/>
                <w:u w:val="single"/>
                <w:lang w:val="en-US" w:eastAsia="zh-CN" w:bidi="ar"/>
              </w:rPr>
              <w:instrText xml:space="preserve"> = 7 \* GB2 </w:instrText>
            </w:r>
            <w:r>
              <w:rPr>
                <w:rFonts w:hint="eastAsia" w:ascii="宋体" w:hAnsi="宋体" w:eastAsia="宋体" w:cs="宋体"/>
                <w:color w:val="auto"/>
                <w:kern w:val="0"/>
                <w:sz w:val="28"/>
                <w:szCs w:val="28"/>
                <w:highlight w:val="none"/>
                <w:u w:val="single"/>
                <w:lang w:val="en-US" w:eastAsia="zh-CN" w:bidi="ar"/>
              </w:rPr>
              <w:fldChar w:fldCharType="separate"/>
            </w:r>
            <w:r>
              <w:rPr>
                <w:rFonts w:hint="eastAsia" w:ascii="宋体" w:hAnsi="宋体" w:eastAsia="宋体" w:cs="宋体"/>
                <w:color w:val="auto"/>
                <w:kern w:val="0"/>
                <w:sz w:val="28"/>
                <w:szCs w:val="28"/>
                <w:highlight w:val="none"/>
                <w:u w:val="single"/>
                <w:lang w:val="en-US" w:eastAsia="zh-CN" w:bidi="ar"/>
              </w:rPr>
              <w:t>⑺</w:t>
            </w:r>
            <w:r>
              <w:rPr>
                <w:rFonts w:hint="eastAsia" w:ascii="宋体" w:hAnsi="宋体" w:eastAsia="宋体" w:cs="宋体"/>
                <w:color w:val="auto"/>
                <w:kern w:val="0"/>
                <w:sz w:val="28"/>
                <w:szCs w:val="28"/>
                <w:highlight w:val="none"/>
                <w:u w:val="single"/>
                <w:lang w:val="en-US" w:eastAsia="zh-CN" w:bidi="ar"/>
              </w:rPr>
              <w:fldChar w:fldCharType="end"/>
            </w:r>
            <w:r>
              <w:rPr>
                <w:rFonts w:hint="eastAsia" w:ascii="宋体" w:hAnsi="宋体" w:eastAsia="宋体" w:cs="宋体"/>
                <w:color w:val="auto"/>
                <w:kern w:val="0"/>
                <w:sz w:val="28"/>
                <w:szCs w:val="28"/>
                <w:highlight w:val="none"/>
                <w:u w:val="single"/>
                <w:lang w:val="en-US" w:eastAsia="zh-CN" w:bidi="ar"/>
              </w:rPr>
              <w:t>如果涉及重大危险源项目，需要组织专家论证。专项方案、专家论证方案以及竣工资料的编制、整理、报验，专家论证由当地安监部门组织，费用由承包方支付；</w:t>
            </w:r>
            <w:r>
              <w:rPr>
                <w:rFonts w:hint="eastAsia" w:ascii="宋体" w:hAnsi="宋体" w:eastAsia="宋体" w:cs="宋体"/>
                <w:color w:val="auto"/>
                <w:kern w:val="0"/>
                <w:sz w:val="28"/>
                <w:szCs w:val="28"/>
                <w:highlight w:val="none"/>
                <w:u w:val="single"/>
                <w:lang w:val="en-US" w:eastAsia="zh-CN" w:bidi="ar"/>
              </w:rPr>
              <w:fldChar w:fldCharType="begin"/>
            </w:r>
            <w:r>
              <w:rPr>
                <w:rFonts w:hint="eastAsia" w:ascii="宋体" w:hAnsi="宋体" w:eastAsia="宋体" w:cs="宋体"/>
                <w:color w:val="auto"/>
                <w:kern w:val="0"/>
                <w:sz w:val="28"/>
                <w:szCs w:val="28"/>
                <w:highlight w:val="none"/>
                <w:u w:val="single"/>
                <w:lang w:val="en-US" w:eastAsia="zh-CN" w:bidi="ar"/>
              </w:rPr>
              <w:instrText xml:space="preserve"> = 8 \* GB2 </w:instrText>
            </w:r>
            <w:r>
              <w:rPr>
                <w:rFonts w:hint="eastAsia" w:ascii="宋体" w:hAnsi="宋体" w:eastAsia="宋体" w:cs="宋体"/>
                <w:color w:val="auto"/>
                <w:kern w:val="0"/>
                <w:sz w:val="28"/>
                <w:szCs w:val="28"/>
                <w:highlight w:val="none"/>
                <w:u w:val="single"/>
                <w:lang w:val="en-US" w:eastAsia="zh-CN" w:bidi="ar"/>
              </w:rPr>
              <w:fldChar w:fldCharType="separate"/>
            </w:r>
            <w:r>
              <w:rPr>
                <w:rFonts w:hint="eastAsia" w:ascii="宋体" w:hAnsi="宋体" w:eastAsia="宋体" w:cs="宋体"/>
                <w:color w:val="auto"/>
                <w:kern w:val="0"/>
                <w:sz w:val="28"/>
                <w:szCs w:val="28"/>
                <w:highlight w:val="none"/>
                <w:u w:val="single"/>
                <w:lang w:val="en-US" w:eastAsia="zh-CN" w:bidi="ar"/>
              </w:rPr>
              <w:t>⑻</w:t>
            </w:r>
            <w:r>
              <w:rPr>
                <w:rFonts w:hint="eastAsia" w:ascii="宋体" w:hAnsi="宋体" w:eastAsia="宋体" w:cs="宋体"/>
                <w:color w:val="auto"/>
                <w:kern w:val="0"/>
                <w:sz w:val="28"/>
                <w:szCs w:val="28"/>
                <w:highlight w:val="none"/>
                <w:u w:val="single"/>
                <w:lang w:val="en-US" w:eastAsia="zh-CN" w:bidi="ar"/>
              </w:rPr>
              <w:fldChar w:fldCharType="end"/>
            </w:r>
            <w:r>
              <w:rPr>
                <w:rFonts w:hint="eastAsia" w:ascii="宋体" w:hAnsi="宋体" w:eastAsia="宋体" w:cs="宋体"/>
                <w:color w:val="auto"/>
                <w:kern w:val="0"/>
                <w:sz w:val="28"/>
                <w:szCs w:val="28"/>
                <w:highlight w:val="none"/>
                <w:u w:val="single"/>
                <w:lang w:val="en-US" w:eastAsia="zh-CN" w:bidi="ar"/>
              </w:rPr>
              <w:t>临电内容：</w:t>
            </w:r>
            <w:r>
              <w:rPr>
                <w:rFonts w:hint="eastAsia" w:ascii="宋体" w:hAnsi="宋体" w:eastAsia="宋体" w:cs="宋体"/>
                <w:color w:val="auto"/>
                <w:kern w:val="0"/>
                <w:sz w:val="28"/>
                <w:szCs w:val="28"/>
                <w:highlight w:val="none"/>
                <w:u w:val="single"/>
                <w:lang w:val="en-US" w:eastAsia="zh-CN" w:bidi="ar"/>
              </w:rPr>
              <w:fldChar w:fldCharType="begin"/>
            </w:r>
            <w:r>
              <w:rPr>
                <w:rFonts w:hint="eastAsia" w:ascii="宋体" w:hAnsi="宋体" w:eastAsia="宋体" w:cs="宋体"/>
                <w:color w:val="auto"/>
                <w:kern w:val="0"/>
                <w:sz w:val="28"/>
                <w:szCs w:val="28"/>
                <w:highlight w:val="none"/>
                <w:u w:val="single"/>
                <w:lang w:val="en-US" w:eastAsia="zh-CN" w:bidi="ar"/>
              </w:rPr>
              <w:instrText xml:space="preserve"> = 1 \* GB3 </w:instrText>
            </w:r>
            <w:r>
              <w:rPr>
                <w:rFonts w:hint="eastAsia" w:ascii="宋体" w:hAnsi="宋体" w:eastAsia="宋体" w:cs="宋体"/>
                <w:color w:val="auto"/>
                <w:kern w:val="0"/>
                <w:sz w:val="28"/>
                <w:szCs w:val="28"/>
                <w:highlight w:val="none"/>
                <w:u w:val="single"/>
                <w:lang w:val="en-US" w:eastAsia="zh-CN" w:bidi="ar"/>
              </w:rPr>
              <w:fldChar w:fldCharType="separate"/>
            </w:r>
            <w:r>
              <w:rPr>
                <w:rFonts w:hint="eastAsia" w:ascii="宋体" w:hAnsi="宋体" w:eastAsia="宋体" w:cs="宋体"/>
                <w:color w:val="auto"/>
                <w:kern w:val="0"/>
                <w:sz w:val="28"/>
                <w:szCs w:val="28"/>
                <w:highlight w:val="none"/>
                <w:u w:val="single"/>
                <w:lang w:val="en-US" w:eastAsia="zh-CN" w:bidi="ar"/>
              </w:rPr>
              <w:t>①</w:t>
            </w:r>
            <w:r>
              <w:rPr>
                <w:rFonts w:hint="eastAsia" w:ascii="宋体" w:hAnsi="宋体" w:eastAsia="宋体" w:cs="宋体"/>
                <w:color w:val="auto"/>
                <w:kern w:val="0"/>
                <w:sz w:val="28"/>
                <w:szCs w:val="28"/>
                <w:highlight w:val="none"/>
                <w:u w:val="single"/>
                <w:lang w:val="en-US" w:eastAsia="zh-CN" w:bidi="ar"/>
              </w:rPr>
              <w:fldChar w:fldCharType="end"/>
            </w:r>
            <w:r>
              <w:rPr>
                <w:rFonts w:hint="eastAsia" w:ascii="宋体" w:hAnsi="宋体" w:eastAsia="宋体" w:cs="宋体"/>
                <w:color w:val="auto"/>
                <w:kern w:val="0"/>
                <w:sz w:val="28"/>
                <w:szCs w:val="28"/>
                <w:highlight w:val="none"/>
                <w:u w:val="single"/>
                <w:lang w:val="en-US" w:eastAsia="zh-CN" w:bidi="ar"/>
              </w:rPr>
              <w:t>二级以下（不含二级）配电箱、电线、电缆的敷设布置;</w:t>
            </w:r>
            <w:r>
              <w:rPr>
                <w:rFonts w:hint="eastAsia" w:ascii="宋体" w:hAnsi="宋体" w:eastAsia="宋体" w:cs="宋体"/>
                <w:color w:val="auto"/>
                <w:kern w:val="0"/>
                <w:sz w:val="28"/>
                <w:szCs w:val="28"/>
                <w:highlight w:val="none"/>
                <w:u w:val="single"/>
                <w:lang w:val="en-US" w:eastAsia="zh-CN" w:bidi="ar"/>
              </w:rPr>
              <w:fldChar w:fldCharType="begin"/>
            </w:r>
            <w:r>
              <w:rPr>
                <w:rFonts w:hint="eastAsia" w:ascii="宋体" w:hAnsi="宋体" w:eastAsia="宋体" w:cs="宋体"/>
                <w:color w:val="auto"/>
                <w:kern w:val="0"/>
                <w:sz w:val="28"/>
                <w:szCs w:val="28"/>
                <w:highlight w:val="none"/>
                <w:u w:val="single"/>
                <w:lang w:val="en-US" w:eastAsia="zh-CN" w:bidi="ar"/>
              </w:rPr>
              <w:instrText xml:space="preserve"> = 2 \* GB3 </w:instrText>
            </w:r>
            <w:r>
              <w:rPr>
                <w:rFonts w:hint="eastAsia" w:ascii="宋体" w:hAnsi="宋体" w:eastAsia="宋体" w:cs="宋体"/>
                <w:color w:val="auto"/>
                <w:kern w:val="0"/>
                <w:sz w:val="28"/>
                <w:szCs w:val="28"/>
                <w:highlight w:val="none"/>
                <w:u w:val="single"/>
                <w:lang w:val="en-US" w:eastAsia="zh-CN" w:bidi="ar"/>
              </w:rPr>
              <w:fldChar w:fldCharType="separate"/>
            </w:r>
            <w:r>
              <w:rPr>
                <w:rFonts w:hint="eastAsia" w:ascii="宋体" w:hAnsi="宋体" w:eastAsia="宋体" w:cs="宋体"/>
                <w:color w:val="auto"/>
                <w:kern w:val="0"/>
                <w:sz w:val="28"/>
                <w:szCs w:val="28"/>
                <w:highlight w:val="none"/>
                <w:u w:val="single"/>
                <w:lang w:val="en-US" w:eastAsia="zh-CN" w:bidi="ar"/>
              </w:rPr>
              <w:t>②</w:t>
            </w:r>
            <w:r>
              <w:rPr>
                <w:rFonts w:hint="eastAsia" w:ascii="宋体" w:hAnsi="宋体" w:eastAsia="宋体" w:cs="宋体"/>
                <w:color w:val="auto"/>
                <w:kern w:val="0"/>
                <w:sz w:val="28"/>
                <w:szCs w:val="28"/>
                <w:highlight w:val="none"/>
                <w:u w:val="single"/>
                <w:lang w:val="en-US" w:eastAsia="zh-CN" w:bidi="ar"/>
              </w:rPr>
              <w:fldChar w:fldCharType="end"/>
            </w:r>
            <w:r>
              <w:rPr>
                <w:rFonts w:hint="eastAsia" w:ascii="宋体" w:hAnsi="宋体" w:eastAsia="宋体" w:cs="宋体"/>
                <w:color w:val="auto"/>
                <w:kern w:val="0"/>
                <w:sz w:val="28"/>
                <w:szCs w:val="28"/>
                <w:highlight w:val="none"/>
                <w:u w:val="single"/>
                <w:lang w:val="en-US" w:eastAsia="zh-CN" w:bidi="ar"/>
              </w:rPr>
              <w:t>移动照明的灯架、灯管、灯泡等材料及安装维护;</w:t>
            </w:r>
            <w:r>
              <w:rPr>
                <w:rFonts w:hint="eastAsia" w:ascii="宋体" w:hAnsi="宋体" w:eastAsia="宋体" w:cs="宋体"/>
                <w:color w:val="auto"/>
                <w:kern w:val="0"/>
                <w:sz w:val="28"/>
                <w:szCs w:val="28"/>
                <w:highlight w:val="none"/>
                <w:u w:val="single"/>
                <w:lang w:val="en-US" w:eastAsia="zh-CN" w:bidi="ar"/>
              </w:rPr>
              <w:fldChar w:fldCharType="begin"/>
            </w:r>
            <w:r>
              <w:rPr>
                <w:rFonts w:hint="eastAsia" w:ascii="宋体" w:hAnsi="宋体" w:eastAsia="宋体" w:cs="宋体"/>
                <w:color w:val="auto"/>
                <w:kern w:val="0"/>
                <w:sz w:val="28"/>
                <w:szCs w:val="28"/>
                <w:highlight w:val="none"/>
                <w:u w:val="single"/>
                <w:lang w:val="en-US" w:eastAsia="zh-CN" w:bidi="ar"/>
              </w:rPr>
              <w:instrText xml:space="preserve"> = 9 \* GB2 </w:instrText>
            </w:r>
            <w:r>
              <w:rPr>
                <w:rFonts w:hint="eastAsia" w:ascii="宋体" w:hAnsi="宋体" w:eastAsia="宋体" w:cs="宋体"/>
                <w:color w:val="auto"/>
                <w:kern w:val="0"/>
                <w:sz w:val="28"/>
                <w:szCs w:val="28"/>
                <w:highlight w:val="none"/>
                <w:u w:val="single"/>
                <w:lang w:val="en-US" w:eastAsia="zh-CN" w:bidi="ar"/>
              </w:rPr>
              <w:fldChar w:fldCharType="separate"/>
            </w:r>
            <w:r>
              <w:rPr>
                <w:rFonts w:hint="eastAsia" w:ascii="宋体" w:hAnsi="宋体" w:eastAsia="宋体" w:cs="宋体"/>
                <w:color w:val="auto"/>
                <w:kern w:val="0"/>
                <w:sz w:val="28"/>
                <w:szCs w:val="28"/>
                <w:highlight w:val="none"/>
                <w:u w:val="single"/>
                <w:lang w:val="en-US" w:eastAsia="zh-CN" w:bidi="ar"/>
              </w:rPr>
              <w:t>⑼</w:t>
            </w:r>
            <w:r>
              <w:rPr>
                <w:rFonts w:hint="eastAsia" w:ascii="宋体" w:hAnsi="宋体" w:eastAsia="宋体" w:cs="宋体"/>
                <w:color w:val="auto"/>
                <w:kern w:val="0"/>
                <w:sz w:val="28"/>
                <w:szCs w:val="28"/>
                <w:highlight w:val="none"/>
                <w:u w:val="single"/>
                <w:lang w:val="en-US" w:eastAsia="zh-CN" w:bidi="ar"/>
              </w:rPr>
              <w:fldChar w:fldCharType="end"/>
            </w:r>
            <w:r>
              <w:rPr>
                <w:rFonts w:hint="eastAsia" w:ascii="宋体" w:hAnsi="宋体" w:eastAsia="宋体" w:cs="宋体"/>
                <w:color w:val="auto"/>
                <w:kern w:val="0"/>
                <w:sz w:val="28"/>
                <w:szCs w:val="28"/>
                <w:highlight w:val="none"/>
                <w:u w:val="single"/>
                <w:lang w:val="en-US" w:eastAsia="zh-CN" w:bidi="ar"/>
              </w:rPr>
              <w:t>装卸车：负责所需的材料、周转工具的进退场、装卸车，现场内倒运、分类码放及挂牌标示；</w:t>
            </w:r>
            <w:r>
              <w:rPr>
                <w:rFonts w:hint="eastAsia" w:ascii="宋体" w:hAnsi="宋体" w:eastAsia="宋体" w:cs="宋体"/>
                <w:color w:val="auto"/>
                <w:kern w:val="0"/>
                <w:sz w:val="28"/>
                <w:szCs w:val="28"/>
                <w:highlight w:val="none"/>
                <w:u w:val="single"/>
                <w:lang w:val="en-US" w:eastAsia="zh-CN" w:bidi="ar"/>
              </w:rPr>
              <w:fldChar w:fldCharType="begin"/>
            </w:r>
            <w:r>
              <w:rPr>
                <w:rFonts w:hint="eastAsia" w:ascii="宋体" w:hAnsi="宋体" w:eastAsia="宋体" w:cs="宋体"/>
                <w:color w:val="auto"/>
                <w:kern w:val="0"/>
                <w:sz w:val="28"/>
                <w:szCs w:val="28"/>
                <w:highlight w:val="none"/>
                <w:u w:val="single"/>
                <w:lang w:val="en-US" w:eastAsia="zh-CN" w:bidi="ar"/>
              </w:rPr>
              <w:instrText xml:space="preserve"> = 10 \* GB2 </w:instrText>
            </w:r>
            <w:r>
              <w:rPr>
                <w:rFonts w:hint="eastAsia" w:ascii="宋体" w:hAnsi="宋体" w:eastAsia="宋体" w:cs="宋体"/>
                <w:color w:val="auto"/>
                <w:kern w:val="0"/>
                <w:sz w:val="28"/>
                <w:szCs w:val="28"/>
                <w:highlight w:val="none"/>
                <w:u w:val="single"/>
                <w:lang w:val="en-US" w:eastAsia="zh-CN" w:bidi="ar"/>
              </w:rPr>
              <w:fldChar w:fldCharType="separate"/>
            </w:r>
            <w:r>
              <w:rPr>
                <w:rFonts w:hint="eastAsia" w:ascii="宋体" w:hAnsi="宋体" w:eastAsia="宋体" w:cs="宋体"/>
                <w:color w:val="auto"/>
                <w:kern w:val="0"/>
                <w:sz w:val="28"/>
                <w:szCs w:val="28"/>
                <w:highlight w:val="none"/>
                <w:u w:val="single"/>
                <w:lang w:val="en-US" w:eastAsia="zh-CN" w:bidi="ar"/>
              </w:rPr>
              <w:t>⑽</w:t>
            </w:r>
            <w:r>
              <w:rPr>
                <w:rFonts w:hint="eastAsia" w:ascii="宋体" w:hAnsi="宋体" w:eastAsia="宋体" w:cs="宋体"/>
                <w:color w:val="auto"/>
                <w:kern w:val="0"/>
                <w:sz w:val="28"/>
                <w:szCs w:val="28"/>
                <w:highlight w:val="none"/>
                <w:u w:val="single"/>
                <w:lang w:val="en-US" w:eastAsia="zh-CN" w:bidi="ar"/>
              </w:rPr>
              <w:fldChar w:fldCharType="end"/>
            </w:r>
            <w:r>
              <w:rPr>
                <w:rFonts w:hint="eastAsia" w:ascii="宋体" w:hAnsi="宋体" w:eastAsia="宋体" w:cs="宋体"/>
                <w:color w:val="auto"/>
                <w:kern w:val="0"/>
                <w:sz w:val="28"/>
                <w:szCs w:val="28"/>
                <w:highlight w:val="none"/>
                <w:u w:val="single"/>
                <w:lang w:val="en-US" w:eastAsia="zh-CN" w:bidi="ar"/>
              </w:rPr>
              <w:t>承包人职工安全防护用品均自备，具体包括：安全帽(由发包人统一配备，费用由承包人负担)、安全带、绝缘手套、绝缘鞋、口罩等；</w:t>
            </w:r>
            <w:r>
              <w:rPr>
                <w:rFonts w:hint="eastAsia" w:ascii="宋体" w:hAnsi="宋体" w:eastAsia="宋体" w:cs="宋体"/>
                <w:color w:val="auto"/>
                <w:kern w:val="0"/>
                <w:sz w:val="28"/>
                <w:szCs w:val="28"/>
                <w:highlight w:val="none"/>
                <w:u w:val="single"/>
                <w:lang w:val="en-US" w:eastAsia="zh-CN" w:bidi="ar"/>
              </w:rPr>
              <w:fldChar w:fldCharType="begin"/>
            </w:r>
            <w:r>
              <w:rPr>
                <w:rFonts w:hint="eastAsia" w:ascii="宋体" w:hAnsi="宋体" w:eastAsia="宋体" w:cs="宋体"/>
                <w:color w:val="auto"/>
                <w:kern w:val="0"/>
                <w:sz w:val="28"/>
                <w:szCs w:val="28"/>
                <w:highlight w:val="none"/>
                <w:u w:val="single"/>
                <w:lang w:val="en-US" w:eastAsia="zh-CN" w:bidi="ar"/>
              </w:rPr>
              <w:instrText xml:space="preserve"> = 11 \* GB2 </w:instrText>
            </w:r>
            <w:r>
              <w:rPr>
                <w:rFonts w:hint="eastAsia" w:ascii="宋体" w:hAnsi="宋体" w:eastAsia="宋体" w:cs="宋体"/>
                <w:color w:val="auto"/>
                <w:kern w:val="0"/>
                <w:sz w:val="28"/>
                <w:szCs w:val="28"/>
                <w:highlight w:val="none"/>
                <w:u w:val="single"/>
                <w:lang w:val="en-US" w:eastAsia="zh-CN" w:bidi="ar"/>
              </w:rPr>
              <w:fldChar w:fldCharType="separate"/>
            </w:r>
            <w:r>
              <w:rPr>
                <w:rFonts w:hint="eastAsia" w:ascii="宋体" w:hAnsi="宋体" w:eastAsia="宋体" w:cs="宋体"/>
                <w:color w:val="auto"/>
                <w:kern w:val="0"/>
                <w:sz w:val="28"/>
                <w:szCs w:val="28"/>
                <w:highlight w:val="none"/>
                <w:u w:val="single"/>
                <w:lang w:val="en-US" w:eastAsia="zh-CN" w:bidi="ar"/>
              </w:rPr>
              <w:t>⑾</w:t>
            </w:r>
            <w:r>
              <w:rPr>
                <w:rFonts w:hint="eastAsia" w:ascii="宋体" w:hAnsi="宋体" w:eastAsia="宋体" w:cs="宋体"/>
                <w:color w:val="auto"/>
                <w:kern w:val="0"/>
                <w:sz w:val="28"/>
                <w:szCs w:val="28"/>
                <w:highlight w:val="none"/>
                <w:u w:val="single"/>
                <w:lang w:val="en-US" w:eastAsia="zh-CN" w:bidi="ar"/>
              </w:rPr>
              <w:fldChar w:fldCharType="end"/>
            </w:r>
            <w:r>
              <w:rPr>
                <w:rFonts w:hint="eastAsia" w:ascii="宋体" w:hAnsi="宋体" w:eastAsia="宋体" w:cs="宋体"/>
                <w:color w:val="auto"/>
                <w:kern w:val="0"/>
                <w:sz w:val="28"/>
                <w:szCs w:val="28"/>
                <w:highlight w:val="none"/>
                <w:u w:val="single"/>
                <w:lang w:val="en-US" w:eastAsia="zh-CN" w:bidi="ar"/>
              </w:rPr>
              <w:t>不可避免的工程间隙时间。</w:t>
            </w:r>
            <w:permEnd w:id="31"/>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12</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cs="宋体"/>
                <w:color w:val="auto"/>
                <w:kern w:val="0"/>
                <w:sz w:val="28"/>
                <w:szCs w:val="28"/>
                <w:highlight w:val="none"/>
                <w:lang w:val="en-US" w:eastAsia="zh-CN" w:bidi="ar"/>
              </w:rPr>
              <w:t>拦标价</w:t>
            </w:r>
          </w:p>
        </w:tc>
        <w:tc>
          <w:tcPr>
            <w:tcW w:w="6975" w:type="dxa"/>
            <w:vAlign w:val="center"/>
          </w:tcPr>
          <w:p>
            <w:pPr>
              <w:widowControl/>
              <w:spacing w:line="240" w:lineRule="auto"/>
              <w:jc w:val="both"/>
              <w:rPr>
                <w:rFonts w:hint="default" w:ascii="宋体" w:hAnsi="宋体" w:eastAsia="宋体" w:cs="宋体"/>
                <w:color w:val="auto"/>
                <w:kern w:val="0"/>
                <w:sz w:val="28"/>
                <w:szCs w:val="28"/>
                <w:highlight w:val="none"/>
                <w:u w:val="single"/>
                <w:lang w:val="en-US" w:eastAsia="zh-CN" w:bidi="ar"/>
              </w:rPr>
            </w:pPr>
            <w:permStart w:id="32" w:edGrp="everyone"/>
            <w:r>
              <w:rPr>
                <w:rFonts w:hint="eastAsia" w:ascii="宋体" w:hAnsi="宋体" w:eastAsia="宋体" w:cs="宋体"/>
                <w:color w:val="auto"/>
                <w:kern w:val="0"/>
                <w:sz w:val="28"/>
                <w:szCs w:val="28"/>
                <w:highlight w:val="none"/>
                <w:u w:val="single"/>
                <w:lang w:val="en-US" w:eastAsia="zh-CN" w:bidi="ar"/>
              </w:rPr>
              <w:t>3</w:t>
            </w:r>
            <w:r>
              <w:rPr>
                <w:rFonts w:hint="eastAsia" w:ascii="宋体" w:hAnsi="宋体" w:cs="宋体"/>
                <w:color w:val="auto"/>
                <w:kern w:val="0"/>
                <w:sz w:val="28"/>
                <w:szCs w:val="28"/>
                <w:highlight w:val="none"/>
                <w:u w:val="single"/>
                <w:lang w:val="en-US" w:eastAsia="zh-CN" w:bidi="ar"/>
              </w:rPr>
              <w:t>0</w:t>
            </w:r>
            <w:r>
              <w:rPr>
                <w:rFonts w:hint="eastAsia" w:ascii="宋体" w:hAnsi="宋体" w:eastAsia="宋体" w:cs="宋体"/>
                <w:color w:val="auto"/>
                <w:kern w:val="0"/>
                <w:sz w:val="28"/>
                <w:szCs w:val="28"/>
                <w:highlight w:val="none"/>
                <w:u w:val="single"/>
                <w:lang w:val="en-US" w:eastAsia="zh-CN" w:bidi="ar"/>
              </w:rPr>
              <w:t>0000元</w:t>
            </w:r>
            <w:permEnd w:id="32"/>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13</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投标有效期</w:t>
            </w:r>
          </w:p>
        </w:tc>
        <w:tc>
          <w:tcPr>
            <w:tcW w:w="6975" w:type="dxa"/>
            <w:vAlign w:val="center"/>
          </w:tcPr>
          <w:p>
            <w:pPr>
              <w:spacing w:line="240" w:lineRule="auto"/>
              <w:jc w:val="both"/>
              <w:rPr>
                <w:rFonts w:hint="eastAsia" w:ascii="宋体" w:hAnsi="宋体" w:eastAsia="宋体" w:cs="宋体"/>
                <w:color w:val="auto"/>
                <w:kern w:val="0"/>
                <w:sz w:val="28"/>
                <w:szCs w:val="28"/>
                <w:highlight w:val="none"/>
                <w:lang w:val="en-US" w:eastAsia="zh-CN" w:bidi="ar"/>
              </w:rPr>
            </w:pPr>
            <w:permStart w:id="33" w:edGrp="everyone"/>
            <w:r>
              <w:rPr>
                <w:rFonts w:hint="eastAsia" w:ascii="宋体" w:hAnsi="宋体" w:cs="宋体"/>
                <w:color w:val="auto"/>
                <w:kern w:val="0"/>
                <w:sz w:val="28"/>
                <w:szCs w:val="28"/>
                <w:highlight w:val="none"/>
                <w:lang w:val="en-US" w:eastAsia="zh-CN" w:bidi="ar"/>
              </w:rPr>
              <w:t>90</w:t>
            </w:r>
            <w:r>
              <w:rPr>
                <w:rFonts w:hint="eastAsia" w:ascii="宋体" w:hAnsi="宋体" w:eastAsia="宋体" w:cs="宋体"/>
                <w:color w:val="auto"/>
                <w:kern w:val="0"/>
                <w:sz w:val="28"/>
                <w:szCs w:val="28"/>
                <w:highlight w:val="none"/>
                <w:lang w:val="en-US" w:eastAsia="zh-CN" w:bidi="ar"/>
              </w:rPr>
              <w:t>日</w:t>
            </w:r>
            <w:permEnd w:id="33"/>
            <w:r>
              <w:rPr>
                <w:rFonts w:hint="eastAsia" w:ascii="宋体" w:hAnsi="宋体" w:eastAsia="宋体" w:cs="宋体"/>
                <w:color w:val="auto"/>
                <w:kern w:val="0"/>
                <w:sz w:val="28"/>
                <w:szCs w:val="28"/>
                <w:highlight w:val="none"/>
                <w:lang w:val="en-US" w:eastAsia="zh-CN" w:bidi="ar"/>
              </w:rPr>
              <w:t>历天（从投标截止之日算起）</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59"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14</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投标保证金</w:t>
            </w:r>
          </w:p>
        </w:tc>
        <w:tc>
          <w:tcPr>
            <w:tcW w:w="6975" w:type="dxa"/>
            <w:vAlign w:val="center"/>
          </w:tcPr>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1、投标保证金形式：</w:t>
            </w:r>
            <w:permStart w:id="34" w:edGrp="everyone"/>
            <w:r>
              <w:rPr>
                <w:rFonts w:hint="eastAsia" w:ascii="宋体" w:hAnsi="宋体" w:eastAsia="宋体" w:cs="宋体"/>
                <w:color w:val="auto"/>
                <w:kern w:val="0"/>
                <w:sz w:val="28"/>
                <w:szCs w:val="28"/>
                <w:highlight w:val="none"/>
                <w:lang w:val="en-US" w:eastAsia="zh-CN" w:bidi="ar"/>
              </w:rPr>
              <w:t>电汇、网银转账。</w:t>
            </w:r>
            <w:permEnd w:id="34"/>
          </w:p>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2、投标保证金金额：</w:t>
            </w:r>
            <w:permStart w:id="35" w:edGrp="everyone"/>
            <w:r>
              <w:rPr>
                <w:rFonts w:hint="eastAsia" w:ascii="宋体" w:hAnsi="宋体" w:eastAsia="宋体" w:cs="宋体"/>
                <w:color w:val="auto"/>
                <w:kern w:val="0"/>
                <w:sz w:val="28"/>
                <w:szCs w:val="28"/>
                <w:highlight w:val="none"/>
                <w:lang w:val="en-US" w:eastAsia="zh-CN" w:bidi="ar"/>
              </w:rPr>
              <w:t>人民币</w:t>
            </w:r>
            <w:bookmarkStart w:id="1098" w:name="_GoBack"/>
            <w:r>
              <w:rPr>
                <w:rFonts w:hint="eastAsia" w:ascii="宋体" w:hAnsi="宋体" w:cs="宋体"/>
                <w:color w:val="auto"/>
                <w:kern w:val="0"/>
                <w:sz w:val="28"/>
                <w:szCs w:val="28"/>
                <w:highlight w:val="none"/>
                <w:lang w:val="en-US" w:eastAsia="zh-CN" w:bidi="ar"/>
              </w:rPr>
              <w:t>10</w:t>
            </w:r>
            <w:bookmarkEnd w:id="1098"/>
            <w:r>
              <w:rPr>
                <w:rFonts w:hint="eastAsia" w:ascii="宋体" w:hAnsi="宋体" w:cs="宋体"/>
                <w:color w:val="auto"/>
                <w:kern w:val="0"/>
                <w:sz w:val="28"/>
                <w:szCs w:val="28"/>
                <w:highlight w:val="none"/>
                <w:lang w:val="en-US" w:eastAsia="zh-CN" w:bidi="ar"/>
              </w:rPr>
              <w:t>000</w:t>
            </w:r>
            <w:r>
              <w:rPr>
                <w:rFonts w:hint="eastAsia" w:ascii="宋体" w:hAnsi="宋体" w:eastAsia="宋体" w:cs="宋体"/>
                <w:color w:val="auto"/>
                <w:kern w:val="0"/>
                <w:sz w:val="28"/>
                <w:szCs w:val="28"/>
                <w:highlight w:val="none"/>
                <w:lang w:val="en-US" w:eastAsia="zh-CN" w:bidi="ar"/>
              </w:rPr>
              <w:t>元（大写：</w:t>
            </w:r>
            <w:r>
              <w:rPr>
                <w:rFonts w:hint="eastAsia" w:ascii="宋体" w:hAnsi="宋体" w:cs="宋体"/>
                <w:color w:val="auto"/>
                <w:kern w:val="0"/>
                <w:sz w:val="28"/>
                <w:szCs w:val="28"/>
                <w:highlight w:val="none"/>
                <w:lang w:val="en-US" w:eastAsia="zh-CN" w:bidi="ar"/>
              </w:rPr>
              <w:t>壹</w:t>
            </w:r>
            <w:r>
              <w:rPr>
                <w:rFonts w:hint="eastAsia" w:ascii="宋体" w:hAnsi="宋体" w:eastAsia="宋体" w:cs="宋体"/>
                <w:color w:val="auto"/>
                <w:kern w:val="0"/>
                <w:sz w:val="28"/>
                <w:szCs w:val="28"/>
                <w:highlight w:val="none"/>
                <w:lang w:val="en-US" w:eastAsia="zh-CN" w:bidi="ar"/>
              </w:rPr>
              <w:t>万元整）</w:t>
            </w:r>
            <w:permEnd w:id="35"/>
          </w:p>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3、递交截止时间：投标截止之日的前一个工作日下午16：00之前（以到账时间为准）。账户详细信息如下：</w:t>
            </w:r>
          </w:p>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账户名称：河北建工集团建筑装饰工程有限公司</w:t>
            </w:r>
          </w:p>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账号：13050161503600000798</w:t>
            </w:r>
          </w:p>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开户行：中国建设银行石家庄中山西路支行</w:t>
            </w:r>
          </w:p>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投标保证金的退还：最迟在合同签订后5日内向中标人和未中标的投标人退还投标保证金。</w:t>
            </w:r>
          </w:p>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5.投标保证金的没收：在整个招标过程中，包括网标阶段与议标阶段，若投标人存在以下情况，招标人有权不予退还投标保证金：</w:t>
            </w:r>
          </w:p>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（1）投标人存在包括且不限于围标、串标等违规、违法情况。</w:t>
            </w:r>
          </w:p>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（2）投标人</w:t>
            </w:r>
            <w:r>
              <w:rPr>
                <w:rFonts w:hint="eastAsia" w:ascii="宋体" w:hAnsi="宋体" w:cs="宋体"/>
                <w:color w:val="auto"/>
                <w:kern w:val="0"/>
                <w:sz w:val="28"/>
                <w:szCs w:val="28"/>
                <w:highlight w:val="none"/>
                <w:lang w:val="en-US" w:eastAsia="zh-CN" w:bidi="ar"/>
              </w:rPr>
              <w:t>存在报名成功后，</w:t>
            </w:r>
            <w:r>
              <w:rPr>
                <w:rFonts w:hint="eastAsia" w:ascii="宋体" w:hAnsi="宋体" w:eastAsia="宋体" w:cs="宋体"/>
                <w:color w:val="auto"/>
                <w:kern w:val="0"/>
                <w:sz w:val="28"/>
                <w:szCs w:val="28"/>
                <w:highlight w:val="none"/>
                <w:lang w:val="en-US" w:eastAsia="zh-CN" w:bidi="ar"/>
              </w:rPr>
              <w:t>无正当理由、擅自放弃投标的情况。</w:t>
            </w:r>
          </w:p>
          <w:p>
            <w:pPr>
              <w:spacing w:line="240" w:lineRule="auto"/>
              <w:jc w:val="both"/>
              <w:rPr>
                <w:rFonts w:hint="default"/>
                <w:lang w:val="en-US" w:eastAsia="zh-CN"/>
              </w:rPr>
            </w:pPr>
            <w:r>
              <w:rPr>
                <w:rFonts w:hint="eastAsia" w:ascii="宋体" w:hAnsi="宋体" w:eastAsia="宋体" w:cs="宋体"/>
                <w:color w:val="auto"/>
                <w:kern w:val="0"/>
                <w:sz w:val="28"/>
                <w:szCs w:val="28"/>
                <w:highlight w:val="none"/>
                <w:lang w:val="en-US" w:eastAsia="zh-CN" w:bidi="ar"/>
              </w:rPr>
              <w:t>（3）中标人</w:t>
            </w:r>
            <w:r>
              <w:rPr>
                <w:rFonts w:hint="eastAsia" w:ascii="宋体" w:hAnsi="宋体" w:cs="宋体"/>
                <w:color w:val="auto"/>
                <w:kern w:val="0"/>
                <w:sz w:val="28"/>
                <w:szCs w:val="28"/>
                <w:highlight w:val="none"/>
                <w:lang w:val="en-US" w:eastAsia="zh-CN" w:bidi="ar"/>
              </w:rPr>
              <w:t>存在</w:t>
            </w:r>
            <w:r>
              <w:rPr>
                <w:rFonts w:hint="eastAsia" w:ascii="宋体" w:hAnsi="宋体" w:eastAsia="宋体" w:cs="宋体"/>
                <w:color w:val="auto"/>
                <w:kern w:val="0"/>
                <w:sz w:val="28"/>
                <w:szCs w:val="28"/>
                <w:highlight w:val="none"/>
                <w:lang w:val="en-US" w:eastAsia="zh-CN" w:bidi="ar"/>
              </w:rPr>
              <w:t>无正当理由拒绝签订合同的情况。</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15</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招标方式</w:t>
            </w:r>
          </w:p>
        </w:tc>
        <w:tc>
          <w:tcPr>
            <w:tcW w:w="6975" w:type="dxa"/>
            <w:vAlign w:val="center"/>
          </w:tcPr>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公开招标，网上竞价，先招后议。投标人须先</w:t>
            </w:r>
            <w:r>
              <w:rPr>
                <w:rFonts w:hint="eastAsia" w:ascii="宋体" w:hAnsi="宋体" w:cs="宋体"/>
                <w:color w:val="auto"/>
                <w:kern w:val="0"/>
                <w:sz w:val="28"/>
                <w:szCs w:val="28"/>
                <w:highlight w:val="none"/>
                <w:lang w:val="en-US" w:eastAsia="zh-CN" w:bidi="ar"/>
              </w:rPr>
              <w:t>根据要求</w:t>
            </w:r>
            <w:r>
              <w:rPr>
                <w:rFonts w:hint="eastAsia" w:ascii="宋体" w:hAnsi="宋体" w:eastAsia="宋体" w:cs="宋体"/>
                <w:color w:val="auto"/>
                <w:kern w:val="0"/>
                <w:sz w:val="28"/>
                <w:szCs w:val="28"/>
                <w:highlight w:val="none"/>
                <w:lang w:val="en-US" w:eastAsia="zh-CN" w:bidi="ar"/>
              </w:rPr>
              <w:t>进行资格预审（根据报名情况进行考察），资格审查结束后，合格投标人在网标平台进行注册，开通投标登陆账号，并由中采网进行指导。本次投标在中采网招标平台上进行。平台网址为：</w:t>
            </w:r>
            <w:r>
              <w:rPr>
                <w:rFonts w:hint="eastAsia" w:ascii="宋体" w:hAnsi="宋体" w:eastAsia="宋体" w:cs="宋体"/>
                <w:color w:val="auto"/>
                <w:kern w:val="0"/>
                <w:sz w:val="28"/>
                <w:szCs w:val="28"/>
                <w:highlight w:val="none"/>
                <w:lang w:val="en-US" w:eastAsia="zh-CN" w:bidi="ar"/>
              </w:rPr>
              <w:fldChar w:fldCharType="begin"/>
            </w:r>
            <w:r>
              <w:rPr>
                <w:rFonts w:hint="eastAsia" w:ascii="宋体" w:hAnsi="宋体" w:eastAsia="宋体" w:cs="宋体"/>
                <w:color w:val="auto"/>
                <w:kern w:val="0"/>
                <w:sz w:val="28"/>
                <w:szCs w:val="28"/>
                <w:highlight w:val="none"/>
                <w:lang w:val="en-US" w:eastAsia="zh-CN" w:bidi="ar"/>
              </w:rPr>
              <w:instrText xml:space="preserve"> HYPERLINK "http://webbiao.com" </w:instrText>
            </w:r>
            <w:r>
              <w:rPr>
                <w:rFonts w:hint="eastAsia" w:ascii="宋体" w:hAnsi="宋体" w:eastAsia="宋体" w:cs="宋体"/>
                <w:color w:val="auto"/>
                <w:kern w:val="0"/>
                <w:sz w:val="28"/>
                <w:szCs w:val="28"/>
                <w:highlight w:val="none"/>
                <w:lang w:val="en-US" w:eastAsia="zh-CN" w:bidi="ar"/>
              </w:rPr>
              <w:fldChar w:fldCharType="separate"/>
            </w:r>
            <w:r>
              <w:rPr>
                <w:rFonts w:hint="eastAsia" w:ascii="宋体" w:hAnsi="宋体" w:eastAsia="宋体" w:cs="宋体"/>
                <w:color w:val="auto"/>
                <w:kern w:val="0"/>
                <w:sz w:val="28"/>
                <w:szCs w:val="28"/>
                <w:highlight w:val="none"/>
                <w:lang w:val="en-US" w:eastAsia="zh-CN" w:bidi="ar"/>
              </w:rPr>
              <w:t>http://webbiao.com</w:t>
            </w:r>
            <w:r>
              <w:rPr>
                <w:rFonts w:hint="eastAsia" w:ascii="宋体" w:hAnsi="宋体" w:eastAsia="宋体" w:cs="宋体"/>
                <w:color w:val="auto"/>
                <w:kern w:val="0"/>
                <w:sz w:val="28"/>
                <w:szCs w:val="28"/>
                <w:highlight w:val="none"/>
                <w:lang w:val="en-US" w:eastAsia="zh-CN" w:bidi="ar"/>
              </w:rPr>
              <w:fldChar w:fldCharType="end"/>
            </w:r>
            <w:r>
              <w:rPr>
                <w:rFonts w:hint="eastAsia" w:ascii="宋体" w:hAnsi="宋体" w:eastAsia="宋体" w:cs="宋体"/>
                <w:color w:val="auto"/>
                <w:kern w:val="0"/>
                <w:sz w:val="28"/>
                <w:szCs w:val="28"/>
                <w:highlight w:val="none"/>
                <w:lang w:val="en-US" w:eastAsia="zh-CN" w:bidi="ar"/>
              </w:rPr>
              <w:t>。网上开标结束后，招标人组织入围的投标人进行谈判，最终确定中标人。</w:t>
            </w:r>
          </w:p>
          <w:p>
            <w:pPr>
              <w:pStyle w:val="10"/>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招标人确定中标人的原则为低价者优先，但明显低于成本价的除外，不承诺最低价者中标。</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16</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网上开标</w:t>
            </w:r>
          </w:p>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时间</w:t>
            </w:r>
          </w:p>
        </w:tc>
        <w:tc>
          <w:tcPr>
            <w:tcW w:w="6975" w:type="dxa"/>
            <w:vAlign w:val="center"/>
          </w:tcPr>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 xml:space="preserve">开标时间: </w:t>
            </w:r>
            <w:permStart w:id="36" w:edGrp="everyone"/>
            <w:r>
              <w:rPr>
                <w:rFonts w:hint="eastAsia" w:ascii="宋体" w:hAnsi="宋体" w:eastAsia="宋体" w:cs="宋体"/>
                <w:color w:val="auto"/>
                <w:kern w:val="0"/>
                <w:sz w:val="28"/>
                <w:szCs w:val="28"/>
                <w:highlight w:val="none"/>
                <w:lang w:val="en-US" w:eastAsia="zh-CN" w:bidi="ar"/>
              </w:rPr>
              <w:t>2023年</w:t>
            </w:r>
            <w:r>
              <w:rPr>
                <w:rFonts w:hint="eastAsia" w:ascii="宋体" w:hAnsi="宋体" w:cs="宋体"/>
                <w:color w:val="auto"/>
                <w:kern w:val="0"/>
                <w:sz w:val="28"/>
                <w:szCs w:val="28"/>
                <w:highlight w:val="none"/>
                <w:u w:val="single"/>
                <w:lang w:val="en-US" w:eastAsia="zh-CN" w:bidi="ar"/>
              </w:rPr>
              <w:t>9</w:t>
            </w:r>
            <w:r>
              <w:rPr>
                <w:rFonts w:hint="eastAsia" w:ascii="宋体" w:hAnsi="宋体" w:eastAsia="宋体" w:cs="宋体"/>
                <w:color w:val="auto"/>
                <w:kern w:val="0"/>
                <w:sz w:val="28"/>
                <w:szCs w:val="28"/>
                <w:highlight w:val="none"/>
                <w:lang w:val="en-US" w:eastAsia="zh-CN" w:bidi="ar"/>
              </w:rPr>
              <w:t>月</w:t>
            </w:r>
            <w:r>
              <w:rPr>
                <w:rFonts w:hint="eastAsia" w:ascii="宋体" w:hAnsi="宋体" w:cs="宋体"/>
                <w:color w:val="auto"/>
                <w:kern w:val="0"/>
                <w:sz w:val="28"/>
                <w:szCs w:val="28"/>
                <w:highlight w:val="none"/>
                <w:u w:val="single"/>
                <w:lang w:val="en-US" w:eastAsia="zh-CN" w:bidi="ar"/>
              </w:rPr>
              <w:t>11</w:t>
            </w:r>
            <w:r>
              <w:rPr>
                <w:rFonts w:hint="eastAsia" w:ascii="宋体" w:hAnsi="宋体" w:eastAsia="宋体" w:cs="宋体"/>
                <w:color w:val="auto"/>
                <w:kern w:val="0"/>
                <w:sz w:val="28"/>
                <w:szCs w:val="28"/>
                <w:highlight w:val="none"/>
                <w:lang w:val="en-US" w:eastAsia="zh-CN" w:bidi="ar"/>
              </w:rPr>
              <w:t>日</w:t>
            </w:r>
            <w:r>
              <w:rPr>
                <w:rFonts w:hint="eastAsia" w:ascii="宋体" w:hAnsi="宋体" w:cs="宋体"/>
                <w:color w:val="auto"/>
                <w:kern w:val="0"/>
                <w:sz w:val="28"/>
                <w:szCs w:val="28"/>
                <w:highlight w:val="none"/>
                <w:u w:val="single"/>
                <w:lang w:val="en-US" w:eastAsia="zh-CN" w:bidi="ar"/>
              </w:rPr>
              <w:t>14：00</w:t>
            </w:r>
            <w:r>
              <w:rPr>
                <w:rFonts w:hint="eastAsia" w:ascii="宋体" w:hAnsi="宋体" w:eastAsia="宋体" w:cs="宋体"/>
                <w:color w:val="auto"/>
                <w:kern w:val="0"/>
                <w:sz w:val="28"/>
                <w:szCs w:val="28"/>
                <w:highlight w:val="none"/>
                <w:lang w:val="en-US" w:eastAsia="zh-CN" w:bidi="ar"/>
              </w:rPr>
              <w:t>点</w:t>
            </w:r>
            <w:permEnd w:id="36"/>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17</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议标时间</w:t>
            </w:r>
          </w:p>
        </w:tc>
        <w:tc>
          <w:tcPr>
            <w:tcW w:w="6975" w:type="dxa"/>
            <w:vAlign w:val="center"/>
          </w:tcPr>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谈判时间另行通知；谈判地点为石家庄市石获南路66号建工大厦十三层，河北建工集团建筑装饰工程有限公司会议室</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18</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开标程序</w:t>
            </w:r>
          </w:p>
        </w:tc>
        <w:tc>
          <w:tcPr>
            <w:tcW w:w="6975" w:type="dxa"/>
            <w:vAlign w:val="center"/>
          </w:tcPr>
          <w:p>
            <w:pPr>
              <w:spacing w:line="240" w:lineRule="auto"/>
              <w:ind w:firstLine="560" w:firstLineChars="200"/>
              <w:jc w:val="both"/>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开标程序分为网上竞价阶段和谈判阶段。投标单位应不少于5家，少于5家时延长报名时间</w:t>
            </w:r>
            <w:r>
              <w:rPr>
                <w:rFonts w:hint="eastAsia" w:ascii="宋体" w:hAnsi="宋体" w:cs="宋体"/>
                <w:color w:val="auto"/>
                <w:kern w:val="0"/>
                <w:sz w:val="28"/>
                <w:szCs w:val="28"/>
                <w:highlight w:val="none"/>
                <w:lang w:val="en-US" w:eastAsia="zh-CN" w:bidi="ar"/>
              </w:rPr>
              <w:t>。</w:t>
            </w:r>
          </w:p>
          <w:p>
            <w:pPr>
              <w:spacing w:line="240" w:lineRule="auto"/>
              <w:ind w:firstLine="560" w:firstLineChars="200"/>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1、竞价阶段：</w:t>
            </w:r>
          </w:p>
          <w:p>
            <w:pPr>
              <w:spacing w:line="240" w:lineRule="auto"/>
              <w:ind w:firstLine="560" w:firstLineChars="200"/>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 xml:space="preserve">在电子商务平台综合评标系统进行投标。采用投标报价高位淘汰方式。在 </w:t>
            </w:r>
            <w:permStart w:id="37" w:edGrp="everyone"/>
            <w:r>
              <w:rPr>
                <w:rFonts w:hint="eastAsia" w:ascii="宋体" w:hAnsi="宋体" w:cs="宋体"/>
                <w:color w:val="auto"/>
                <w:kern w:val="0"/>
                <w:sz w:val="28"/>
                <w:szCs w:val="28"/>
                <w:highlight w:val="none"/>
                <w:u w:val="single"/>
                <w:lang w:val="en-US" w:eastAsia="zh-CN" w:bidi="ar"/>
              </w:rPr>
              <w:t>2023</w:t>
            </w:r>
            <w:r>
              <w:rPr>
                <w:rFonts w:hint="eastAsia" w:ascii="宋体" w:hAnsi="宋体" w:eastAsia="宋体" w:cs="宋体"/>
                <w:color w:val="auto"/>
                <w:kern w:val="0"/>
                <w:sz w:val="28"/>
                <w:szCs w:val="28"/>
                <w:highlight w:val="none"/>
                <w:lang w:val="en-US" w:eastAsia="zh-CN" w:bidi="ar"/>
              </w:rPr>
              <w:t>年</w:t>
            </w:r>
            <w:r>
              <w:rPr>
                <w:rFonts w:hint="eastAsia" w:ascii="宋体" w:hAnsi="宋体" w:cs="宋体"/>
                <w:color w:val="auto"/>
                <w:kern w:val="0"/>
                <w:sz w:val="28"/>
                <w:szCs w:val="28"/>
                <w:highlight w:val="none"/>
                <w:u w:val="single"/>
                <w:lang w:val="en-US" w:eastAsia="zh-CN" w:bidi="ar"/>
              </w:rPr>
              <w:t>9</w:t>
            </w:r>
            <w:r>
              <w:rPr>
                <w:rFonts w:hint="eastAsia" w:ascii="宋体" w:hAnsi="宋体" w:eastAsia="宋体" w:cs="宋体"/>
                <w:color w:val="auto"/>
                <w:kern w:val="0"/>
                <w:sz w:val="28"/>
                <w:szCs w:val="28"/>
                <w:highlight w:val="none"/>
                <w:lang w:val="en-US" w:eastAsia="zh-CN" w:bidi="ar"/>
              </w:rPr>
              <w:t>月</w:t>
            </w:r>
            <w:r>
              <w:rPr>
                <w:rFonts w:hint="eastAsia" w:ascii="宋体" w:hAnsi="宋体" w:cs="宋体"/>
                <w:color w:val="auto"/>
                <w:kern w:val="0"/>
                <w:sz w:val="28"/>
                <w:szCs w:val="28"/>
                <w:highlight w:val="none"/>
                <w:u w:val="single"/>
                <w:lang w:val="en-US" w:eastAsia="zh-CN" w:bidi="ar"/>
              </w:rPr>
              <w:t>11</w:t>
            </w:r>
            <w:r>
              <w:rPr>
                <w:rFonts w:hint="eastAsia" w:ascii="宋体" w:hAnsi="宋体" w:eastAsia="宋体" w:cs="宋体"/>
                <w:color w:val="auto"/>
                <w:kern w:val="0"/>
                <w:sz w:val="28"/>
                <w:szCs w:val="28"/>
                <w:highlight w:val="none"/>
                <w:lang w:val="en-US" w:eastAsia="zh-CN" w:bidi="ar"/>
              </w:rPr>
              <w:t>日</w:t>
            </w:r>
            <w:r>
              <w:rPr>
                <w:rFonts w:hint="eastAsia" w:ascii="宋体" w:hAnsi="宋体" w:cs="宋体"/>
                <w:color w:val="auto"/>
                <w:kern w:val="0"/>
                <w:sz w:val="28"/>
                <w:szCs w:val="28"/>
                <w:highlight w:val="none"/>
                <w:u w:val="single"/>
                <w:lang w:val="en-US" w:eastAsia="zh-CN" w:bidi="ar"/>
              </w:rPr>
              <w:t>14：00</w:t>
            </w:r>
            <w:r>
              <w:rPr>
                <w:rFonts w:hint="eastAsia" w:ascii="宋体" w:hAnsi="宋体" w:eastAsia="宋体" w:cs="宋体"/>
                <w:color w:val="auto"/>
                <w:kern w:val="0"/>
                <w:sz w:val="28"/>
                <w:szCs w:val="28"/>
                <w:highlight w:val="none"/>
                <w:lang w:val="en-US" w:eastAsia="zh-CN" w:bidi="ar"/>
              </w:rPr>
              <w:t>（开标前）</w:t>
            </w:r>
            <w:permEnd w:id="37"/>
            <w:r>
              <w:rPr>
                <w:rFonts w:hint="eastAsia" w:ascii="宋体" w:hAnsi="宋体" w:eastAsia="宋体" w:cs="宋体"/>
                <w:color w:val="auto"/>
                <w:kern w:val="0"/>
                <w:sz w:val="28"/>
                <w:szCs w:val="28"/>
                <w:highlight w:val="none"/>
                <w:lang w:val="en-US" w:eastAsia="zh-CN" w:bidi="ar"/>
              </w:rPr>
              <w:t>上传至电子商务平台；</w:t>
            </w:r>
          </w:p>
          <w:p>
            <w:pPr>
              <w:spacing w:line="240" w:lineRule="auto"/>
              <w:ind w:firstLine="560" w:firstLineChars="200"/>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投标单位大于5家时，①采用</w:t>
            </w:r>
            <w:r>
              <w:rPr>
                <w:rFonts w:hint="eastAsia" w:ascii="宋体" w:hAnsi="宋体" w:cs="宋体"/>
                <w:color w:val="auto"/>
                <w:kern w:val="0"/>
                <w:sz w:val="28"/>
                <w:szCs w:val="28"/>
                <w:highlight w:val="none"/>
                <w:lang w:val="en-US" w:eastAsia="zh-CN" w:bidi="ar"/>
              </w:rPr>
              <w:t>两</w:t>
            </w:r>
            <w:r>
              <w:rPr>
                <w:rFonts w:hint="eastAsia" w:ascii="宋体" w:hAnsi="宋体" w:eastAsia="宋体" w:cs="宋体"/>
                <w:color w:val="auto"/>
                <w:kern w:val="0"/>
                <w:sz w:val="28"/>
                <w:szCs w:val="28"/>
                <w:highlight w:val="none"/>
                <w:lang w:val="en-US" w:eastAsia="zh-CN" w:bidi="ar"/>
              </w:rPr>
              <w:t>个阶段报价，第一阶段报价截止后保留70%*报价家数进入第二阶段报价;②第二阶段报价只能在第一阶段报价的基础上往低报，截止后3家进入谈判阶段。  报价时间间隔为30分钟。</w:t>
            </w:r>
          </w:p>
          <w:p>
            <w:pPr>
              <w:spacing w:line="240" w:lineRule="auto"/>
              <w:ind w:firstLine="560" w:firstLineChars="200"/>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2、议标阶段：</w:t>
            </w:r>
          </w:p>
          <w:p>
            <w:pPr>
              <w:spacing w:line="240" w:lineRule="auto"/>
              <w:ind w:firstLine="560" w:firstLineChars="200"/>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进入议标阶段的投标单位需提供装订成册并按格式要求盖章签字的投标文件</w:t>
            </w:r>
            <w:r>
              <w:rPr>
                <w:rFonts w:hint="eastAsia" w:cs="Times New Roman"/>
                <w:sz w:val="28"/>
                <w:szCs w:val="28"/>
                <w:u w:val="none"/>
                <w:lang w:val="en-US" w:eastAsia="zh-CN"/>
              </w:rPr>
              <w:t>（纸质版：一正两副，电子版：一正一副（word版本）以u盘形式开标时提交）</w:t>
            </w:r>
            <w:r>
              <w:rPr>
                <w:rFonts w:hint="eastAsia" w:ascii="宋体" w:hAnsi="宋体" w:eastAsia="宋体" w:cs="宋体"/>
                <w:color w:val="auto"/>
                <w:kern w:val="0"/>
                <w:sz w:val="28"/>
                <w:szCs w:val="28"/>
                <w:highlight w:val="none"/>
                <w:lang w:val="en-US" w:eastAsia="zh-CN" w:bidi="ar"/>
              </w:rPr>
              <w:t>，商务报价部分按最后一轮网上竞价填写。</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19</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评标委员会组成</w:t>
            </w:r>
          </w:p>
        </w:tc>
        <w:tc>
          <w:tcPr>
            <w:tcW w:w="6975" w:type="dxa"/>
            <w:vAlign w:val="center"/>
          </w:tcPr>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相关部门及项目负责人，总评委人数为单数。</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20</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确定中标人</w:t>
            </w:r>
          </w:p>
        </w:tc>
        <w:tc>
          <w:tcPr>
            <w:tcW w:w="6975" w:type="dxa"/>
            <w:vAlign w:val="center"/>
          </w:tcPr>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进入谈判阶段后，招标人根据投标单位的报价、商业信誉、业绩、资金实力等择优选择中标人，招标人不承诺最低价中标。</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21</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履约担保</w:t>
            </w:r>
          </w:p>
        </w:tc>
        <w:tc>
          <w:tcPr>
            <w:tcW w:w="6975" w:type="dxa"/>
            <w:vAlign w:val="center"/>
          </w:tcPr>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提供银行无条件不可撤销、见索即付银行保函</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22</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中标服务费</w:t>
            </w:r>
          </w:p>
        </w:tc>
        <w:tc>
          <w:tcPr>
            <w:tcW w:w="6975" w:type="dxa"/>
            <w:vAlign w:val="center"/>
          </w:tcPr>
          <w:p>
            <w:pPr>
              <w:spacing w:line="240" w:lineRule="auto"/>
              <w:jc w:val="both"/>
              <w:rPr>
                <w:rFonts w:hint="default" w:ascii="宋体" w:hAnsi="宋体" w:eastAsia="宋体" w:cs="宋体"/>
                <w:color w:val="auto"/>
                <w:kern w:val="0"/>
                <w:sz w:val="28"/>
                <w:szCs w:val="28"/>
                <w:highlight w:val="none"/>
                <w:lang w:val="en-US" w:eastAsia="zh-CN" w:bidi="ar"/>
              </w:rPr>
            </w:pPr>
            <w:permStart w:id="38" w:edGrp="everyone"/>
            <w:r>
              <w:rPr>
                <w:rFonts w:hint="eastAsia" w:ascii="黑体" w:hAnsi="黑体" w:eastAsia="黑体" w:cs="黑体"/>
                <w:bCs/>
                <w:color w:val="FF0000"/>
                <w:spacing w:val="8"/>
                <w:sz w:val="21"/>
                <w:szCs w:val="21"/>
                <w:highlight w:val="none"/>
                <w:lang w:val="en-US" w:eastAsia="zh-CN"/>
              </w:rPr>
              <w:t>无</w:t>
            </w:r>
            <w:permEnd w:id="38"/>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23</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品牌要求</w:t>
            </w:r>
          </w:p>
        </w:tc>
        <w:tc>
          <w:tcPr>
            <w:tcW w:w="6975" w:type="dxa"/>
            <w:vAlign w:val="center"/>
          </w:tcPr>
          <w:p>
            <w:pPr>
              <w:pStyle w:val="9"/>
              <w:numPr>
                <w:ilvl w:val="0"/>
                <w:numId w:val="0"/>
              </w:numPr>
              <w:topLinePunct/>
              <w:spacing w:line="400" w:lineRule="exact"/>
              <w:ind w:leftChars="-40" w:right="-92" w:rightChars="-44"/>
              <w:jc w:val="center"/>
              <w:rPr>
                <w:rFonts w:hint="eastAsia" w:ascii="黑体" w:hAnsi="黑体" w:eastAsia="黑体" w:cs="黑体"/>
                <w:b/>
                <w:bCs/>
                <w:color w:val="auto"/>
                <w:sz w:val="24"/>
                <w:szCs w:val="24"/>
                <w:highlight w:val="none"/>
                <w:u w:val="none"/>
                <w:shd w:val="clear" w:color="auto" w:fill="auto"/>
                <w:lang w:eastAsia="zh-CN"/>
              </w:rPr>
            </w:pPr>
            <w:permStart w:id="39" w:edGrp="everyone"/>
            <w:r>
              <w:rPr>
                <w:rFonts w:hint="eastAsia" w:ascii="黑体" w:hAnsi="黑体" w:eastAsia="黑体" w:cs="黑体"/>
                <w:b/>
                <w:bCs/>
                <w:color w:val="auto"/>
                <w:sz w:val="24"/>
                <w:szCs w:val="24"/>
                <w:highlight w:val="none"/>
                <w:u w:val="none"/>
                <w:shd w:val="clear" w:color="auto" w:fill="auto"/>
              </w:rPr>
              <w:t>主要材料品牌如下表规定</w:t>
            </w:r>
            <w:r>
              <w:rPr>
                <w:rFonts w:hint="eastAsia" w:ascii="黑体" w:hAnsi="黑体" w:eastAsia="黑体" w:cs="黑体"/>
                <w:b/>
                <w:bCs/>
                <w:color w:val="auto"/>
                <w:sz w:val="24"/>
                <w:szCs w:val="24"/>
                <w:highlight w:val="none"/>
                <w:u w:val="none"/>
                <w:shd w:val="clear" w:color="auto" w:fill="auto"/>
                <w:lang w:eastAsia="zh-CN"/>
              </w:rPr>
              <w:t>（</w:t>
            </w:r>
            <w:r>
              <w:rPr>
                <w:rFonts w:hint="eastAsia" w:ascii="黑体" w:hAnsi="黑体" w:eastAsia="黑体" w:cs="黑体"/>
                <w:b/>
                <w:bCs/>
                <w:color w:val="auto"/>
                <w:sz w:val="24"/>
                <w:szCs w:val="24"/>
                <w:highlight w:val="none"/>
                <w:u w:val="none"/>
                <w:shd w:val="clear" w:color="auto" w:fill="auto"/>
                <w:lang w:val="en-US" w:eastAsia="zh-CN"/>
              </w:rPr>
              <w:t>招标人有权统一材料设备品牌，不增加费用</w:t>
            </w:r>
            <w:r>
              <w:rPr>
                <w:rFonts w:hint="eastAsia" w:ascii="黑体" w:hAnsi="黑体" w:eastAsia="黑体" w:cs="黑体"/>
                <w:b/>
                <w:bCs/>
                <w:color w:val="auto"/>
                <w:sz w:val="24"/>
                <w:szCs w:val="24"/>
                <w:highlight w:val="none"/>
                <w:u w:val="none"/>
                <w:shd w:val="clear" w:color="auto" w:fill="auto"/>
                <w:lang w:eastAsia="zh-CN"/>
              </w:rPr>
              <w:t>）</w:t>
            </w:r>
          </w:p>
          <w:p>
            <w:pPr>
              <w:ind w:firstLine="2640" w:firstLineChars="1100"/>
              <w:rPr>
                <w:rFonts w:hint="default"/>
                <w:shd w:val="clear" w:color="auto" w:fill="auto"/>
                <w:lang w:val="en-US" w:eastAsia="zh-CN"/>
              </w:rPr>
            </w:pPr>
            <w:r>
              <w:rPr>
                <w:rFonts w:hint="eastAsia" w:ascii="黑体" w:hAnsi="黑体" w:eastAsia="黑体" w:cs="黑体"/>
                <w:b/>
                <w:bCs/>
                <w:color w:val="FF0000"/>
                <w:sz w:val="24"/>
                <w:szCs w:val="24"/>
                <w:highlight w:val="none"/>
                <w:u w:val="single"/>
                <w:shd w:val="clear" w:color="auto" w:fill="auto"/>
                <w:lang w:val="en-US" w:eastAsia="zh-CN"/>
              </w:rPr>
              <w:t>必须是河北省消防器材品牌库备案品牌</w:t>
            </w:r>
          </w:p>
          <w:tbl>
            <w:tblPr>
              <w:tblStyle w:val="19"/>
              <w:tblpPr w:leftFromText="180" w:rightFromText="180" w:vertAnchor="text" w:tblpXSpec="center" w:tblpY="1"/>
              <w:tblOverlap w:val="never"/>
              <w:tblW w:w="5000" w:type="pct"/>
              <w:tblInd w:w="0" w:type="dxa"/>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Layout w:type="fixed"/>
              <w:tblCellMar>
                <w:top w:w="0" w:type="dxa"/>
                <w:left w:w="108" w:type="dxa"/>
                <w:bottom w:w="0" w:type="dxa"/>
                <w:right w:w="108" w:type="dxa"/>
              </w:tblCellMar>
            </w:tblPr>
            <w:tblGrid>
              <w:gridCol w:w="507"/>
              <w:gridCol w:w="1245"/>
              <w:gridCol w:w="4977"/>
            </w:tblGrid>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05" w:hRule="atLeast"/>
                <w:tblHeader/>
              </w:trPr>
              <w:tc>
                <w:tcPr>
                  <w:tcW w:w="377" w:type="pct"/>
                  <w:tcBorders>
                    <w:top w:val="double" w:color="00B0F0" w:sz="4" w:space="0"/>
                  </w:tcBorders>
                  <w:shd w:val="clear" w:color="auto" w:fill="D9D9D9"/>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shd w:val="clear" w:color="auto" w:fill="auto"/>
                    </w:rPr>
                  </w:pPr>
                  <w:r>
                    <w:rPr>
                      <w:rFonts w:hint="eastAsia" w:ascii="黑体" w:hAnsi="黑体" w:eastAsia="黑体" w:cs="黑体"/>
                      <w:color w:val="auto"/>
                      <w:szCs w:val="21"/>
                      <w:highlight w:val="none"/>
                      <w:shd w:val="clear" w:color="auto" w:fill="auto"/>
                    </w:rPr>
                    <w:t>序号</w:t>
                  </w:r>
                </w:p>
              </w:tc>
              <w:tc>
                <w:tcPr>
                  <w:tcW w:w="925" w:type="pct"/>
                  <w:tcBorders>
                    <w:top w:val="double" w:color="00B0F0" w:sz="4" w:space="0"/>
                  </w:tcBorders>
                  <w:shd w:val="clear" w:color="auto" w:fill="D9D9D9"/>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shd w:val="clear" w:color="auto" w:fill="auto"/>
                    </w:rPr>
                  </w:pPr>
                  <w:r>
                    <w:rPr>
                      <w:rFonts w:hint="eastAsia" w:ascii="黑体" w:hAnsi="黑体" w:eastAsia="黑体" w:cs="黑体"/>
                      <w:color w:val="auto"/>
                      <w:szCs w:val="21"/>
                      <w:highlight w:val="none"/>
                      <w:shd w:val="clear" w:color="auto" w:fill="auto"/>
                    </w:rPr>
                    <w:t>材料名称</w:t>
                  </w:r>
                </w:p>
              </w:tc>
              <w:tc>
                <w:tcPr>
                  <w:tcW w:w="3697" w:type="pct"/>
                  <w:tcBorders>
                    <w:top w:val="double" w:color="00B0F0" w:sz="4" w:space="0"/>
                  </w:tcBorders>
                  <w:shd w:val="clear" w:color="auto" w:fill="D9D9D9"/>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shd w:val="clear" w:color="auto" w:fill="auto"/>
                    </w:rPr>
                  </w:pPr>
                  <w:r>
                    <w:rPr>
                      <w:rFonts w:hint="eastAsia" w:ascii="黑体" w:hAnsi="黑体" w:eastAsia="黑体" w:cs="黑体"/>
                      <w:color w:val="auto"/>
                      <w:szCs w:val="21"/>
                      <w:highlight w:val="none"/>
                      <w:shd w:val="clear" w:color="auto" w:fill="auto"/>
                    </w:rPr>
                    <w:t>建议品牌档次</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1</w:t>
                  </w:r>
                </w:p>
              </w:tc>
              <w:tc>
                <w:tcPr>
                  <w:tcW w:w="925"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配电柜（箱）断路器、隔离开关等主要元器件</w:t>
                  </w:r>
                </w:p>
              </w:tc>
              <w:tc>
                <w:tcPr>
                  <w:tcW w:w="369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选用常熟、北元电器、上海人民（上联）电器、海格等厂家生产的优质产品或同档次产品。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2</w:t>
                  </w:r>
                </w:p>
              </w:tc>
              <w:tc>
                <w:tcPr>
                  <w:tcW w:w="925"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开关插座</w:t>
                  </w:r>
                </w:p>
              </w:tc>
              <w:tc>
                <w:tcPr>
                  <w:tcW w:w="3697" w:type="pct"/>
                  <w:shd w:val="clear" w:color="auto" w:fill="FFFFFF"/>
                  <w:noWrap w:val="0"/>
                  <w:vAlign w:val="center"/>
                </w:tcPr>
                <w:p>
                  <w:pPr>
                    <w:adjustRightInd w:val="0"/>
                    <w:snapToGrid w:val="0"/>
                    <w:ind w:left="0" w:leftChars="0" w:right="100" w:rightChars="48" w:firstLine="195" w:firstLineChars="93"/>
                    <w:jc w:val="center"/>
                    <w:rPr>
                      <w:rFonts w:hint="default"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选用西门子、施耐德、松下、罗格朗等厂家生产的优质产品或同档次产品。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3</w:t>
                  </w:r>
                </w:p>
              </w:tc>
              <w:tc>
                <w:tcPr>
                  <w:tcW w:w="925"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电缆、电线</w:t>
                  </w:r>
                </w:p>
              </w:tc>
              <w:tc>
                <w:tcPr>
                  <w:tcW w:w="369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选用江苏宝胜、津成、新宝丰、会友、小猫等厂家生产的优质产品或同档次产品。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634" w:hRule="atLeast"/>
              </w:trPr>
              <w:tc>
                <w:tcPr>
                  <w:tcW w:w="37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4</w:t>
                  </w:r>
                </w:p>
              </w:tc>
              <w:tc>
                <w:tcPr>
                  <w:tcW w:w="925"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常规灯具</w:t>
                  </w:r>
                </w:p>
              </w:tc>
              <w:tc>
                <w:tcPr>
                  <w:tcW w:w="369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选用飞利浦、三雄极光、雷士等厂家生产的优质产品或同档次产品。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11" w:hRule="atLeast"/>
              </w:trPr>
              <w:tc>
                <w:tcPr>
                  <w:tcW w:w="37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5</w:t>
                  </w:r>
                </w:p>
              </w:tc>
              <w:tc>
                <w:tcPr>
                  <w:tcW w:w="925"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火灾报警</w:t>
                  </w:r>
                </w:p>
              </w:tc>
              <w:tc>
                <w:tcPr>
                  <w:tcW w:w="369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选用海湾、松江、依爱等厂家生产的优质产品或同档次产品。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6</w:t>
                  </w:r>
                </w:p>
              </w:tc>
              <w:tc>
                <w:tcPr>
                  <w:tcW w:w="925"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综合布线（光缆）</w:t>
                  </w:r>
                </w:p>
              </w:tc>
              <w:tc>
                <w:tcPr>
                  <w:tcW w:w="369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选用长飞、富通、烽火等厂家生产的优质产品或同档次产品。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7</w:t>
                  </w:r>
                </w:p>
              </w:tc>
              <w:tc>
                <w:tcPr>
                  <w:tcW w:w="925"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潜污泵</w:t>
                  </w:r>
                </w:p>
              </w:tc>
              <w:tc>
                <w:tcPr>
                  <w:tcW w:w="369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选用凯泉、青岛三利、东方泵业等厂家生产的优质产品或同档次产品。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8</w:t>
                  </w:r>
                </w:p>
              </w:tc>
              <w:tc>
                <w:tcPr>
                  <w:tcW w:w="925"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焊接钢管</w:t>
                  </w:r>
                </w:p>
              </w:tc>
              <w:tc>
                <w:tcPr>
                  <w:tcW w:w="369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选用京华、友发、华岐等厂家生产的优质产品或同档次产品。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9</w:t>
                  </w:r>
                </w:p>
              </w:tc>
              <w:tc>
                <w:tcPr>
                  <w:tcW w:w="925"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镀锌钢管</w:t>
                  </w:r>
                </w:p>
              </w:tc>
              <w:tc>
                <w:tcPr>
                  <w:tcW w:w="369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选用京华、友发、华岐等厂家生产的优质产品或同档次产品。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10</w:t>
                  </w:r>
                </w:p>
              </w:tc>
              <w:tc>
                <w:tcPr>
                  <w:tcW w:w="925"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PVC-U给、排水管</w:t>
                  </w:r>
                </w:p>
              </w:tc>
              <w:tc>
                <w:tcPr>
                  <w:tcW w:w="369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选用中财、伟星、联塑、金德等厂家生产的优质产品或同档次产品。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11</w:t>
                  </w:r>
                </w:p>
              </w:tc>
              <w:tc>
                <w:tcPr>
                  <w:tcW w:w="925"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PP-R给水管</w:t>
                  </w:r>
                </w:p>
              </w:tc>
              <w:tc>
                <w:tcPr>
                  <w:tcW w:w="369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选用中财、伟星、联塑、金德、日丰等厂家生产的优质产品或同档次产品。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12</w:t>
                  </w:r>
                </w:p>
              </w:tc>
              <w:tc>
                <w:tcPr>
                  <w:tcW w:w="925"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HDPE双壁波纹排水管</w:t>
                  </w:r>
                </w:p>
              </w:tc>
              <w:tc>
                <w:tcPr>
                  <w:tcW w:w="369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选用宝石克拉、联塑、伟星等厂家生产的优质产品或同档次产品。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90" w:hRule="atLeast"/>
              </w:trPr>
              <w:tc>
                <w:tcPr>
                  <w:tcW w:w="37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13</w:t>
                  </w:r>
                </w:p>
              </w:tc>
              <w:tc>
                <w:tcPr>
                  <w:tcW w:w="925"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薄壁不锈钢管</w:t>
                  </w:r>
                </w:p>
              </w:tc>
              <w:tc>
                <w:tcPr>
                  <w:tcW w:w="369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选用民生、民乐、雅昌、众扬等厂家生产的优质产品或同档次产品。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1206" w:hRule="atLeast"/>
              </w:trPr>
              <w:tc>
                <w:tcPr>
                  <w:tcW w:w="37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14</w:t>
                  </w:r>
                </w:p>
              </w:tc>
              <w:tc>
                <w:tcPr>
                  <w:tcW w:w="925"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阀门</w:t>
                  </w:r>
                </w:p>
              </w:tc>
              <w:tc>
                <w:tcPr>
                  <w:tcW w:w="369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选用东方威尔、良工（工字牌）、铜都流体、远大等厂家生产的优质产品或同档次产品。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15</w:t>
                  </w:r>
                </w:p>
              </w:tc>
              <w:tc>
                <w:tcPr>
                  <w:tcW w:w="925"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消防器材（喷头、水流指示器、湿式报警阀组、水泵接合器、信号阀）</w:t>
                  </w:r>
                </w:p>
              </w:tc>
              <w:tc>
                <w:tcPr>
                  <w:tcW w:w="369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选用广东胜捷、天广、北仑吉龙等厂家生产的优质产品或同档次产品。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16</w:t>
                  </w:r>
                </w:p>
              </w:tc>
              <w:tc>
                <w:tcPr>
                  <w:tcW w:w="925"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黑体" w:hAnsi="黑体" w:eastAsia="黑体" w:cs="黑体"/>
                      <w:color w:val="000000" w:themeColor="text1"/>
                      <w:szCs w:val="21"/>
                      <w:highlight w:val="none"/>
                      <w:shd w:val="clear" w:color="auto" w:fill="auto"/>
                      <w14:textFill>
                        <w14:solidFill>
                          <w14:schemeClr w14:val="tx1"/>
                        </w14:solidFill>
                      </w14:textFill>
                    </w:rPr>
                    <w:t>LED显示屏、LCD拼接屏</w:t>
                  </w:r>
                </w:p>
              </w:tc>
              <w:tc>
                <w:tcPr>
                  <w:tcW w:w="369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17</w:t>
                  </w:r>
                </w:p>
              </w:tc>
              <w:tc>
                <w:tcPr>
                  <w:tcW w:w="925"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黑体" w:hAnsi="黑体" w:eastAsia="黑体" w:cs="黑体"/>
                      <w:color w:val="000000" w:themeColor="text1"/>
                      <w:szCs w:val="21"/>
                      <w:highlight w:val="none"/>
                      <w:shd w:val="clear" w:color="auto" w:fill="auto"/>
                      <w14:textFill>
                        <w14:solidFill>
                          <w14:schemeClr w14:val="tx1"/>
                        </w14:solidFill>
                      </w14:textFill>
                    </w:rPr>
                    <w:t>消防广播及背景音乐系统</w:t>
                  </w:r>
                </w:p>
              </w:tc>
              <w:tc>
                <w:tcPr>
                  <w:tcW w:w="369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84"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18</w:t>
                  </w:r>
                </w:p>
              </w:tc>
              <w:tc>
                <w:tcPr>
                  <w:tcW w:w="925"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黑体" w:hAnsi="黑体" w:eastAsia="黑体" w:cs="黑体"/>
                      <w:color w:val="000000" w:themeColor="text1"/>
                      <w:szCs w:val="21"/>
                      <w:highlight w:val="none"/>
                      <w:shd w:val="clear" w:color="auto" w:fill="auto"/>
                      <w14:textFill>
                        <w14:solidFill>
                          <w14:schemeClr w14:val="tx1"/>
                        </w14:solidFill>
                      </w14:textFill>
                    </w:rPr>
                    <w:t>弱电系统集成</w:t>
                  </w:r>
                </w:p>
              </w:tc>
              <w:tc>
                <w:tcPr>
                  <w:tcW w:w="369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19</w:t>
                  </w:r>
                </w:p>
              </w:tc>
              <w:tc>
                <w:tcPr>
                  <w:tcW w:w="925"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黑体" w:hAnsi="黑体" w:eastAsia="黑体" w:cs="黑体"/>
                      <w:color w:val="000000" w:themeColor="text1"/>
                      <w:szCs w:val="21"/>
                      <w:highlight w:val="none"/>
                      <w:shd w:val="clear" w:color="auto" w:fill="auto"/>
                      <w14:textFill>
                        <w14:solidFill>
                          <w14:schemeClr w14:val="tx1"/>
                        </w14:solidFill>
                      </w14:textFill>
                    </w:rPr>
                    <w:t>服务器</w:t>
                  </w:r>
                </w:p>
              </w:tc>
              <w:tc>
                <w:tcPr>
                  <w:tcW w:w="369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default"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20</w:t>
                  </w:r>
                </w:p>
              </w:tc>
              <w:tc>
                <w:tcPr>
                  <w:tcW w:w="925"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黑体" w:hAnsi="黑体" w:eastAsia="黑体" w:cs="黑体"/>
                      <w:color w:val="000000" w:themeColor="text1"/>
                      <w:szCs w:val="21"/>
                      <w:highlight w:val="none"/>
                      <w:shd w:val="clear" w:color="auto" w:fill="auto"/>
                      <w14:textFill>
                        <w14:solidFill>
                          <w14:schemeClr w14:val="tx1"/>
                        </w14:solidFill>
                      </w14:textFill>
                    </w:rPr>
                    <w:t>电力监控系统</w:t>
                  </w:r>
                </w:p>
              </w:tc>
              <w:tc>
                <w:tcPr>
                  <w:tcW w:w="369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default"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21</w:t>
                  </w:r>
                </w:p>
              </w:tc>
              <w:tc>
                <w:tcPr>
                  <w:tcW w:w="925"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黑体" w:hAnsi="黑体" w:eastAsia="黑体" w:cs="黑体"/>
                      <w:color w:val="000000" w:themeColor="text1"/>
                      <w:szCs w:val="21"/>
                      <w:highlight w:val="none"/>
                      <w:shd w:val="clear" w:color="auto" w:fill="auto"/>
                      <w14:textFill>
                        <w14:solidFill>
                          <w14:schemeClr w14:val="tx1"/>
                        </w14:solidFill>
                      </w14:textFill>
                    </w:rPr>
                    <w:t>UPS 电源</w:t>
                  </w: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主机</w:t>
                  </w:r>
                </w:p>
              </w:tc>
              <w:tc>
                <w:tcPr>
                  <w:tcW w:w="369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选用施耐德、华为、深圳山特、中电博微、科华等厂家生产的优质产品或同档次产品。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default"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22</w:t>
                  </w:r>
                </w:p>
              </w:tc>
              <w:tc>
                <w:tcPr>
                  <w:tcW w:w="925"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黑体" w:hAnsi="黑体" w:eastAsia="黑体" w:cs="黑体"/>
                      <w:color w:val="000000" w:themeColor="text1"/>
                      <w:szCs w:val="21"/>
                      <w:highlight w:val="none"/>
                      <w:shd w:val="clear" w:color="auto" w:fill="auto"/>
                      <w14:textFill>
                        <w14:solidFill>
                          <w14:schemeClr w14:val="tx1"/>
                        </w14:solidFill>
                      </w14:textFill>
                    </w:rPr>
                    <w:t>网络设备</w:t>
                  </w:r>
                </w:p>
              </w:tc>
              <w:tc>
                <w:tcPr>
                  <w:tcW w:w="369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default"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23</w:t>
                  </w:r>
                </w:p>
              </w:tc>
              <w:tc>
                <w:tcPr>
                  <w:tcW w:w="925"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黑体" w:hAnsi="黑体" w:eastAsia="黑体" w:cs="黑体"/>
                      <w:color w:val="000000" w:themeColor="text1"/>
                      <w:szCs w:val="21"/>
                      <w:highlight w:val="none"/>
                      <w:shd w:val="clear" w:color="auto" w:fill="auto"/>
                      <w14:textFill>
                        <w14:solidFill>
                          <w14:schemeClr w14:val="tx1"/>
                        </w14:solidFill>
                      </w14:textFill>
                    </w:rPr>
                    <w:t>设备机柜</w:t>
                  </w:r>
                </w:p>
              </w:tc>
              <w:tc>
                <w:tcPr>
                  <w:tcW w:w="369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default"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24</w:t>
                  </w:r>
                </w:p>
              </w:tc>
              <w:tc>
                <w:tcPr>
                  <w:tcW w:w="925"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气体灭火系统、灭火器</w:t>
                  </w:r>
                </w:p>
              </w:tc>
              <w:tc>
                <w:tcPr>
                  <w:tcW w:w="369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选用南消、杭州新纪元、浙江信达可恩等厂家生产的优质产品或同档次产品</w:t>
                  </w:r>
                  <w:r>
                    <w:rPr>
                      <w:rFonts w:hint="eastAsia" w:ascii="黑体" w:hAnsi="黑体" w:eastAsia="黑体" w:cs="黑体"/>
                      <w:color w:val="auto"/>
                      <w:szCs w:val="21"/>
                      <w:highlight w:val="none"/>
                      <w:shd w:val="clear" w:color="auto" w:fill="auto"/>
                      <w:lang w:eastAsia="zh-CN" w:bidi="ar"/>
                    </w:rPr>
                    <w:t>（</w:t>
                  </w:r>
                  <w:r>
                    <w:rPr>
                      <w:rFonts w:hint="eastAsia" w:ascii="黑体" w:hAnsi="黑体" w:eastAsia="黑体" w:cs="黑体"/>
                      <w:color w:val="auto"/>
                      <w:szCs w:val="21"/>
                      <w:highlight w:val="none"/>
                      <w:shd w:val="clear" w:color="auto" w:fill="auto"/>
                      <w:lang w:val="en-US" w:eastAsia="zh-CN" w:bidi="ar"/>
                    </w:rPr>
                    <w:t>设备出场流向二维码必须添加流向，具体到项目名称</w:t>
                  </w:r>
                  <w:r>
                    <w:rPr>
                      <w:rFonts w:hint="eastAsia" w:ascii="黑体" w:hAnsi="黑体" w:eastAsia="黑体" w:cs="黑体"/>
                      <w:color w:val="auto"/>
                      <w:szCs w:val="21"/>
                      <w:highlight w:val="none"/>
                      <w:shd w:val="clear" w:color="auto" w:fill="auto"/>
                      <w:lang w:eastAsia="zh-CN" w:bidi="ar"/>
                    </w:rPr>
                    <w:t>）</w:t>
                  </w:r>
                  <w:r>
                    <w:rPr>
                      <w:rFonts w:hint="eastAsia" w:ascii="黑体" w:hAnsi="黑体" w:eastAsia="黑体" w:cs="黑体"/>
                      <w:color w:val="auto"/>
                      <w:szCs w:val="21"/>
                      <w:highlight w:val="none"/>
                      <w:shd w:val="clear" w:color="auto" w:fill="auto"/>
                      <w:lang w:bidi="ar"/>
                    </w:rPr>
                    <w:t>。</w:t>
                  </w: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default"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25</w:t>
                  </w:r>
                </w:p>
              </w:tc>
              <w:tc>
                <w:tcPr>
                  <w:tcW w:w="925" w:type="pct"/>
                  <w:shd w:val="clear" w:color="auto" w:fill="FFFFFF"/>
                  <w:noWrap w:val="0"/>
                  <w:vAlign w:val="center"/>
                </w:tcPr>
                <w:p>
                  <w:pPr>
                    <w:adjustRightInd w:val="0"/>
                    <w:snapToGrid w:val="0"/>
                    <w:ind w:left="0" w:leftChars="0" w:right="100" w:rightChars="48" w:firstLine="195" w:firstLineChars="93"/>
                    <w:jc w:val="center"/>
                    <w:rPr>
                      <w:rFonts w:hint="default"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应急照明灯具</w:t>
                  </w:r>
                </w:p>
              </w:tc>
              <w:tc>
                <w:tcPr>
                  <w:tcW w:w="3697" w:type="pct"/>
                  <w:shd w:val="clear" w:color="auto" w:fill="FFFFFF"/>
                  <w:noWrap w:val="0"/>
                  <w:vAlign w:val="center"/>
                </w:tcPr>
                <w:p>
                  <w:pPr>
                    <w:adjustRightInd w:val="0"/>
                    <w:snapToGrid w:val="0"/>
                    <w:ind w:left="0" w:leftChars="0" w:right="100" w:rightChars="48" w:firstLine="195" w:firstLineChars="93"/>
                    <w:jc w:val="cente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pP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选用和消防主机配套品牌灯具（满足图纸设计、使用和验收要求，符合国家现行验收规范且在投标时在品牌表中列明、灯具</w:t>
                  </w:r>
                  <w:r>
                    <w:rPr>
                      <w:rFonts w:hint="eastAsia" w:ascii="黑体" w:hAnsi="黑体" w:eastAsia="黑体" w:cs="黑体"/>
                      <w:color w:val="auto"/>
                      <w:szCs w:val="21"/>
                      <w:highlight w:val="none"/>
                      <w:shd w:val="clear" w:color="auto" w:fill="auto"/>
                      <w:lang w:val="en-US" w:eastAsia="zh-CN" w:bidi="ar"/>
                    </w:rPr>
                    <w:t>出场流向二维码必须添加流向，具体到项目名称</w:t>
                  </w:r>
                  <w:r>
                    <w:rPr>
                      <w:rFonts w:hint="eastAsia" w:ascii="黑体" w:hAnsi="黑体" w:eastAsia="黑体" w:cs="黑体"/>
                      <w:color w:val="000000" w:themeColor="text1"/>
                      <w:szCs w:val="21"/>
                      <w:highlight w:val="none"/>
                      <w:shd w:val="clear" w:color="auto" w:fill="auto"/>
                      <w:lang w:val="en-US" w:eastAsia="zh-CN"/>
                      <w14:textFill>
                        <w14:solidFill>
                          <w14:schemeClr w14:val="tx1"/>
                        </w14:solidFill>
                      </w14:textFill>
                    </w:rPr>
                    <w:t>）。</w:t>
                  </w:r>
                </w:p>
              </w:tc>
            </w:tr>
          </w:tbl>
          <w:p>
            <w:pPr>
              <w:keepNext w:val="0"/>
              <w:keepLines w:val="0"/>
              <w:pageBreakBefore w:val="0"/>
              <w:widowControl/>
              <w:numPr>
                <w:ilvl w:val="0"/>
                <w:numId w:val="0"/>
              </w:numPr>
              <w:kinsoku/>
              <w:wordWrap/>
              <w:overflowPunct/>
              <w:topLinePunct w:val="0"/>
              <w:autoSpaceDE/>
              <w:autoSpaceDN/>
              <w:bidi w:val="0"/>
              <w:adjustRightInd/>
              <w:snapToGrid/>
              <w:spacing w:before="157" w:beforeLines="50" w:line="312" w:lineRule="auto"/>
              <w:ind w:right="-92" w:rightChars="-44" w:firstLine="480" w:firstLineChars="200"/>
              <w:jc w:val="left"/>
              <w:textAlignment w:val="auto"/>
              <w:rPr>
                <w:rFonts w:hint="default" w:ascii="宋体" w:hAnsi="宋体" w:eastAsia="宋体" w:cs="宋体"/>
                <w:color w:val="auto"/>
                <w:kern w:val="0"/>
                <w:sz w:val="28"/>
                <w:szCs w:val="28"/>
                <w:highlight w:val="none"/>
                <w:shd w:val="clear" w:color="auto" w:fill="auto"/>
                <w:lang w:val="en-US" w:eastAsia="zh-CN" w:bidi="ar"/>
              </w:rPr>
            </w:pPr>
            <w:r>
              <w:rPr>
                <w:rFonts w:hint="eastAsia" w:ascii="黑体" w:hAnsi="黑体" w:eastAsia="黑体" w:cs="黑体"/>
                <w:b/>
                <w:bCs/>
                <w:color w:val="000000" w:themeColor="text1"/>
                <w:kern w:val="0"/>
                <w:sz w:val="24"/>
                <w:szCs w:val="24"/>
                <w:highlight w:val="none"/>
                <w:u w:val="single"/>
                <w:shd w:val="clear" w:color="auto" w:fill="auto"/>
                <w:lang w:val="en-US" w:eastAsia="zh-CN" w:bidi="ar"/>
                <w14:textFill>
                  <w14:solidFill>
                    <w14:schemeClr w14:val="tx1"/>
                  </w14:solidFill>
                </w14:textFill>
              </w:rPr>
              <w:t>本表中</w:t>
            </w:r>
            <w:r>
              <w:rPr>
                <w:rFonts w:hint="eastAsia" w:ascii="黑体" w:hAnsi="黑体" w:eastAsia="黑体" w:cs="黑体"/>
                <w:b/>
                <w:bCs/>
                <w:color w:val="000000" w:themeColor="text1"/>
                <w:sz w:val="24"/>
                <w:szCs w:val="24"/>
                <w:highlight w:val="none"/>
                <w:u w:val="single"/>
                <w:shd w:val="clear" w:color="auto" w:fill="auto"/>
                <w:lang w:val="en-US" w:eastAsia="zh-CN"/>
                <w14:textFill>
                  <w14:solidFill>
                    <w14:schemeClr w14:val="tx1"/>
                  </w14:solidFill>
                </w14:textFill>
              </w:rPr>
              <w:t>规定</w:t>
            </w:r>
            <w:r>
              <w:rPr>
                <w:rFonts w:hint="eastAsia" w:ascii="黑体" w:hAnsi="黑体" w:eastAsia="黑体" w:cs="黑体"/>
                <w:b/>
                <w:bCs/>
                <w:color w:val="000000" w:themeColor="text1"/>
                <w:sz w:val="24"/>
                <w:szCs w:val="24"/>
                <w:highlight w:val="none"/>
                <w:u w:val="single"/>
                <w:shd w:val="clear" w:color="auto" w:fill="auto"/>
                <w14:textFill>
                  <w14:solidFill>
                    <w14:schemeClr w14:val="tx1"/>
                  </w14:solidFill>
                </w14:textFill>
              </w:rPr>
              <w:t>主要材料品牌</w:t>
            </w:r>
            <w:r>
              <w:rPr>
                <w:rFonts w:hint="eastAsia" w:ascii="黑体" w:hAnsi="黑体" w:eastAsia="黑体" w:cs="黑体"/>
                <w:b/>
                <w:bCs/>
                <w:color w:val="000000" w:themeColor="text1"/>
                <w:sz w:val="24"/>
                <w:szCs w:val="24"/>
                <w:highlight w:val="none"/>
                <w:u w:val="single"/>
                <w:shd w:val="clear" w:color="auto" w:fill="auto"/>
                <w:lang w:val="en-US" w:eastAsia="zh-CN"/>
                <w14:textFill>
                  <w14:solidFill>
                    <w14:schemeClr w14:val="tx1"/>
                  </w14:solidFill>
                </w14:textFill>
              </w:rPr>
              <w:t>(均为河北省消防品牌库备案）的材料及设备必须按规定品牌执行，未规定品牌的主要材料由投标人自主考虑，但须满足图纸设计、使用和验收要求，符合国家现行验收规范且在投标时在品牌表中列明。</w:t>
            </w:r>
            <w:permEnd w:id="39"/>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24</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招标人联系方法</w:t>
            </w:r>
          </w:p>
        </w:tc>
        <w:tc>
          <w:tcPr>
            <w:tcW w:w="6975" w:type="dxa"/>
            <w:vAlign w:val="center"/>
          </w:tcPr>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经营部</w:t>
            </w:r>
            <w:r>
              <w:rPr>
                <w:rFonts w:hint="eastAsia" w:ascii="宋体" w:hAnsi="宋体" w:cs="宋体"/>
                <w:color w:val="auto"/>
                <w:kern w:val="0"/>
                <w:sz w:val="28"/>
                <w:szCs w:val="28"/>
                <w:highlight w:val="none"/>
                <w:lang w:val="en-US" w:eastAsia="zh-CN" w:bidi="ar"/>
              </w:rPr>
              <w:t>（报名）联系人</w:t>
            </w:r>
            <w:r>
              <w:rPr>
                <w:rFonts w:hint="eastAsia" w:ascii="宋体" w:hAnsi="宋体" w:eastAsia="宋体" w:cs="宋体"/>
                <w:color w:val="auto"/>
                <w:kern w:val="0"/>
                <w:sz w:val="28"/>
                <w:szCs w:val="28"/>
                <w:highlight w:val="none"/>
                <w:lang w:val="en-US" w:eastAsia="zh-CN" w:bidi="ar"/>
              </w:rPr>
              <w:t>：王峤枫</w:t>
            </w:r>
            <w:r>
              <w:rPr>
                <w:rFonts w:hint="eastAsia" w:ascii="宋体" w:hAnsi="宋体" w:cs="宋体"/>
                <w:color w:val="auto"/>
                <w:kern w:val="0"/>
                <w:sz w:val="28"/>
                <w:szCs w:val="28"/>
                <w:highlight w:val="none"/>
                <w:lang w:val="en-US" w:eastAsia="zh-CN" w:bidi="ar"/>
              </w:rPr>
              <w:t xml:space="preserve">  </w:t>
            </w:r>
            <w:r>
              <w:rPr>
                <w:rFonts w:hint="eastAsia" w:ascii="宋体" w:hAnsi="宋体" w:eastAsia="宋体" w:cs="宋体"/>
                <w:color w:val="auto"/>
                <w:kern w:val="0"/>
                <w:sz w:val="28"/>
                <w:szCs w:val="28"/>
                <w:highlight w:val="none"/>
                <w:lang w:val="en-US" w:eastAsia="zh-CN" w:bidi="ar"/>
              </w:rPr>
              <w:t>18332150808</w:t>
            </w:r>
          </w:p>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项目部（技术、答疑）联系人：</w:t>
            </w:r>
            <w:permStart w:id="40" w:edGrp="everyone"/>
            <w:r>
              <w:rPr>
                <w:rFonts w:hint="eastAsia" w:ascii="宋体" w:hAnsi="宋体" w:cs="宋体"/>
                <w:color w:val="auto"/>
                <w:kern w:val="0"/>
                <w:sz w:val="28"/>
                <w:szCs w:val="28"/>
                <w:highlight w:val="none"/>
                <w:lang w:val="en-US" w:eastAsia="zh-CN" w:bidi="ar"/>
              </w:rPr>
              <w:t>李鹏飞，18617623027</w:t>
            </w:r>
            <w:permEnd w:id="40"/>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25</w:t>
            </w:r>
          </w:p>
        </w:tc>
        <w:tc>
          <w:tcPr>
            <w:tcW w:w="1717" w:type="dxa"/>
            <w:vAlign w:val="center"/>
          </w:tcPr>
          <w:p>
            <w:pPr>
              <w:tabs>
                <w:tab w:val="left" w:pos="3203"/>
                <w:tab w:val="center" w:pos="4350"/>
              </w:tabs>
              <w:spacing w:line="240" w:lineRule="auto"/>
              <w:ind w:right="31" w:rightChars="15"/>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电子商务平台技术支持联系方法</w:t>
            </w:r>
          </w:p>
        </w:tc>
        <w:tc>
          <w:tcPr>
            <w:tcW w:w="6975" w:type="dxa"/>
            <w:vAlign w:val="center"/>
          </w:tcPr>
          <w:p>
            <w:pPr>
              <w:tabs>
                <w:tab w:val="left" w:pos="3203"/>
                <w:tab w:val="center" w:pos="4350"/>
              </w:tabs>
              <w:spacing w:line="240" w:lineRule="auto"/>
              <w:ind w:right="31" w:rightChars="15"/>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招标服务平台：</w:t>
            </w:r>
            <w:r>
              <w:rPr>
                <w:rFonts w:hint="eastAsia" w:ascii="宋体" w:hAnsi="宋体" w:cs="宋体"/>
                <w:color w:val="auto"/>
                <w:kern w:val="0"/>
                <w:sz w:val="28"/>
                <w:szCs w:val="28"/>
                <w:highlight w:val="none"/>
                <w:lang w:val="en-US" w:eastAsia="zh-CN" w:bidi="ar"/>
              </w:rPr>
              <w:t>中采网</w:t>
            </w:r>
            <w:r>
              <w:rPr>
                <w:rFonts w:hint="eastAsia" w:ascii="宋体" w:hAnsi="宋体" w:eastAsia="宋体" w:cs="宋体"/>
                <w:color w:val="auto"/>
                <w:kern w:val="0"/>
                <w:sz w:val="28"/>
                <w:szCs w:val="28"/>
                <w:highlight w:val="none"/>
                <w:lang w:val="en-US" w:eastAsia="zh-CN" w:bidi="ar"/>
              </w:rPr>
              <w:t>电子商务招标平台</w:t>
            </w:r>
          </w:p>
          <w:p>
            <w:pPr>
              <w:widowControl/>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cs="宋体"/>
                <w:color w:val="auto"/>
                <w:kern w:val="0"/>
                <w:sz w:val="28"/>
                <w:szCs w:val="28"/>
                <w:highlight w:val="none"/>
                <w:lang w:val="en-US" w:eastAsia="zh-CN" w:bidi="ar"/>
              </w:rPr>
              <w:t>联 系 人： 罗欢，15128126431</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26</w:t>
            </w:r>
          </w:p>
        </w:tc>
        <w:tc>
          <w:tcPr>
            <w:tcW w:w="1717" w:type="dxa"/>
            <w:vAlign w:val="center"/>
          </w:tcPr>
          <w:p>
            <w:pPr>
              <w:tabs>
                <w:tab w:val="left" w:pos="3203"/>
                <w:tab w:val="center" w:pos="4350"/>
              </w:tabs>
              <w:spacing w:line="240" w:lineRule="auto"/>
              <w:ind w:right="31" w:rightChars="15"/>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招标人监督部门及联系方式</w:t>
            </w:r>
          </w:p>
        </w:tc>
        <w:tc>
          <w:tcPr>
            <w:tcW w:w="6975" w:type="dxa"/>
            <w:vAlign w:val="center"/>
          </w:tcPr>
          <w:p>
            <w:pPr>
              <w:tabs>
                <w:tab w:val="left" w:pos="3203"/>
                <w:tab w:val="center" w:pos="4350"/>
              </w:tabs>
              <w:spacing w:line="240" w:lineRule="auto"/>
              <w:ind w:right="31" w:rightChars="15"/>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招标人监督部门：河北建工集团建筑装饰工程有限公司纪检监察部</w:t>
            </w:r>
          </w:p>
          <w:p>
            <w:pPr>
              <w:tabs>
                <w:tab w:val="left" w:pos="3203"/>
                <w:tab w:val="center" w:pos="4350"/>
              </w:tabs>
              <w:spacing w:line="240" w:lineRule="auto"/>
              <w:ind w:right="31" w:rightChars="15"/>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联系人：张垚萌  联系电话：0311</w:t>
            </w:r>
            <w:r>
              <w:rPr>
                <w:rFonts w:hint="eastAsia" w:ascii="宋体" w:hAnsi="宋体" w:cs="宋体"/>
                <w:color w:val="auto"/>
                <w:kern w:val="0"/>
                <w:sz w:val="28"/>
                <w:szCs w:val="28"/>
                <w:highlight w:val="none"/>
                <w:lang w:val="en-US" w:eastAsia="zh-CN" w:bidi="ar"/>
              </w:rPr>
              <w:t>-</w:t>
            </w:r>
            <w:r>
              <w:rPr>
                <w:rFonts w:hint="eastAsia" w:ascii="宋体" w:hAnsi="宋体" w:eastAsia="宋体" w:cs="宋体"/>
                <w:color w:val="auto"/>
                <w:kern w:val="0"/>
                <w:sz w:val="28"/>
                <w:szCs w:val="28"/>
                <w:highlight w:val="none"/>
                <w:lang w:val="en-US" w:eastAsia="zh-CN" w:bidi="ar"/>
              </w:rPr>
              <w:t>67903219</w:t>
            </w:r>
          </w:p>
        </w:tc>
      </w:tr>
    </w:tbl>
    <w:p>
      <w:pPr>
        <w:spacing w:line="400" w:lineRule="exact"/>
        <w:ind w:firstLine="500"/>
        <w:jc w:val="center"/>
        <w:rPr>
          <w:rFonts w:hint="eastAsia" w:ascii="宋体" w:hAnsi="宋体" w:eastAsia="宋体" w:cs="宋体"/>
          <w:b/>
          <w:bCs/>
          <w:color w:val="auto"/>
          <w:sz w:val="36"/>
          <w:szCs w:val="36"/>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、投标须知</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（一）总则</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1、工程说明</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1.1本招标工程项目说明详见本须知前附表。</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2、招标范围及工期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2.1本招标工程项目的招标范围见本须知前附表。</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2.2本招标工程项目的工期要求详见本须知前附表。</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3、质量要求</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3.1本招标工程质量要求详见投标须知前附表。</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4、合格的投标人</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4.1投标人资质等级要求详见本须知前附表。</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4.2投标人合格条件详见本招标工程</w:t>
      </w:r>
      <w:r>
        <w:rPr>
          <w:rFonts w:hint="eastAsia" w:ascii="宋体" w:hAnsi="宋体" w:eastAsia="宋体" w:cs="宋体"/>
          <w:bCs/>
          <w:color w:val="auto"/>
          <w:sz w:val="24"/>
          <w:szCs w:val="24"/>
          <w:highlight w:val="none"/>
        </w:rPr>
        <w:t>招标公告。</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5、发标及踏勘现场</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5.1招标人不统一组织踏勘现场，投标人可自行到施工现场进行踏勘，以便投标人获取有关编制投标文件和签署合同所涉及现场的资料。投标人承担踏勘现场所发生的自身费用。</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5.2招标人向投标人提供的有关现场的数据和资料，是招标人现有的能被投标人利用的资料，招标人对投标人做出的任何推论、理解和结论均不负责任。</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5.3经招标人允许，投标人方可为踏勘目的而进入招标人的项目施工现场，但投标人不得因此使招标人承担有关责任和蒙受损失。投标人应承担踏勘现场的责任和风险。</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6、投标费用</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6.1 投标人应承担其参加本招标活动自身所发生的费用。</w:t>
      </w:r>
      <w:r>
        <w:rPr>
          <w:rFonts w:hint="eastAsia" w:ascii="宋体" w:hAnsi="宋体" w:eastAsia="宋体" w:cs="宋体"/>
          <w:bCs/>
          <w:color w:val="auto"/>
          <w:sz w:val="24"/>
          <w:szCs w:val="24"/>
          <w:highlight w:val="none"/>
        </w:rPr>
        <w:t>招标人不对非自身原因造成的投标人投标费用的增加负任何责任。</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（二）招标文件</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7、招标文件的组成</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7.1招标文件包括下列内容：</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（1）投标须知及投标须知前附表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（2）评标办法</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（3）投标文件格式（投标函部分）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（4）投标文件格式（商务部分）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投标人获取招标文件后，应仔细检查招标文件的所有内容，认真核对文件，如有残缺等问题应在获取招标文件后24小时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8、招标文件的澄清</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8.1 投标人若对招标文件有疑问，应及时以书面形式向招标人提出澄清要求。澄清要求应送至招标人。无论是招标人根据需要主动对招标文件进行必要的澄清，或是根据投标人的要求对招标文件做出澄清，招标人及时以书面形式予以澄清，投标人在收到该澄清文件后应在24小时内以书面形式给予确认。</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9、招标文件的修改</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招标文件发出后，招标人可及时对招标文件进行必要的澄清或修改。</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招标文件的修改意见将发送给所有投标人，投标人应于收到该修改文件后24小时内以书面形式给予确认。招标文件的修改内容作为招标文件的组成部分，具有约束作用。</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招标文件的澄清、修改、补充等内容均以书面形式明确的内容为准。当招标文件、招标文件的澄清、修改、补充等在同一内容的表述上不一致时，以最后发出的书面文件为准。</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为使投标人在编制投标文件时有充分的时间对招标文件的澄清、修改、补充等内容进行研究，招标人可酌情延长提交投标文件的截止时间，具体时间将在招标文件的修改、补充通知中予以明确。</w:t>
      </w:r>
    </w:p>
    <w:p>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 xml:space="preserve"> (三)投标文件</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10、投标文件的语言及度量衡单位</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投标文件和与投标有关的所有文件均应使用</w:t>
      </w:r>
      <w:r>
        <w:rPr>
          <w:rFonts w:hint="eastAsia" w:ascii="宋体" w:hAnsi="宋体" w:eastAsia="宋体" w:cs="宋体"/>
          <w:b/>
          <w:color w:val="auto"/>
          <w:sz w:val="24"/>
          <w:szCs w:val="24"/>
          <w:highlight w:val="none"/>
          <w:u w:val="single"/>
        </w:rPr>
        <w:t>中文</w:t>
      </w:r>
      <w:r>
        <w:rPr>
          <w:rFonts w:hint="eastAsia" w:ascii="宋体" w:hAnsi="宋体" w:eastAsia="宋体" w:cs="宋体"/>
          <w:color w:val="auto"/>
          <w:sz w:val="24"/>
          <w:szCs w:val="24"/>
          <w:highlight w:val="none"/>
        </w:rPr>
        <w:t>。</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10.2 除工程规范另有规定外，投标文件使用的度量衡单位，均采用中华人民共和国法定计量单位。</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11、投标文件的组成</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11.1 投标文件由</w:t>
      </w:r>
      <w:r>
        <w:rPr>
          <w:rFonts w:hint="eastAsia" w:ascii="宋体" w:hAnsi="宋体" w:eastAsia="宋体" w:cs="宋体"/>
          <w:b/>
          <w:bCs/>
          <w:color w:val="auto"/>
          <w:sz w:val="24"/>
          <w:szCs w:val="24"/>
          <w:highlight w:val="none"/>
        </w:rPr>
        <w:t>投标函部分、商务部分</w:t>
      </w:r>
      <w:r>
        <w:rPr>
          <w:rFonts w:hint="eastAsia" w:ascii="宋体" w:hAnsi="宋体" w:eastAsia="宋体" w:cs="宋体"/>
          <w:bCs/>
          <w:color w:val="auto"/>
          <w:sz w:val="24"/>
          <w:szCs w:val="24"/>
          <w:highlight w:val="none"/>
        </w:rPr>
        <w:t>组成。</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11.2 投标函部分主要包括下列内容：</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11.2.1投标函；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11.2.2法定代表人身份证明文件；</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11.2.3法定代表人授权委托书（</w:t>
      </w:r>
      <w:r>
        <w:rPr>
          <w:rFonts w:hint="eastAsia" w:ascii="宋体" w:hAnsi="宋体" w:eastAsia="宋体" w:cs="宋体"/>
          <w:b/>
          <w:color w:val="auto"/>
          <w:sz w:val="24"/>
          <w:szCs w:val="24"/>
          <w:highlight w:val="none"/>
        </w:rPr>
        <w:t>谈判阶段的投标单位出示原件</w:t>
      </w:r>
      <w:r>
        <w:rPr>
          <w:rFonts w:hint="eastAsia" w:ascii="宋体" w:hAnsi="宋体" w:eastAsia="宋体" w:cs="宋体"/>
          <w:color w:val="auto"/>
          <w:sz w:val="24"/>
          <w:szCs w:val="24"/>
          <w:highlight w:val="none"/>
        </w:rPr>
        <w:t>）；</w:t>
      </w:r>
    </w:p>
    <w:p>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11.2.4营业执照、资质证书</w:t>
      </w:r>
      <w:r>
        <w:rPr>
          <w:rFonts w:hint="eastAsia" w:ascii="宋体" w:hAnsi="宋体" w:eastAsia="宋体" w:cs="宋体"/>
          <w:color w:val="auto"/>
          <w:sz w:val="24"/>
          <w:szCs w:val="24"/>
          <w:highlight w:val="none"/>
          <w:lang w:eastAsia="zh-CN"/>
        </w:rPr>
        <w:t>；</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11.3 商务部分主要包括下列内容： </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11.3.1封面；</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11.3.2工程量清单报价说明；</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11.3.3工程项目报价表。</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11.4 技术部分主要包括下列内容：</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11.4.1施工方案说明</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11.4.2主要施工方案、技术措施</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11.4.3投入施工的主要物资和机械设备情况</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11.4.4投入劳动力的安排计划</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11.4.5确保工程质量目标的技术组织措施</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11.4.6确保安全文明生产、环境保护的技术组织措施</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11.4.7项目班子配备情况（包括项目管理机构配备情况、项目管理机构配备情况辅助说明资料）</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11.4.8施工工期进度表或施工网络图</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11.4.9除招标人供货材料外，由投标人供货或生产加工的材料、产品的主要技术参数、技术性能说明、国家权威部门出具的产品检测报告、产品的设计、加工制造、安装（周期）等方面采取的技术措施、产品的技术资料、产品的技术服务和维修服务的内容和措施、交货期承诺等。</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 投标报价及投标最高限价</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本工程的投标报价采用投标须知前附表所规定的方式。</w:t>
      </w:r>
    </w:p>
    <w:p>
      <w:pPr>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12.2 投标人的投标报价，应是完成本须知和合同条款上所列招标工程范围及工期的全部，不得以任何理由予以重复、增加或减少。投标人的投标报价必须低于本招标文件规定的限价，否则视为实质上未响应招标文件要求的投标，按废标处理。</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12.3本工程所需的所有材料投标人应选用国内外优质产品，招标人有权在工程实施过程中对所有材料进场前进行质量认定。对不符合质量要求的材料，招标人有权拒绝用于本工程。</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12.4投标报价由投标人按照图纸和招标文件的要求，结合施工现场实际情况以及自身技术水平、管理水平、加工能力、经营状况、机械配备和制定的施工组织设计，自主报价</w:t>
      </w:r>
      <w:r>
        <w:rPr>
          <w:rFonts w:hint="eastAsia" w:ascii="宋体" w:hAnsi="宋体" w:eastAsia="宋体" w:cs="宋体"/>
          <w:color w:val="auto"/>
          <w:sz w:val="24"/>
          <w:szCs w:val="24"/>
          <w:highlight w:val="none"/>
        </w:rPr>
        <w:t>。</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12.5投标报价所包含的内容明确如下：</w:t>
      </w:r>
    </w:p>
    <w:p>
      <w:pPr>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（1）工程涉及深化及二次设计、制作加工、运输、检验试验、施工及保修等图纸包含的全部工作内容；</w:t>
      </w:r>
    </w:p>
    <w:p>
      <w:pPr>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（2）承包范围内所需要的人工费、材料费、</w:t>
      </w:r>
      <w:r>
        <w:rPr>
          <w:rFonts w:hint="eastAsia" w:ascii="宋体" w:hAnsi="宋体" w:eastAsia="宋体" w:cs="宋体"/>
          <w:color w:val="auto"/>
          <w:sz w:val="24"/>
          <w:highlight w:val="none"/>
          <w:u w:val="single"/>
          <w:lang w:val="en-US" w:eastAsia="zh-CN"/>
        </w:rPr>
        <w:t>机械费、</w:t>
      </w:r>
      <w:r>
        <w:rPr>
          <w:rFonts w:hint="eastAsia" w:ascii="宋体" w:hAnsi="宋体" w:eastAsia="宋体" w:cs="宋体"/>
          <w:color w:val="auto"/>
          <w:sz w:val="24"/>
          <w:highlight w:val="none"/>
          <w:u w:val="single"/>
        </w:rPr>
        <w:t>一切辅助材料</w:t>
      </w:r>
      <w:r>
        <w:rPr>
          <w:rFonts w:hint="eastAsia" w:ascii="宋体" w:hAnsi="宋体" w:eastAsia="宋体" w:cs="宋体"/>
          <w:color w:val="auto"/>
          <w:sz w:val="24"/>
          <w:highlight w:val="none"/>
          <w:u w:val="single"/>
          <w:lang w:val="en-US" w:eastAsia="zh-CN"/>
        </w:rPr>
        <w:t>及人工</w:t>
      </w:r>
      <w:r>
        <w:rPr>
          <w:rFonts w:hint="eastAsia" w:ascii="宋体" w:hAnsi="宋体" w:eastAsia="宋体" w:cs="宋体"/>
          <w:color w:val="auto"/>
          <w:sz w:val="24"/>
          <w:highlight w:val="none"/>
          <w:u w:val="single"/>
        </w:rPr>
        <w:t>费、二次搬运费</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机具、工具用具</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检验试验费</w:t>
      </w:r>
      <w:r>
        <w:rPr>
          <w:rFonts w:hint="eastAsia" w:ascii="宋体" w:hAnsi="宋体" w:eastAsia="宋体" w:cs="宋体"/>
          <w:color w:val="auto"/>
          <w:sz w:val="24"/>
          <w:highlight w:val="none"/>
          <w:u w:val="single"/>
        </w:rPr>
        <w:t>等应计取的费用</w:t>
      </w:r>
    </w:p>
    <w:p>
      <w:pPr>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（3）组织措施费、企业管理费、利润、税金及各种规费；</w:t>
      </w:r>
    </w:p>
    <w:p>
      <w:pPr>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（4）特殊工程的配合及同一作业面施工相互影响（人、材、机）降效的费用；</w:t>
      </w:r>
    </w:p>
    <w:p>
      <w:pPr>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（5）安全文明及环保施工费用； </w:t>
      </w:r>
    </w:p>
    <w:p>
      <w:pPr>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（6）自然气候、国家性重大会议影响造成停、窝工的费用；</w:t>
      </w:r>
    </w:p>
    <w:p>
      <w:pPr>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（7）专项方案、专家论证方案以及竣工资料的编制、整理、报验，专家论证由当地安监部门组织，费用由承包方支付；</w:t>
      </w:r>
    </w:p>
    <w:p>
      <w:pPr>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（8）临电内容：</w:t>
      </w:r>
      <w:r>
        <w:rPr>
          <w:rFonts w:hint="eastAsia" w:ascii="宋体" w:hAnsi="宋体" w:eastAsia="宋体" w:cs="宋体"/>
          <w:color w:val="auto"/>
          <w:sz w:val="24"/>
          <w:highlight w:val="none"/>
          <w:u w:val="single"/>
        </w:rPr>
        <w:fldChar w:fldCharType="begin"/>
      </w:r>
      <w:r>
        <w:rPr>
          <w:rFonts w:hint="eastAsia" w:ascii="宋体" w:hAnsi="宋体" w:eastAsia="宋体" w:cs="宋体"/>
          <w:color w:val="auto"/>
          <w:sz w:val="24"/>
          <w:highlight w:val="none"/>
          <w:u w:val="single"/>
        </w:rPr>
        <w:instrText xml:space="preserve"> = 1 \* GB3 </w:instrText>
      </w:r>
      <w:r>
        <w:rPr>
          <w:rFonts w:hint="eastAsia" w:ascii="宋体" w:hAnsi="宋体" w:eastAsia="宋体" w:cs="宋体"/>
          <w:color w:val="auto"/>
          <w:sz w:val="24"/>
          <w:highlight w:val="none"/>
          <w:u w:val="single"/>
        </w:rPr>
        <w:fldChar w:fldCharType="separate"/>
      </w:r>
      <w:r>
        <w:rPr>
          <w:rFonts w:hint="eastAsia" w:ascii="宋体" w:hAnsi="宋体" w:eastAsia="宋体" w:cs="宋体"/>
          <w:color w:val="auto"/>
          <w:sz w:val="24"/>
          <w:highlight w:val="none"/>
          <w:u w:val="single"/>
        </w:rPr>
        <w:t>①</w:t>
      </w:r>
      <w:r>
        <w:rPr>
          <w:rFonts w:hint="eastAsia" w:ascii="宋体" w:hAnsi="宋体" w:eastAsia="宋体" w:cs="宋体"/>
          <w:color w:val="auto"/>
          <w:sz w:val="24"/>
          <w:highlight w:val="none"/>
          <w:u w:val="single"/>
        </w:rPr>
        <w:fldChar w:fldCharType="end"/>
      </w:r>
      <w:r>
        <w:rPr>
          <w:rFonts w:hint="eastAsia" w:ascii="宋体" w:hAnsi="宋体" w:eastAsia="宋体" w:cs="宋体"/>
          <w:color w:val="auto"/>
          <w:sz w:val="24"/>
          <w:highlight w:val="none"/>
          <w:u w:val="single"/>
        </w:rPr>
        <w:t xml:space="preserve">二级以下（不含二级）配电箱、电线、电缆的敷设 </w:t>
      </w:r>
      <w:r>
        <w:rPr>
          <w:rFonts w:hint="eastAsia" w:ascii="宋体" w:hAnsi="宋体" w:eastAsia="宋体" w:cs="宋体"/>
          <w:color w:val="auto"/>
          <w:sz w:val="24"/>
          <w:highlight w:val="none"/>
          <w:u w:val="single"/>
        </w:rPr>
        <w:fldChar w:fldCharType="begin"/>
      </w:r>
      <w:r>
        <w:rPr>
          <w:rFonts w:hint="eastAsia" w:ascii="宋体" w:hAnsi="宋体" w:eastAsia="宋体" w:cs="宋体"/>
          <w:color w:val="auto"/>
          <w:sz w:val="24"/>
          <w:highlight w:val="none"/>
          <w:u w:val="single"/>
        </w:rPr>
        <w:instrText xml:space="preserve"> = 2 \* GB3 </w:instrText>
      </w:r>
      <w:r>
        <w:rPr>
          <w:rFonts w:hint="eastAsia" w:ascii="宋体" w:hAnsi="宋体" w:eastAsia="宋体" w:cs="宋体"/>
          <w:color w:val="auto"/>
          <w:sz w:val="24"/>
          <w:highlight w:val="none"/>
          <w:u w:val="single"/>
        </w:rPr>
        <w:fldChar w:fldCharType="separate"/>
      </w:r>
      <w:r>
        <w:rPr>
          <w:rFonts w:hint="eastAsia" w:ascii="宋体" w:hAnsi="宋体" w:eastAsia="宋体" w:cs="宋体"/>
          <w:color w:val="auto"/>
          <w:sz w:val="24"/>
          <w:highlight w:val="none"/>
          <w:u w:val="single"/>
        </w:rPr>
        <w:t>②</w:t>
      </w:r>
      <w:r>
        <w:rPr>
          <w:rFonts w:hint="eastAsia" w:ascii="宋体" w:hAnsi="宋体" w:eastAsia="宋体" w:cs="宋体"/>
          <w:color w:val="auto"/>
          <w:sz w:val="24"/>
          <w:highlight w:val="none"/>
          <w:u w:val="single"/>
        </w:rPr>
        <w:fldChar w:fldCharType="end"/>
      </w:r>
      <w:r>
        <w:rPr>
          <w:rFonts w:hint="eastAsia" w:ascii="宋体" w:hAnsi="宋体" w:eastAsia="宋体" w:cs="宋体"/>
          <w:color w:val="auto"/>
          <w:sz w:val="24"/>
          <w:highlight w:val="none"/>
          <w:u w:val="single"/>
        </w:rPr>
        <w:t>移动照明的灯架、灯管、灯泡等材料及安装维护；</w:t>
      </w:r>
    </w:p>
    <w:p>
      <w:pPr>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（9）装卸车：负责所需的材料、周转工具的进退场、装卸车，现场内倒运、分类码放及挂牌标示； </w:t>
      </w:r>
    </w:p>
    <w:p>
      <w:pPr>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（10）承包人职工安全防护用品均自备，具体包括：安全帽(由发包人统一配备，费用由承包人负担)、安全带、绝缘手套、绝缘鞋、口罩等； </w:t>
      </w:r>
    </w:p>
    <w:p>
      <w:pPr>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（11）不可避免的工程间隙时间。</w:t>
      </w:r>
    </w:p>
    <w:p>
      <w:pPr>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（12）承包人统一着装（由发包人统一配备费用由承包人负担)。</w:t>
      </w:r>
    </w:p>
    <w:p>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（13）相关风险投标人应在投标报价中予以考虑，风险包括不限于：成品保护、非重大施工条件的变化引起的如停工、扰民及民扰，</w:t>
      </w:r>
      <w:r>
        <w:rPr>
          <w:rFonts w:hint="eastAsia" w:ascii="宋体" w:hAnsi="宋体" w:eastAsia="宋体" w:cs="宋体"/>
          <w:color w:val="auto"/>
          <w:sz w:val="24"/>
          <w:szCs w:val="24"/>
          <w:highlight w:val="none"/>
          <w:u w:val="single"/>
          <w:lang w:val="en-US" w:eastAsia="zh-CN"/>
        </w:rPr>
        <w:t>环保部门管控，</w:t>
      </w:r>
      <w:r>
        <w:rPr>
          <w:rFonts w:hint="eastAsia" w:ascii="宋体" w:hAnsi="宋体" w:eastAsia="宋体" w:cs="宋体"/>
          <w:color w:val="auto"/>
          <w:sz w:val="24"/>
          <w:szCs w:val="24"/>
          <w:highlight w:val="none"/>
          <w:u w:val="single"/>
        </w:rPr>
        <w:t>材料二次搬运、材料价格波动范围内造成的工程费用的增加等。无论招标人是否提及，但这些风险因素已经包括在投标（或合同）价款中。</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13、投标货币</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本工程投标报价采用的币种为人民币。</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14、投标有效期</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投标有效期见投标人须知前附表所规定的期限，在此期限内，凡符合本招标文件要求的投标文件均保持有效。</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14.2 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地延长投标保证金的有效期，在延长的投标有效期内，本须知关于投标保证金的退还与没收的规定仍然适用。</w:t>
      </w:r>
    </w:p>
    <w:p>
      <w:pPr>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15、投标保证金</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投标人应在提交投标文件的同时，按有关规定提交本须知前附表所规定数额的投标保证金，并作为其投标文件的一部分。</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15.2投标人应按投标须知前附表中要求提交投标保证金。</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对于未能按要求提交投标保证金的投标，招标人将视为不响应招标文件而予以拒绝。</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15.4投标保证金的退还</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中标人与招标人签订合同后5个工作日内全部返还给投标人（无息）。</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 如投标人发生下列情况之一时，投标保证金将被没收：</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15.5.1中标人未能在规定期限内签订合同协议或提交履约保证金。</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15.5.2投标人在投标有效期撤回投标文件。</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16、投标文件的上传及提交</w:t>
      </w:r>
    </w:p>
    <w:p>
      <w:pPr>
        <w:ind w:firstLine="512" w:firstLineChars="200"/>
        <w:jc w:val="left"/>
        <w:rPr>
          <w:rFonts w:hint="eastAsia" w:ascii="宋体" w:hAnsi="宋体" w:eastAsia="宋体" w:cs="宋体"/>
          <w:b/>
          <w:bCs/>
          <w:color w:val="auto"/>
          <w:spacing w:val="8"/>
          <w:sz w:val="24"/>
          <w:highlight w:val="none"/>
        </w:rPr>
      </w:pPr>
      <w:r>
        <w:rPr>
          <w:rFonts w:hint="eastAsia" w:ascii="宋体" w:hAnsi="宋体" w:eastAsia="宋体" w:cs="宋体"/>
          <w:b/>
          <w:bCs/>
          <w:color w:val="auto"/>
          <w:spacing w:val="8"/>
          <w:sz w:val="24"/>
          <w:highlight w:val="none"/>
        </w:rPr>
        <w:t>16.1在中采网注册并投标的单位应按规定的时间及要求上传投标文件，网上竞价阶段只填写报价部分。</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谈判阶段的投标文件需打印或使用不褪色的蓝、黑墨水笔书写，字迹应清晰易于辨认。</w:t>
      </w:r>
      <w:r>
        <w:rPr>
          <w:rFonts w:hint="eastAsia" w:ascii="宋体" w:hAnsi="宋体" w:eastAsia="宋体" w:cs="宋体"/>
          <w:b/>
          <w:color w:val="auto"/>
          <w:sz w:val="24"/>
          <w:szCs w:val="24"/>
          <w:highlight w:val="none"/>
        </w:rPr>
        <w:t>投标文件封面或扉页、投标函均应加盖投标人印章，并经法定代表人或其委托代理人签字或盖章，投标文件由委托代理人签字或盖章的，需同时提交投标文件授权委托书。</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全套投标文件应无涂改或行间插字和增删。如有修改，修改处应由投标人加盖投标人的印章或由委托代理人签字或盖章。</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 投 标</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17、投标的截止时间</w:t>
      </w:r>
    </w:p>
    <w:p>
      <w:pPr>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17.1 投标截止时间详见投标人须知前附表。</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招标人可按本须知规定以修改补充通知的方式，酌情延长提交投标文件的截止时间。在此情况下，投标人的所有权利和义务以及投标人受制约的截止时间，均以延长后新的投标截止时间为准。</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18、迟交的投标文件</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招标人在本须知规定的投标截止时间以后收到的投标文件，将被拒绝并退回给投标人。</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19、投标文件的补充、修改与撤回</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投标人在竞价阶段进行竞价时，到规定的截止时间前，投标报价可根据投标单位自身情况进行修改，但到规定的时间后，电子招标系统将根据招标办法规则自动进行高位淘汰程序。</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进入谈判阶段后，投标人对投标文件的补充、修改，应按本须知有关规定密封、标记和提交，并在密封袋上清楚标明“补充、修改”或“撤回”字样。对无正当理由提高其报价的，投标文件将被拒绝，投标单位将被记录不良记录。</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(五) 开</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标</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20、开标</w:t>
      </w:r>
    </w:p>
    <w:p>
      <w:pPr>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20.1 招标人按投标人须知前附表所规定的时间和方式开标，所有投标人应准备充分并参加。</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开标程序：</w:t>
      </w:r>
    </w:p>
    <w:p>
      <w:pPr>
        <w:spacing w:line="400" w:lineRule="exact"/>
        <w:ind w:firstLine="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执行投标须知前附表规定。</w:t>
      </w:r>
    </w:p>
    <w:p>
      <w:pPr>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21、投标文件的澄清</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投标人对要求说明和澄清的问题应以书面形式明确答复，并应有法定代表人授权代理人的签字或加盖投标人法人单位公章。</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投标人的澄清文件是投标文件的组成部分，并替代投标文件中被澄清的部分。</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投标文件的澄清不得超出投标文件的范围或者改变投标的实质内容。</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 评  标</w:t>
      </w:r>
    </w:p>
    <w:p>
      <w:pPr>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22、评标</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22.1评标的依据</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招标文件和投标文件。</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22.2评标原则</w:t>
      </w:r>
    </w:p>
    <w:p>
      <w:pPr>
        <w:spacing w:line="360" w:lineRule="auto"/>
        <w:jc w:val="both"/>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评标将公平、公正，科学合理的原则进行评标工作。</w:t>
      </w:r>
    </w:p>
    <w:p>
      <w:pPr>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评标办法（综合评分法）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68"/>
        <w:gridCol w:w="1084"/>
        <w:gridCol w:w="1919"/>
        <w:gridCol w:w="774"/>
        <w:gridCol w:w="572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3471" w:type="dxa"/>
            <w:gridSpan w:val="3"/>
            <w:tcBorders>
              <w:top w:val="single" w:color="auto" w:sz="4" w:space="0"/>
              <w:left w:val="single" w:color="auto" w:sz="4" w:space="0"/>
              <w:bottom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评分因素</w:t>
            </w:r>
          </w:p>
        </w:tc>
        <w:tc>
          <w:tcPr>
            <w:tcW w:w="774" w:type="dxa"/>
            <w:tcBorders>
              <w:top w:val="single" w:color="auto" w:sz="4"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c>
          <w:tcPr>
            <w:tcW w:w="5721" w:type="dxa"/>
            <w:tcBorders>
              <w:top w:val="single" w:color="auto" w:sz="4" w:space="0"/>
              <w:left w:val="single" w:color="auto" w:sz="6" w:space="0"/>
              <w:bottom w:val="single" w:color="auto" w:sz="6"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68" w:type="dxa"/>
            <w:vMerge w:val="restart"/>
            <w:tcBorders>
              <w:top w:val="single" w:color="auto" w:sz="6" w:space="0"/>
              <w:left w:val="single" w:color="auto" w:sz="4"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84" w:type="dxa"/>
            <w:vMerge w:val="restart"/>
            <w:tcBorders>
              <w:top w:val="single" w:color="auto" w:sz="6" w:space="0"/>
              <w:left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施工组织设计评分标准</w:t>
            </w:r>
          </w:p>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（30分）</w:t>
            </w:r>
          </w:p>
        </w:tc>
        <w:tc>
          <w:tcPr>
            <w:tcW w:w="1919" w:type="dxa"/>
            <w:tcBorders>
              <w:top w:val="single" w:color="auto" w:sz="6" w:space="0"/>
              <w:left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总体概述 </w:t>
            </w:r>
          </w:p>
        </w:tc>
        <w:tc>
          <w:tcPr>
            <w:tcW w:w="774" w:type="dxa"/>
            <w:tcBorders>
              <w:top w:val="single" w:color="auto" w:sz="6" w:space="0"/>
              <w:left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2分</w:t>
            </w:r>
          </w:p>
        </w:tc>
        <w:tc>
          <w:tcPr>
            <w:tcW w:w="5721" w:type="dxa"/>
            <w:tcBorders>
              <w:top w:val="single" w:color="auto" w:sz="6" w:space="0"/>
              <w:left w:val="single" w:color="auto" w:sz="6"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工程整体有深刻认识、表述完整、清晰；措施先进，施工段划分清晰、合理，符合规范要求评委根据投标文件情况得 0-2 分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68" w:type="dxa"/>
            <w:vMerge w:val="continue"/>
            <w:tcBorders>
              <w:left w:val="single" w:color="auto" w:sz="4" w:space="0"/>
              <w:right w:val="single" w:color="auto" w:sz="6"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1084" w:type="dxa"/>
            <w:vMerge w:val="continue"/>
            <w:tcBorders>
              <w:left w:val="single" w:color="auto" w:sz="6" w:space="0"/>
              <w:right w:val="single" w:color="auto" w:sz="6"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1919"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施工进度计划和各阶段进度的保证措施 </w:t>
            </w:r>
          </w:p>
        </w:tc>
        <w:tc>
          <w:tcPr>
            <w:tcW w:w="774"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8分</w:t>
            </w:r>
          </w:p>
        </w:tc>
        <w:tc>
          <w:tcPr>
            <w:tcW w:w="5721" w:type="dxa"/>
            <w:tcBorders>
              <w:top w:val="single" w:color="auto" w:sz="6" w:space="0"/>
              <w:left w:val="single" w:color="auto" w:sz="6" w:space="0"/>
              <w:right w:val="single" w:color="auto" w:sz="4" w:space="0"/>
            </w:tcBorders>
            <w:noWrap w:val="0"/>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1、所报工期符合招标文件要求，否则投标无效； </w:t>
            </w:r>
          </w:p>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2、网络计划编排合理、可行，关键路线清晰、准确、无错误，评委根据投标文件情况得 0-4 分，若此条缺项不得分； </w:t>
            </w:r>
          </w:p>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3、进度保证措施可靠，冬、雨季施工措施具体可行，农忙保勤措施可信、可行评委根据投标文件情况得0-4 分，内容不全扣分，若此条缺项不得分。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68" w:type="dxa"/>
            <w:vMerge w:val="continue"/>
            <w:tcBorders>
              <w:left w:val="single" w:color="auto" w:sz="4" w:space="0"/>
              <w:right w:val="single" w:color="auto" w:sz="6"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1084" w:type="dxa"/>
            <w:vMerge w:val="continue"/>
            <w:tcBorders>
              <w:left w:val="single" w:color="auto" w:sz="6" w:space="0"/>
              <w:right w:val="single" w:color="auto" w:sz="6"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1919"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各分部分项工程的施工方案和质量保证措施 </w:t>
            </w:r>
          </w:p>
        </w:tc>
        <w:tc>
          <w:tcPr>
            <w:tcW w:w="774"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5分</w:t>
            </w:r>
          </w:p>
        </w:tc>
        <w:tc>
          <w:tcPr>
            <w:tcW w:w="5721" w:type="dxa"/>
            <w:tcBorders>
              <w:top w:val="single" w:color="auto" w:sz="6" w:space="0"/>
              <w:left w:val="single" w:color="auto" w:sz="6" w:space="0"/>
              <w:bottom w:val="single" w:color="auto" w:sz="6" w:space="0"/>
              <w:right w:val="single" w:color="auto" w:sz="4" w:space="0"/>
            </w:tcBorders>
            <w:noWrap w:val="0"/>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对各分部分项工程的施工方案和质量保证措施方案 完整、安全、经济、切实可行、措施得力，评委根据投标文件情况得 0-5分，若此条缺项不得分。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68" w:type="dxa"/>
            <w:vMerge w:val="continue"/>
            <w:tcBorders>
              <w:left w:val="single" w:color="auto" w:sz="4" w:space="0"/>
              <w:right w:val="single" w:color="auto" w:sz="6"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1084" w:type="dxa"/>
            <w:vMerge w:val="continue"/>
            <w:tcBorders>
              <w:left w:val="single" w:color="auto" w:sz="6" w:space="0"/>
              <w:right w:val="single" w:color="auto" w:sz="6"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1919"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安全文明施工和环境保证措施 </w:t>
            </w:r>
          </w:p>
        </w:tc>
        <w:tc>
          <w:tcPr>
            <w:tcW w:w="774"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5分</w:t>
            </w:r>
          </w:p>
        </w:tc>
        <w:tc>
          <w:tcPr>
            <w:tcW w:w="5721" w:type="dxa"/>
            <w:tcBorders>
              <w:top w:val="single" w:color="auto" w:sz="6" w:space="0"/>
              <w:left w:val="single" w:color="auto" w:sz="6" w:space="0"/>
              <w:bottom w:val="single" w:color="auto" w:sz="6"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针对项目实际情况，采用规范正确，有具体完整的措施和应急救援预案，措施齐全、预案可行（防 洪、防火、防触电、防坠落、防倒塌等），评委根据投标文件情况得0-5分，若此条缺项不得分。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68" w:type="dxa"/>
            <w:vMerge w:val="continue"/>
            <w:tcBorders>
              <w:left w:val="single" w:color="auto" w:sz="4" w:space="0"/>
              <w:right w:val="single" w:color="auto" w:sz="6"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1084" w:type="dxa"/>
            <w:vMerge w:val="continue"/>
            <w:tcBorders>
              <w:left w:val="single" w:color="auto" w:sz="6" w:space="0"/>
              <w:right w:val="single" w:color="auto" w:sz="6"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1919"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项目管理班子的人员岗位 职责、分工 </w:t>
            </w:r>
          </w:p>
        </w:tc>
        <w:tc>
          <w:tcPr>
            <w:tcW w:w="774"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3分</w:t>
            </w:r>
          </w:p>
        </w:tc>
        <w:tc>
          <w:tcPr>
            <w:tcW w:w="5721" w:type="dxa"/>
            <w:tcBorders>
              <w:top w:val="single" w:color="auto" w:sz="6" w:space="0"/>
              <w:left w:val="single" w:color="auto" w:sz="6" w:space="0"/>
              <w:bottom w:val="single" w:color="auto" w:sz="6"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项目管理班子的人员岗位职责、分工合理，人员配备齐全、专业技术过硬，评委根据投标文件情况得0-3 分，若此条缺项不得分。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68" w:type="dxa"/>
            <w:vMerge w:val="continue"/>
            <w:tcBorders>
              <w:left w:val="single" w:color="auto" w:sz="4" w:space="0"/>
              <w:right w:val="single" w:color="auto" w:sz="6"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1084" w:type="dxa"/>
            <w:vMerge w:val="continue"/>
            <w:tcBorders>
              <w:left w:val="single" w:color="auto" w:sz="6" w:space="0"/>
              <w:right w:val="single" w:color="auto" w:sz="6"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1919"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劳动力、机械设备和材料投入计划 </w:t>
            </w:r>
          </w:p>
        </w:tc>
        <w:tc>
          <w:tcPr>
            <w:tcW w:w="774" w:type="dxa"/>
            <w:tcBorders>
              <w:top w:val="single" w:color="auto" w:sz="6" w:space="0"/>
              <w:left w:val="single" w:color="auto" w:sz="6" w:space="0"/>
              <w:bottom w:val="single" w:color="auto" w:sz="4"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3分</w:t>
            </w:r>
          </w:p>
        </w:tc>
        <w:tc>
          <w:tcPr>
            <w:tcW w:w="5721" w:type="dxa"/>
            <w:tcBorders>
              <w:top w:val="single" w:color="auto" w:sz="6" w:space="0"/>
              <w:left w:val="single" w:color="auto" w:sz="6"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投入计划与进度计划相呼应，满足工程施工需要， 投入计划合理准确，评委根据投标文件情况得 0-3分；内容不全扣分，若此条缺项不得分。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68" w:type="dxa"/>
            <w:vMerge w:val="continue"/>
            <w:tcBorders>
              <w:left w:val="single" w:color="auto" w:sz="4" w:space="0"/>
              <w:right w:val="single" w:color="auto" w:sz="6"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1084" w:type="dxa"/>
            <w:vMerge w:val="continue"/>
            <w:tcBorders>
              <w:left w:val="single" w:color="auto" w:sz="6" w:space="0"/>
              <w:right w:val="single" w:color="auto" w:sz="6"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1919"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关键施工技术、工艺及工程实施的重点、难点和解决方案 </w:t>
            </w:r>
          </w:p>
        </w:tc>
        <w:tc>
          <w:tcPr>
            <w:tcW w:w="774" w:type="dxa"/>
            <w:tcBorders>
              <w:top w:val="single" w:color="auto" w:sz="6" w:space="0"/>
              <w:left w:val="single" w:color="auto" w:sz="6" w:space="0"/>
              <w:bottom w:val="single" w:color="auto" w:sz="4"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4分</w:t>
            </w:r>
          </w:p>
        </w:tc>
        <w:tc>
          <w:tcPr>
            <w:tcW w:w="5721" w:type="dxa"/>
            <w:tcBorders>
              <w:top w:val="single" w:color="auto" w:sz="6" w:space="0"/>
              <w:left w:val="single" w:color="auto" w:sz="6" w:space="0"/>
              <w:bottom w:val="single" w:color="auto" w:sz="4" w:space="0"/>
              <w:right w:val="single" w:color="auto" w:sz="4" w:space="0"/>
            </w:tcBorders>
            <w:noWrap w:val="0"/>
            <w:vAlign w:val="top"/>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1、对关键技术、工艺有深入表述得 0-2 分； </w:t>
            </w:r>
          </w:p>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2、对重点、难点解决方案完整、安全、经济、切实可行、措施得力，得 0-2分，内容不全扣分，若此条缺项不得分。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68" w:type="dxa"/>
            <w:tcBorders>
              <w:top w:val="single" w:color="auto" w:sz="6" w:space="0"/>
              <w:left w:val="single" w:color="auto" w:sz="4"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084" w:type="dxa"/>
            <w:tcBorders>
              <w:top w:val="single" w:color="auto" w:sz="6" w:space="0"/>
              <w:left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投标报价评分标准</w:t>
            </w:r>
          </w:p>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（70分）</w:t>
            </w:r>
          </w:p>
        </w:tc>
        <w:tc>
          <w:tcPr>
            <w:tcW w:w="1919" w:type="dxa"/>
            <w:tcBorders>
              <w:top w:val="single" w:color="auto" w:sz="6" w:space="0"/>
              <w:left w:val="single" w:color="auto" w:sz="6" w:space="0"/>
              <w:bottom w:val="single" w:color="auto" w:sz="4"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p>
        </w:tc>
        <w:tc>
          <w:tcPr>
            <w:tcW w:w="774" w:type="dxa"/>
            <w:tcBorders>
              <w:top w:val="single" w:color="auto" w:sz="6" w:space="0"/>
              <w:left w:val="single" w:color="auto" w:sz="6" w:space="0"/>
              <w:bottom w:val="single" w:color="auto" w:sz="4"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70分</w:t>
            </w:r>
          </w:p>
        </w:tc>
        <w:tc>
          <w:tcPr>
            <w:tcW w:w="5721" w:type="dxa"/>
            <w:tcBorders>
              <w:top w:val="single" w:color="auto" w:sz="6" w:space="0"/>
              <w:left w:val="single" w:color="auto" w:sz="6"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r>
              <w:rPr>
                <w:rFonts w:hint="eastAsia" w:ascii="宋体" w:hAnsi="宋体" w:eastAsia="宋体" w:cs="宋体"/>
                <w:color w:val="auto"/>
                <w:kern w:val="0"/>
                <w:sz w:val="24"/>
                <w:szCs w:val="24"/>
                <w:highlight w:val="none"/>
                <w:lang w:val="en-US" w:eastAsia="zh-CN"/>
              </w:rPr>
              <w:t>最低</w:t>
            </w:r>
            <w:r>
              <w:rPr>
                <w:rFonts w:hint="eastAsia" w:ascii="宋体" w:hAnsi="宋体" w:eastAsia="宋体" w:cs="宋体"/>
                <w:color w:val="auto"/>
                <w:kern w:val="0"/>
                <w:sz w:val="24"/>
                <w:szCs w:val="24"/>
                <w:highlight w:val="none"/>
              </w:rPr>
              <w:t>的，得</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0分；</w:t>
            </w:r>
          </w:p>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w:t>
            </w:r>
            <w:r>
              <w:rPr>
                <w:rFonts w:hint="eastAsia" w:ascii="宋体" w:hAnsi="宋体" w:eastAsia="宋体" w:cs="宋体"/>
                <w:color w:val="auto"/>
                <w:kern w:val="0"/>
                <w:sz w:val="24"/>
                <w:szCs w:val="24"/>
                <w:highlight w:val="none"/>
                <w:lang w:val="en-US" w:eastAsia="zh-CN"/>
              </w:rPr>
              <w:t>高于最低投标报价</w:t>
            </w:r>
            <w:r>
              <w:rPr>
                <w:rFonts w:hint="eastAsia" w:ascii="宋体" w:hAnsi="宋体" w:eastAsia="宋体" w:cs="宋体"/>
                <w:color w:val="auto"/>
                <w:kern w:val="0"/>
                <w:sz w:val="24"/>
                <w:szCs w:val="24"/>
                <w:highlight w:val="none"/>
              </w:rPr>
              <w:t>1个百分点，</w:t>
            </w:r>
            <w:r>
              <w:rPr>
                <w:rFonts w:hint="eastAsia" w:ascii="宋体" w:hAnsi="宋体" w:eastAsia="宋体" w:cs="宋体"/>
                <w:color w:val="auto"/>
                <w:kern w:val="0"/>
                <w:sz w:val="24"/>
                <w:szCs w:val="24"/>
                <w:highlight w:val="none"/>
                <w:lang w:val="en-US" w:eastAsia="zh-CN"/>
              </w:rPr>
              <w:t>扣</w:t>
            </w:r>
            <w:r>
              <w:rPr>
                <w:rFonts w:hint="eastAsia" w:ascii="宋体" w:hAnsi="宋体" w:eastAsia="宋体" w:cs="宋体"/>
                <w:color w:val="auto"/>
                <w:kern w:val="0"/>
                <w:sz w:val="24"/>
                <w:szCs w:val="24"/>
                <w:highlight w:val="none"/>
              </w:rPr>
              <w:t>1分；</w:t>
            </w:r>
          </w:p>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百分比不为整数时采用内插法计算。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966" w:type="dxa"/>
            <w:gridSpan w:val="5"/>
            <w:tcBorders>
              <w:left w:val="single" w:color="auto" w:sz="4" w:space="0"/>
              <w:bottom w:val="single" w:color="auto" w:sz="6" w:space="0"/>
              <w:right w:val="single" w:color="auto" w:sz="4" w:space="0"/>
            </w:tcBorders>
            <w:noWrap w:val="0"/>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widowControl/>
              <w:spacing w:line="360" w:lineRule="auto"/>
              <w:ind w:firstLine="480" w:firstLineChars="200"/>
              <w:rPr>
                <w:rFonts w:hint="eastAsia" w:ascii="宋体" w:hAnsi="宋体" w:eastAsia="宋体" w:cs="宋体"/>
                <w:b/>
                <w:color w:val="auto"/>
                <w:sz w:val="24"/>
                <w:szCs w:val="24"/>
                <w:highlight w:val="none"/>
              </w:rPr>
            </w:pPr>
          </w:p>
        </w:tc>
      </w:tr>
    </w:tbl>
    <w:p>
      <w:pPr>
        <w:spacing w:line="400" w:lineRule="exact"/>
        <w:ind w:firstLine="480" w:firstLineChars="200"/>
        <w:rPr>
          <w:rFonts w:hint="eastAsia" w:ascii="宋体" w:hAnsi="宋体" w:eastAsia="宋体" w:cs="宋体"/>
          <w:color w:val="auto"/>
          <w:sz w:val="24"/>
          <w:szCs w:val="24"/>
          <w:highlight w:val="none"/>
        </w:rPr>
      </w:pP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22.3评标内容</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对进入谈判阶段的投标人的投标文件进行综合评审。详细的评分办法见后附件。</w:t>
      </w:r>
    </w:p>
    <w:p>
      <w:pPr>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（七）中标通知</w:t>
      </w:r>
    </w:p>
    <w:p>
      <w:pPr>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23、中标通知</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23.1招标人根据评标结果在投标谈判阶段结束后5日内向中标人发出中标通知。</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23.2在向中标人发出中标通知后，不通知落标人。不解释落标原因，不退还投标文件。</w:t>
      </w:r>
    </w:p>
    <w:p>
      <w:pPr>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（八）签订合同</w:t>
      </w:r>
    </w:p>
    <w:p>
      <w:pPr>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24、签订合同</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24.1中标人收到中标通知后，与招标人签订合同。</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24.2拒签合同</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24.2.1如因中标人原因拒签合同，则按违约处理。对违约方没收其投标保证金。</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24.2.2招标人不按规定期限确定中标人的，或者中标通知发出后，改变中标结果的，无正当理由不与中标人签订合同的，或者在签订合同时向中标人提出附加条件或者更改合同实质性内容的，造成中标人损失的，并应当赔偿损失。 </w:t>
      </w:r>
    </w:p>
    <w:p>
      <w:pPr>
        <w:spacing w:line="400" w:lineRule="exact"/>
        <w:ind w:firstLine="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发出后，中标人放弃中标项目的，无正当理由不与招标人签订合同的，在签订合同时向招标人提出附加条件或者更改合同实质性内容的，或者拒不提交所要求的履约保证金的，招标人可取消其中标资格，并没收其投标保证金；给招标人的损失超过投标保证金数额的，中标人应当对超过部分予以赔偿。</w:t>
      </w:r>
    </w:p>
    <w:p>
      <w:pPr>
        <w:pStyle w:val="11"/>
        <w:ind w:left="0" w:leftChars="0" w:firstLine="0" w:firstLineChars="0"/>
        <w:rPr>
          <w:rFonts w:hint="eastAsia"/>
        </w:rPr>
        <w:sectPr>
          <w:headerReference r:id="rId3" w:type="default"/>
          <w:footerReference r:id="rId4" w:type="default"/>
          <w:pgSz w:w="11906" w:h="16838"/>
          <w:pgMar w:top="1440" w:right="1797" w:bottom="1440" w:left="1797" w:header="851" w:footer="992" w:gutter="0"/>
          <w:pgNumType w:fmt="decimal" w:start="1"/>
          <w:cols w:space="425" w:num="1"/>
          <w:docGrid w:type="linesAndChars" w:linePitch="312" w:charSpace="0"/>
        </w:sectPr>
      </w:pPr>
    </w:p>
    <w:p>
      <w:pPr>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lang w:val="en-US" w:eastAsia="zh-CN"/>
        </w:rPr>
        <w:t>第二章</w:t>
      </w:r>
      <w:r>
        <w:rPr>
          <w:rFonts w:hint="eastAsia" w:ascii="宋体" w:hAnsi="宋体" w:eastAsia="宋体" w:cs="宋体"/>
          <w:b/>
          <w:color w:val="auto"/>
          <w:sz w:val="36"/>
          <w:highlight w:val="none"/>
        </w:rPr>
        <w:t xml:space="preserve">、 合 同 </w:t>
      </w:r>
      <w:r>
        <w:rPr>
          <w:rFonts w:hint="eastAsia" w:ascii="宋体" w:hAnsi="宋体" w:eastAsia="宋体" w:cs="宋体"/>
          <w:b/>
          <w:color w:val="auto"/>
          <w:sz w:val="36"/>
          <w:highlight w:val="none"/>
          <w:lang w:val="en-US" w:eastAsia="zh-CN"/>
        </w:rPr>
        <w:t xml:space="preserve">主 要 </w:t>
      </w:r>
      <w:r>
        <w:rPr>
          <w:rFonts w:hint="eastAsia" w:ascii="宋体" w:hAnsi="宋体" w:eastAsia="宋体" w:cs="宋体"/>
          <w:b/>
          <w:color w:val="auto"/>
          <w:sz w:val="36"/>
          <w:highlight w:val="none"/>
        </w:rPr>
        <w:t>条 款</w:t>
      </w:r>
    </w:p>
    <w:p>
      <w:pPr>
        <w:pStyle w:val="6"/>
        <w:spacing w:line="400" w:lineRule="exact"/>
        <w:ind w:firstLine="420" w:firstLineChars="200"/>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u w:val="single"/>
          <w:lang w:val="en-US"/>
        </w:rPr>
      </w:pPr>
      <w:permStart w:id="41" w:edGrp="everyone"/>
      <w:r>
        <w:rPr>
          <w:rFonts w:hint="eastAsia" w:ascii="宋体" w:hAnsi="宋体" w:eastAsia="宋体" w:cs="宋体"/>
          <w:b/>
          <w:bCs/>
          <w:color w:val="auto"/>
          <w:sz w:val="24"/>
          <w:highlight w:val="none"/>
        </w:rPr>
        <w:t>一、工程质量：</w:t>
      </w:r>
      <w:r>
        <w:rPr>
          <w:rFonts w:hint="eastAsia" w:ascii="黑体" w:hAnsi="黑体" w:eastAsia="黑体" w:cs="黑体"/>
          <w:color w:val="auto"/>
          <w:sz w:val="24"/>
          <w:highlight w:val="none"/>
        </w:rPr>
        <w:t>满足图纸设计和使用要求，达到国家现行验收规范合格标准，</w:t>
      </w:r>
      <w:r>
        <w:rPr>
          <w:rFonts w:hint="eastAsia" w:ascii="黑体" w:hAnsi="黑体" w:eastAsia="黑体" w:cs="黑体"/>
          <w:color w:val="auto"/>
          <w:sz w:val="24"/>
          <w:highlight w:val="none"/>
          <w:lang w:val="en-US" w:eastAsia="zh-CN"/>
        </w:rPr>
        <w:t>达到“评优标准”要求</w:t>
      </w:r>
      <w:r>
        <w:rPr>
          <w:rFonts w:hint="eastAsia" w:ascii="黑体" w:hAnsi="黑体" w:eastAsia="黑体" w:cs="黑体"/>
          <w:color w:val="auto"/>
          <w:sz w:val="24"/>
          <w:highlight w:val="none"/>
        </w:rPr>
        <w:t>（该工程必须严格执行国家现行规范标准</w:t>
      </w:r>
      <w:r>
        <w:rPr>
          <w:rFonts w:hint="eastAsia" w:ascii="黑体" w:hAnsi="黑体" w:eastAsia="黑体" w:cs="黑体"/>
          <w:color w:val="auto"/>
          <w:sz w:val="24"/>
          <w:highlight w:val="none"/>
          <w:lang w:val="en-US" w:eastAsia="zh-CN"/>
        </w:rPr>
        <w:t>及河北省要求</w:t>
      </w:r>
      <w:r>
        <w:rPr>
          <w:rFonts w:hint="eastAsia" w:ascii="黑体" w:hAnsi="黑体" w:eastAsia="黑体" w:cs="黑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二、工程工期：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1.如果因</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人原因造成工程不能按照承诺的时间完成，</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人每拖延一天应向招标人支付合同价款1‰的违约金，最多不超过10%。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highlight w:val="none"/>
          <w:u w:val="single"/>
          <w:lang w:val="en-US" w:eastAsia="zh-CN" w:bidi="ar"/>
        </w:rPr>
      </w:pPr>
      <w:r>
        <w:rPr>
          <w:rFonts w:hint="eastAsia" w:ascii="黑体" w:hAnsi="黑体" w:eastAsia="黑体" w:cs="黑体"/>
          <w:color w:val="auto"/>
          <w:sz w:val="24"/>
          <w:highlight w:val="none"/>
        </w:rPr>
        <w:t>2.</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人应充分考虑雾霾天气等情况造成的停工，因不可抗力、政策或政府原因造成的停工原因造成的停工，双方互不承担经济责任，可视具体情况确定工期顺延。</w:t>
      </w:r>
    </w:p>
    <w:p>
      <w:pPr>
        <w:spacing w:line="460" w:lineRule="exact"/>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 xml:space="preserve">三、安全施工： </w:t>
      </w:r>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1、承包人应遵守工程建设安全生产有关管理规定，严格按安全标准组织施工，并接受本工程监理、发包人管理以及行业安全检查人员依法实施的监督检查，采取必要的安全防护措施，消除事故隐患，杜</w:t>
      </w:r>
      <w:r>
        <w:rPr>
          <w:rFonts w:hint="eastAsia" w:ascii="宋体" w:hAnsi="宋体" w:eastAsia="宋体" w:cs="宋体"/>
          <w:bCs/>
          <w:color w:val="auto"/>
          <w:sz w:val="24"/>
          <w:szCs w:val="21"/>
          <w:highlight w:val="none"/>
        </w:rPr>
        <w:t>绝死亡事故。</w:t>
      </w:r>
      <w:r>
        <w:rPr>
          <w:rFonts w:hint="eastAsia" w:ascii="宋体" w:hAnsi="宋体" w:eastAsia="宋体" w:cs="宋体"/>
          <w:bCs/>
          <w:color w:val="auto"/>
          <w:sz w:val="24"/>
          <w:highlight w:val="none"/>
        </w:rPr>
        <w:t>由于承包人安全教育、措施不力造成安全事故的责任和因此发生的费用，由承包人承担。</w:t>
      </w:r>
    </w:p>
    <w:p>
      <w:pPr>
        <w:spacing w:line="460" w:lineRule="exact"/>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highlight w:val="none"/>
        </w:rPr>
        <w:t>2、承包人应对其在施工场地的工作人员进行安全教育，并对其安全负责。</w:t>
      </w:r>
      <w:r>
        <w:rPr>
          <w:rFonts w:hint="eastAsia" w:ascii="宋体" w:hAnsi="宋体" w:eastAsia="宋体" w:cs="宋体"/>
          <w:bCs/>
          <w:color w:val="auto"/>
          <w:sz w:val="24"/>
          <w:szCs w:val="21"/>
          <w:highlight w:val="none"/>
        </w:rPr>
        <w:t>发包人不得要求承包人违反安全管理的规定进行施工。</w:t>
      </w:r>
    </w:p>
    <w:p>
      <w:pPr>
        <w:spacing w:line="4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四、工程款（进度款）支付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人向</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人支付工程款（进度款）的时间和方式：预付款无，按月进度款</w:t>
      </w:r>
      <w:r>
        <w:rPr>
          <w:rFonts w:hint="eastAsia" w:ascii="黑体" w:hAnsi="黑体" w:eastAsia="黑体" w:cs="黑体"/>
          <w:color w:val="auto"/>
          <w:sz w:val="24"/>
          <w:highlight w:val="none"/>
          <w:lang w:val="en-US" w:eastAsia="zh-CN"/>
        </w:rPr>
        <w:t>8</w:t>
      </w:r>
      <w:r>
        <w:rPr>
          <w:rFonts w:hint="eastAsia" w:ascii="黑体" w:hAnsi="黑体" w:eastAsia="黑体" w:cs="黑体"/>
          <w:color w:val="auto"/>
          <w:sz w:val="24"/>
          <w:highlight w:val="green"/>
          <w:lang w:val="en-US" w:eastAsia="zh-CN"/>
        </w:rPr>
        <w:t>0</w:t>
      </w:r>
      <w:r>
        <w:rPr>
          <w:rFonts w:hint="eastAsia" w:ascii="黑体" w:hAnsi="黑体" w:eastAsia="黑体" w:cs="黑体"/>
          <w:color w:val="auto"/>
          <w:sz w:val="24"/>
          <w:highlight w:val="none"/>
        </w:rPr>
        <w:t>%支付。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2.竣工结算：整体工程竣工验收合格后</w:t>
      </w:r>
      <w:r>
        <w:rPr>
          <w:rFonts w:hint="eastAsia" w:ascii="黑体" w:hAnsi="黑体" w:eastAsia="黑体" w:cs="黑体"/>
          <w:color w:val="auto"/>
          <w:sz w:val="24"/>
          <w:highlight w:val="none"/>
          <w:lang w:val="en-US" w:eastAsia="zh-CN"/>
        </w:rPr>
        <w:t>20天内</w:t>
      </w:r>
      <w:r>
        <w:rPr>
          <w:rFonts w:hint="eastAsia" w:ascii="黑体" w:hAnsi="黑体" w:eastAsia="黑体" w:cs="黑体"/>
          <w:color w:val="auto"/>
          <w:sz w:val="24"/>
          <w:highlight w:val="none"/>
          <w:lang w:eastAsia="zh-CN"/>
        </w:rPr>
        <w:t>，</w:t>
      </w:r>
      <w:r>
        <w:rPr>
          <w:rFonts w:hint="eastAsia" w:ascii="黑体" w:hAnsi="黑体" w:eastAsia="黑体" w:cs="黑体"/>
          <w:color w:val="auto"/>
          <w:sz w:val="24"/>
          <w:highlight w:val="none"/>
        </w:rPr>
        <w:t>中标人将</w:t>
      </w:r>
      <w:r>
        <w:rPr>
          <w:rFonts w:hint="eastAsia" w:ascii="黑体" w:hAnsi="黑体" w:eastAsia="黑体" w:cs="黑体"/>
          <w:color w:val="auto"/>
          <w:sz w:val="24"/>
          <w:highlight w:val="none"/>
          <w:lang w:val="en-US" w:eastAsia="zh-CN"/>
        </w:rPr>
        <w:t>真实、完整有效的</w:t>
      </w:r>
      <w:r>
        <w:rPr>
          <w:rFonts w:hint="eastAsia" w:ascii="黑体" w:hAnsi="黑体" w:eastAsia="黑体" w:cs="黑体"/>
          <w:color w:val="auto"/>
          <w:sz w:val="24"/>
          <w:highlight w:val="none"/>
        </w:rPr>
        <w:t>竣工结算资料报至招标人，招标人审核完成后，</w:t>
      </w:r>
      <w:r>
        <w:rPr>
          <w:rFonts w:hint="eastAsia" w:ascii="黑体" w:hAnsi="黑体" w:eastAsia="黑体" w:cs="黑体"/>
          <w:color w:val="auto"/>
          <w:sz w:val="24"/>
          <w:highlight w:val="none"/>
          <w:lang w:val="en-US" w:eastAsia="zh-CN"/>
        </w:rPr>
        <w:t>并经建设单位审计完成后付款至结算总价款的97%</w:t>
      </w:r>
      <w:r>
        <w:rPr>
          <w:rFonts w:hint="eastAsia" w:ascii="黑体" w:hAnsi="黑体" w:eastAsia="黑体" w:cs="黑体"/>
          <w:color w:val="auto"/>
          <w:sz w:val="24"/>
          <w:highlight w:val="none"/>
        </w:rPr>
        <w:t>，留</w:t>
      </w:r>
      <w:r>
        <w:rPr>
          <w:rFonts w:hint="eastAsia" w:ascii="黑体" w:hAnsi="黑体" w:eastAsia="黑体" w:cs="黑体"/>
          <w:color w:val="auto"/>
          <w:sz w:val="24"/>
          <w:highlight w:val="none"/>
          <w:lang w:val="en-US" w:eastAsia="zh-CN"/>
        </w:rPr>
        <w:t>3</w:t>
      </w:r>
      <w:r>
        <w:rPr>
          <w:rFonts w:hint="eastAsia" w:ascii="黑体" w:hAnsi="黑体" w:eastAsia="黑体" w:cs="黑体"/>
          <w:color w:val="auto"/>
          <w:sz w:val="24"/>
          <w:highlight w:val="none"/>
        </w:rPr>
        <w:t>%作为工程质量保证金，待质保期满后（质保期按国家规定执行），一个月内支付全部的质量保证金（无利息）。</w:t>
      </w:r>
    </w:p>
    <w:p>
      <w:pPr>
        <w:spacing w:line="288" w:lineRule="auto"/>
        <w:ind w:firstLine="480" w:firstLineChars="200"/>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3.</w:t>
      </w:r>
      <w:r>
        <w:rPr>
          <w:rFonts w:hint="eastAsia" w:ascii="黑体" w:hAnsi="黑体" w:eastAsia="黑体" w:cs="黑体"/>
          <w:color w:val="FF0000"/>
          <w:sz w:val="24"/>
          <w:highlight w:val="none"/>
          <w:lang w:val="en-US" w:eastAsia="zh-CN"/>
        </w:rPr>
        <w:t>分包结算价=分包合同总价+（由建设单位最终审核确定签证、洽商、变更部分造价）*（1-15%）-施工水电费（分包结算价1%）-其他扣、罚款</w:t>
      </w:r>
      <w:r>
        <w:rPr>
          <w:rFonts w:hint="default" w:ascii="黑体" w:hAnsi="黑体" w:eastAsia="黑体" w:cs="黑体"/>
          <w:color w:val="FF0000"/>
          <w:sz w:val="24"/>
          <w:highlight w:val="none"/>
          <w:lang w:val="en-US" w:eastAsia="zh-CN"/>
        </w:rPr>
        <w:t>，施工期间若有增加项（含签证、洽商、变更等），需</w:t>
      </w:r>
      <w:r>
        <w:rPr>
          <w:rFonts w:hint="eastAsia" w:ascii="黑体" w:hAnsi="黑体" w:eastAsia="黑体" w:cs="黑体"/>
          <w:color w:val="FF0000"/>
          <w:sz w:val="24"/>
          <w:highlight w:val="none"/>
          <w:lang w:val="en-US" w:eastAsia="zh-CN"/>
        </w:rPr>
        <w:t>经建设单位</w:t>
      </w:r>
      <w:r>
        <w:rPr>
          <w:rFonts w:hint="default" w:ascii="黑体" w:hAnsi="黑体" w:eastAsia="黑体" w:cs="黑体"/>
          <w:color w:val="FF0000"/>
          <w:sz w:val="24"/>
          <w:highlight w:val="none"/>
          <w:lang w:val="en-US" w:eastAsia="zh-CN"/>
        </w:rPr>
        <w:t>认可及签字盖章，方可追加相关费用</w:t>
      </w:r>
      <w:r>
        <w:rPr>
          <w:rFonts w:hint="eastAsia" w:ascii="黑体" w:hAnsi="黑体" w:eastAsia="黑体" w:cs="黑体"/>
          <w:color w:val="FF0000"/>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分包人负责同建设单位审计部门进行消防专业工程量的核对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4</w:t>
      </w:r>
      <w:r>
        <w:rPr>
          <w:rFonts w:hint="eastAsia" w:ascii="黑体" w:hAnsi="黑体" w:eastAsia="黑体" w:cs="黑体"/>
          <w:color w:val="auto"/>
          <w:sz w:val="24"/>
          <w:highlight w:val="none"/>
        </w:rPr>
        <w:t>.如到上述付款节点时业主尚未支付</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人工程款，</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人应与</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人共同向业主主张应付款项，但</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人不得向</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人主张应付款项及违约责任。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5</w:t>
      </w:r>
      <w:r>
        <w:rPr>
          <w:rFonts w:hint="eastAsia" w:ascii="黑体" w:hAnsi="黑体" w:eastAsia="黑体" w:cs="黑体"/>
          <w:color w:val="auto"/>
          <w:sz w:val="24"/>
          <w:highlight w:val="none"/>
        </w:rPr>
        <w:t>.分包人必须向</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人出具合法有效的增值税专用发票（税率</w:t>
      </w:r>
      <w:r>
        <w:rPr>
          <w:rFonts w:hint="eastAsia" w:ascii="黑体" w:hAnsi="黑体" w:eastAsia="黑体" w:cs="黑体"/>
          <w:color w:val="auto"/>
          <w:sz w:val="24"/>
          <w:highlight w:val="none"/>
          <w:lang w:val="en-US" w:eastAsia="zh-CN"/>
        </w:rPr>
        <w:t>9</w:t>
      </w:r>
      <w:r>
        <w:rPr>
          <w:rFonts w:hint="eastAsia" w:ascii="黑体" w:hAnsi="黑体" w:eastAsia="黑体" w:cs="黑体"/>
          <w:color w:val="auto"/>
          <w:sz w:val="24"/>
          <w:highlight w:val="none"/>
        </w:rPr>
        <w:t>%）及收据作为收款凭证。分包</w:t>
      </w:r>
      <w:r>
        <w:rPr>
          <w:rFonts w:hint="eastAsia" w:ascii="黑体" w:hAnsi="黑体" w:eastAsia="黑体" w:cs="黑体"/>
          <w:color w:val="auto"/>
          <w:sz w:val="24"/>
          <w:highlight w:val="none"/>
          <w:lang w:val="en-US" w:eastAsia="zh-CN"/>
        </w:rPr>
        <w:t>人</w:t>
      </w:r>
      <w:r>
        <w:rPr>
          <w:rFonts w:hint="eastAsia" w:ascii="黑体" w:hAnsi="黑体" w:eastAsia="黑体" w:cs="黑体"/>
          <w:color w:val="auto"/>
          <w:sz w:val="24"/>
          <w:highlight w:val="none"/>
        </w:rPr>
        <w:t>开具的票据必须是由分包</w:t>
      </w:r>
      <w:r>
        <w:rPr>
          <w:rFonts w:hint="eastAsia" w:ascii="黑体" w:hAnsi="黑体" w:eastAsia="黑体" w:cs="黑体"/>
          <w:color w:val="auto"/>
          <w:sz w:val="24"/>
          <w:highlight w:val="none"/>
          <w:lang w:val="en-US" w:eastAsia="zh-CN"/>
        </w:rPr>
        <w:t>人</w:t>
      </w:r>
      <w:r>
        <w:rPr>
          <w:rFonts w:hint="eastAsia" w:ascii="黑体" w:hAnsi="黑体" w:eastAsia="黑体" w:cs="黑体"/>
          <w:color w:val="auto"/>
          <w:sz w:val="24"/>
          <w:highlight w:val="none"/>
        </w:rPr>
        <w:t>从其发票主管税务机关购领;分包</w:t>
      </w:r>
      <w:r>
        <w:rPr>
          <w:rFonts w:hint="eastAsia" w:ascii="黑体" w:hAnsi="黑体" w:eastAsia="黑体" w:cs="黑体"/>
          <w:color w:val="auto"/>
          <w:sz w:val="24"/>
          <w:highlight w:val="none"/>
          <w:lang w:val="en-US" w:eastAsia="zh-CN"/>
        </w:rPr>
        <w:t>人</w:t>
      </w:r>
      <w:r>
        <w:rPr>
          <w:rFonts w:hint="eastAsia" w:ascii="黑体" w:hAnsi="黑体" w:eastAsia="黑体" w:cs="黑体"/>
          <w:color w:val="auto"/>
          <w:sz w:val="24"/>
          <w:highlight w:val="none"/>
        </w:rPr>
        <w:t>必须保证提供给</w:t>
      </w:r>
      <w:r>
        <w:rPr>
          <w:rFonts w:hint="eastAsia" w:ascii="黑体" w:hAnsi="黑体" w:eastAsia="黑体" w:cs="黑体"/>
          <w:color w:val="auto"/>
          <w:sz w:val="24"/>
          <w:highlight w:val="none"/>
          <w:lang w:val="en-US" w:eastAsia="zh-CN"/>
        </w:rPr>
        <w:t>发包人</w:t>
      </w:r>
      <w:r>
        <w:rPr>
          <w:rFonts w:hint="eastAsia" w:ascii="黑体" w:hAnsi="黑体" w:eastAsia="黑体" w:cs="黑体"/>
          <w:color w:val="auto"/>
          <w:sz w:val="24"/>
          <w:highlight w:val="none"/>
        </w:rPr>
        <w:t>的发票的票面数据与分包</w:t>
      </w:r>
      <w:r>
        <w:rPr>
          <w:rFonts w:hint="eastAsia" w:ascii="黑体" w:hAnsi="黑体" w:eastAsia="黑体" w:cs="黑体"/>
          <w:color w:val="auto"/>
          <w:sz w:val="24"/>
          <w:highlight w:val="none"/>
          <w:lang w:val="en-US" w:eastAsia="zh-CN"/>
        </w:rPr>
        <w:t>人</w:t>
      </w:r>
      <w:r>
        <w:rPr>
          <w:rFonts w:hint="eastAsia" w:ascii="黑体" w:hAnsi="黑体" w:eastAsia="黑体" w:cs="黑体"/>
          <w:color w:val="auto"/>
          <w:sz w:val="24"/>
          <w:highlight w:val="none"/>
        </w:rPr>
        <w:t>缴销税务机关和分包</w:t>
      </w:r>
      <w:r>
        <w:rPr>
          <w:rFonts w:hint="eastAsia" w:ascii="黑体" w:hAnsi="黑体" w:eastAsia="黑体" w:cs="黑体"/>
          <w:color w:val="auto"/>
          <w:sz w:val="24"/>
          <w:highlight w:val="none"/>
          <w:lang w:val="en-US" w:eastAsia="zh-CN"/>
        </w:rPr>
        <w:t>人</w:t>
      </w:r>
      <w:r>
        <w:rPr>
          <w:rFonts w:hint="eastAsia" w:ascii="黑体" w:hAnsi="黑体" w:eastAsia="黑体" w:cs="黑体"/>
          <w:color w:val="auto"/>
          <w:sz w:val="24"/>
          <w:highlight w:val="none"/>
        </w:rPr>
        <w:t>所留存的发票存根联填列数据相符；因分包</w:t>
      </w:r>
      <w:r>
        <w:rPr>
          <w:rFonts w:hint="eastAsia" w:ascii="黑体" w:hAnsi="黑体" w:eastAsia="黑体" w:cs="黑体"/>
          <w:color w:val="auto"/>
          <w:sz w:val="24"/>
          <w:highlight w:val="none"/>
          <w:lang w:val="en-US" w:eastAsia="zh-CN"/>
        </w:rPr>
        <w:t>人</w:t>
      </w:r>
      <w:r>
        <w:rPr>
          <w:rFonts w:hint="eastAsia" w:ascii="黑体" w:hAnsi="黑体" w:eastAsia="黑体" w:cs="黑体"/>
          <w:color w:val="auto"/>
          <w:sz w:val="24"/>
          <w:highlight w:val="none"/>
        </w:rPr>
        <w:t>提供的发票不符合税务部门的要求，导致</w:t>
      </w:r>
      <w:r>
        <w:rPr>
          <w:rFonts w:hint="eastAsia" w:ascii="黑体" w:hAnsi="黑体" w:eastAsia="黑体" w:cs="黑体"/>
          <w:color w:val="auto"/>
          <w:sz w:val="24"/>
          <w:highlight w:val="none"/>
          <w:lang w:val="en-US" w:eastAsia="zh-CN"/>
        </w:rPr>
        <w:t>发包人</w:t>
      </w:r>
      <w:r>
        <w:rPr>
          <w:rFonts w:hint="eastAsia" w:ascii="黑体" w:hAnsi="黑体" w:eastAsia="黑体" w:cs="黑体"/>
          <w:color w:val="auto"/>
          <w:sz w:val="24"/>
          <w:highlight w:val="none"/>
        </w:rPr>
        <w:t>从分包</w:t>
      </w:r>
      <w:r>
        <w:rPr>
          <w:rFonts w:hint="eastAsia" w:ascii="黑体" w:hAnsi="黑体" w:eastAsia="黑体" w:cs="黑体"/>
          <w:color w:val="auto"/>
          <w:sz w:val="24"/>
          <w:highlight w:val="none"/>
          <w:lang w:val="en-US" w:eastAsia="zh-CN"/>
        </w:rPr>
        <w:t>人</w:t>
      </w:r>
      <w:r>
        <w:rPr>
          <w:rFonts w:hint="eastAsia" w:ascii="黑体" w:hAnsi="黑体" w:eastAsia="黑体" w:cs="黑体"/>
          <w:color w:val="auto"/>
          <w:sz w:val="24"/>
          <w:highlight w:val="none"/>
        </w:rPr>
        <w:t>取得的增值税专用发票不能报验抵扣进项税金，或虽可通过报验但报验后被税务机关以“比对不符”或“失控发票”等事由追缴税款，而给</w:t>
      </w:r>
      <w:r>
        <w:rPr>
          <w:rFonts w:hint="eastAsia" w:ascii="黑体" w:hAnsi="黑体" w:eastAsia="黑体" w:cs="黑体"/>
          <w:color w:val="auto"/>
          <w:sz w:val="24"/>
          <w:highlight w:val="none"/>
          <w:lang w:val="en-US" w:eastAsia="zh-CN"/>
        </w:rPr>
        <w:t>发包人</w:t>
      </w:r>
      <w:r>
        <w:rPr>
          <w:rFonts w:hint="eastAsia" w:ascii="黑体" w:hAnsi="黑体" w:eastAsia="黑体" w:cs="黑体"/>
          <w:color w:val="auto"/>
          <w:sz w:val="24"/>
          <w:highlight w:val="none"/>
        </w:rPr>
        <w:t>造成的经济损失，由分包</w:t>
      </w:r>
      <w:r>
        <w:rPr>
          <w:rFonts w:hint="eastAsia" w:ascii="黑体" w:hAnsi="黑体" w:eastAsia="黑体" w:cs="黑体"/>
          <w:color w:val="auto"/>
          <w:sz w:val="24"/>
          <w:highlight w:val="none"/>
          <w:lang w:val="en-US" w:eastAsia="zh-CN"/>
        </w:rPr>
        <w:t>人</w:t>
      </w:r>
      <w:r>
        <w:rPr>
          <w:rFonts w:hint="eastAsia" w:ascii="黑体" w:hAnsi="黑体" w:eastAsia="黑体" w:cs="黑体"/>
          <w:color w:val="auto"/>
          <w:sz w:val="24"/>
          <w:highlight w:val="none"/>
        </w:rPr>
        <w:t>负责赔偿。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2"/>
          <w:highlight w:val="none"/>
          <w:lang w:val="en-US" w:eastAsia="zh-CN"/>
        </w:rPr>
      </w:pPr>
      <w:r>
        <w:rPr>
          <w:rFonts w:hint="eastAsia" w:ascii="黑体" w:hAnsi="黑体" w:eastAsia="黑体" w:cs="黑体"/>
          <w:color w:val="auto"/>
          <w:sz w:val="24"/>
          <w:szCs w:val="22"/>
          <w:highlight w:val="none"/>
          <w:lang w:val="en-US" w:eastAsia="zh-CN"/>
        </w:rPr>
        <w:t>6.竣工结算时与建设单位的结算评审工作的上报、核对均由分包人完成，分包人应据实上报最终结算金额，若因过程资料不完善、虚报结算金额等情况造成结算难以推进、难以完成、需承担审减费用等不良后果，由此产生的所有责任、费用均由分包人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2"/>
          <w:highlight w:val="none"/>
          <w:lang w:val="en-US" w:eastAsia="zh-CN"/>
        </w:rPr>
      </w:pPr>
      <w:r>
        <w:rPr>
          <w:rFonts w:hint="eastAsia" w:ascii="黑体" w:hAnsi="黑体" w:eastAsia="黑体" w:cs="黑体"/>
          <w:color w:val="auto"/>
          <w:sz w:val="24"/>
          <w:szCs w:val="22"/>
          <w:highlight w:val="none"/>
          <w:lang w:val="en-US" w:eastAsia="zh-CN"/>
        </w:rPr>
        <w:t>竣工结算资料，由分包人先报发包人予以审核备案，通过发包人报送建设单位，最终审计结果须通过发包人予以确认。分包结算过程，对分包人未予主张或者未能争取到的相关内容，如由发包人争取到的相关费用，分包人不参与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7.</w:t>
      </w:r>
      <w:r>
        <w:rPr>
          <w:rFonts w:hint="eastAsia" w:ascii="黑体" w:hAnsi="黑体" w:eastAsia="黑体" w:cs="黑体"/>
          <w:color w:val="auto"/>
          <w:sz w:val="24"/>
          <w:highlight w:val="none"/>
        </w:rPr>
        <w:t>分包人结算必须执行</w:t>
      </w:r>
      <w:r>
        <w:rPr>
          <w:rFonts w:hint="eastAsia" w:ascii="黑体" w:hAnsi="黑体" w:eastAsia="黑体" w:cs="黑体"/>
          <w:color w:val="auto"/>
          <w:sz w:val="24"/>
          <w:highlight w:val="none"/>
          <w:lang w:eastAsia="zh-CN"/>
        </w:rPr>
        <w:t>河北建工集团建筑装饰工程有限公司建筑装饰工程有限公司</w:t>
      </w:r>
      <w:r>
        <w:rPr>
          <w:rFonts w:hint="eastAsia" w:ascii="黑体" w:hAnsi="黑体" w:eastAsia="黑体" w:cs="黑体"/>
          <w:color w:val="auto"/>
          <w:sz w:val="24"/>
          <w:highlight w:val="none"/>
        </w:rPr>
        <w:t>百分考核制。</w:t>
      </w:r>
    </w:p>
    <w:p>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w:t>
      </w:r>
      <w:r>
        <w:rPr>
          <w:rFonts w:hint="eastAsia" w:ascii="宋体" w:hAnsi="宋体" w:eastAsia="宋体" w:cs="宋体"/>
          <w:b/>
          <w:bCs/>
          <w:color w:val="auto"/>
          <w:sz w:val="24"/>
          <w:highlight w:val="none"/>
        </w:rPr>
        <w:t>承包人采购材料设备</w:t>
      </w:r>
    </w:p>
    <w:p>
      <w:pPr>
        <w:spacing w:line="46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承包人的所有材料必须满足图纸及招、投标文件的相关技术要求。</w:t>
      </w:r>
    </w:p>
    <w:p>
      <w:pPr>
        <w:spacing w:line="4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六、竣工决算时间及价款调整：</w:t>
      </w:r>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竣工验收合格后，乙方上报结算资料，甲方相关部门审核完毕并签字确认后，乙方开具合规发票，甲方在收到发票后</w:t>
      </w:r>
      <w:r>
        <w:rPr>
          <w:rFonts w:hint="eastAsia" w:ascii="宋体" w:hAnsi="宋体" w:eastAsia="宋体" w:cs="宋体"/>
          <w:bCs/>
          <w:color w:val="auto"/>
          <w:sz w:val="24"/>
          <w:highlight w:val="none"/>
          <w:lang w:val="en-US" w:eastAsia="zh-CN"/>
        </w:rPr>
        <w:t>15</w:t>
      </w:r>
      <w:r>
        <w:rPr>
          <w:rFonts w:hint="eastAsia" w:ascii="宋体" w:hAnsi="宋体" w:eastAsia="宋体" w:cs="宋体"/>
          <w:bCs/>
          <w:color w:val="auto"/>
          <w:sz w:val="24"/>
          <w:highlight w:val="none"/>
        </w:rPr>
        <w:t>日内支付。</w:t>
      </w:r>
    </w:p>
    <w:p>
      <w:pPr>
        <w:spacing w:line="46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工程开工前乙方必须把所购材料的厂家资料报甲方备案，材料价格必须经甲方确认</w:t>
      </w:r>
      <w:r>
        <w:rPr>
          <w:rFonts w:hint="eastAsia" w:ascii="宋体" w:hAnsi="宋体" w:eastAsia="宋体" w:cs="宋体"/>
          <w:b/>
          <w:bCs/>
          <w:color w:val="auto"/>
          <w:sz w:val="24"/>
          <w:highlight w:val="none"/>
        </w:rPr>
        <w:t>。</w:t>
      </w:r>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合同单价未包括的单价确定原则：由双方另行协商确定价格。如变更减少的，扣除投标报价中相应项。</w:t>
      </w:r>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结算依据：</w:t>
      </w:r>
      <w:r>
        <w:rPr>
          <w:rFonts w:hint="eastAsia" w:ascii="宋体" w:hAnsi="宋体" w:eastAsia="宋体" w:cs="宋体"/>
          <w:bCs/>
          <w:color w:val="auto"/>
          <w:sz w:val="24"/>
          <w:highlight w:val="none"/>
          <w:lang w:val="en-US" w:eastAsia="zh-CN"/>
        </w:rPr>
        <w:t>设计图纸</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现场</w:t>
      </w:r>
      <w:r>
        <w:rPr>
          <w:rFonts w:hint="eastAsia" w:ascii="宋体" w:hAnsi="宋体" w:eastAsia="宋体" w:cs="宋体"/>
          <w:bCs/>
          <w:color w:val="auto"/>
          <w:sz w:val="24"/>
          <w:highlight w:val="none"/>
        </w:rPr>
        <w:t>变更、签证、洽商。</w:t>
      </w:r>
    </w:p>
    <w:p>
      <w:pPr>
        <w:spacing w:line="4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七、合同的履行、终止和解除</w:t>
      </w:r>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在施工过程中，如工程质量不能满足国家相关规定和要求，甲方有权终止合同，并另行选择合作单位。</w:t>
      </w:r>
    </w:p>
    <w:p>
      <w:pPr>
        <w:spacing w:line="4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八、其它：</w:t>
      </w:r>
    </w:p>
    <w:p>
      <w:pPr>
        <w:tabs>
          <w:tab w:val="left" w:pos="1755"/>
        </w:tabs>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1、承包人应加强对已完工程的保护工作，</w:t>
      </w:r>
      <w:r>
        <w:rPr>
          <w:rFonts w:hint="eastAsia" w:ascii="宋体" w:hAnsi="宋体" w:eastAsia="宋体" w:cs="宋体"/>
          <w:color w:val="auto"/>
          <w:sz w:val="24"/>
          <w:highlight w:val="none"/>
        </w:rPr>
        <w:t>同时必须注意对其他方已完工产品的保护，若造成其他方物品的损坏，乙方应予赔偿，具体额度由双方友好协商，协商不成时由甲方和监理确定</w:t>
      </w:r>
      <w:r>
        <w:rPr>
          <w:rFonts w:hint="eastAsia" w:ascii="宋体" w:hAnsi="宋体" w:eastAsia="宋体" w:cs="宋体"/>
          <w:bCs/>
          <w:color w:val="auto"/>
          <w:sz w:val="24"/>
          <w:highlight w:val="none"/>
        </w:rPr>
        <w:t xml:space="preserve">。 </w:t>
      </w:r>
    </w:p>
    <w:p>
      <w:pPr>
        <w:tabs>
          <w:tab w:val="left" w:pos="1755"/>
        </w:tabs>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2、承包人应与各单体工程总承包单位、监理单位建立良好的合作关系，工程资料及时报送总承包单位，由总承包单位统一进行资料整理工作。</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3、一切解释权归招标人所有。</w:t>
      </w:r>
    </w:p>
    <w:permEnd w:id="41"/>
    <w:p>
      <w:pPr>
        <w:pStyle w:val="6"/>
        <w:spacing w:line="400" w:lineRule="exact"/>
        <w:ind w:firstLine="720" w:firstLineChars="200"/>
        <w:jc w:val="both"/>
        <w:rPr>
          <w:rFonts w:hint="eastAsia" w:ascii="宋体" w:hAnsi="宋体" w:eastAsia="宋体" w:cs="宋体"/>
          <w:b/>
          <w:color w:val="auto"/>
          <w:sz w:val="36"/>
          <w:highlight w:val="none"/>
        </w:rPr>
      </w:pPr>
    </w:p>
    <w:p>
      <w:pPr>
        <w:rPr>
          <w:rFonts w:hint="eastAsia" w:ascii="宋体" w:hAnsi="宋体" w:eastAsia="宋体" w:cs="宋体"/>
          <w:b/>
          <w:color w:val="auto"/>
          <w:sz w:val="36"/>
          <w:szCs w:val="22"/>
          <w:highlight w:val="none"/>
          <w:lang w:val="en-US" w:eastAsia="zh-CN"/>
        </w:rPr>
      </w:pPr>
      <w:r>
        <w:rPr>
          <w:rFonts w:hint="eastAsia" w:ascii="宋体" w:hAnsi="宋体" w:eastAsia="宋体" w:cs="宋体"/>
          <w:b/>
          <w:color w:val="auto"/>
          <w:sz w:val="36"/>
          <w:szCs w:val="22"/>
          <w:highlight w:val="none"/>
          <w:lang w:val="en-US" w:eastAsia="zh-CN"/>
        </w:rPr>
        <w:br w:type="page"/>
      </w:r>
    </w:p>
    <w:p>
      <w:pPr>
        <w:jc w:val="center"/>
        <w:rPr>
          <w:rFonts w:hint="eastAsia" w:ascii="宋体" w:hAnsi="宋体" w:eastAsia="宋体" w:cs="宋体"/>
          <w:b/>
          <w:color w:val="auto"/>
          <w:sz w:val="36"/>
          <w:szCs w:val="22"/>
          <w:highlight w:val="none"/>
          <w:lang w:val="en-US" w:eastAsia="zh-CN"/>
        </w:rPr>
        <w:sectPr>
          <w:pgSz w:w="11906" w:h="16838"/>
          <w:pgMar w:top="1440" w:right="1797" w:bottom="1440" w:left="1797" w:header="851" w:footer="992" w:gutter="0"/>
          <w:pgNumType w:fmt="decimal" w:start="1"/>
          <w:cols w:space="425" w:num="1"/>
          <w:docGrid w:type="linesAndChars" w:linePitch="312" w:charSpace="0"/>
        </w:sectPr>
      </w:pPr>
    </w:p>
    <w:p>
      <w:pPr>
        <w:jc w:val="center"/>
        <w:rPr>
          <w:rFonts w:hint="eastAsia" w:ascii="宋体" w:hAnsi="宋体" w:eastAsia="宋体" w:cs="宋体"/>
          <w:color w:val="auto"/>
          <w:highlight w:val="none"/>
        </w:rPr>
      </w:pPr>
      <w:r>
        <w:rPr>
          <w:rFonts w:hint="eastAsia" w:ascii="宋体" w:hAnsi="宋体" w:eastAsia="宋体" w:cs="宋体"/>
          <w:b/>
          <w:color w:val="auto"/>
          <w:sz w:val="36"/>
          <w:szCs w:val="22"/>
          <w:highlight w:val="none"/>
          <w:lang w:val="en-US" w:eastAsia="zh-CN"/>
        </w:rPr>
        <w:t>第三章、</w:t>
      </w:r>
      <w:r>
        <w:rPr>
          <w:rFonts w:hint="eastAsia" w:ascii="宋体" w:hAnsi="宋体" w:eastAsia="宋体" w:cs="宋体"/>
          <w:b/>
          <w:color w:val="auto"/>
          <w:sz w:val="36"/>
          <w:szCs w:val="22"/>
          <w:highlight w:val="none"/>
        </w:rPr>
        <w:t xml:space="preserve"> </w:t>
      </w:r>
      <w:r>
        <w:rPr>
          <w:rFonts w:hint="eastAsia" w:ascii="宋体" w:hAnsi="宋体" w:eastAsia="宋体" w:cs="宋体"/>
          <w:b/>
          <w:color w:val="auto"/>
          <w:sz w:val="36"/>
          <w:highlight w:val="none"/>
        </w:rPr>
        <w:t xml:space="preserve">合 同 </w:t>
      </w:r>
      <w:r>
        <w:rPr>
          <w:rFonts w:hint="eastAsia" w:ascii="宋体" w:hAnsi="宋体" w:eastAsia="宋体" w:cs="宋体"/>
          <w:b/>
          <w:color w:val="auto"/>
          <w:sz w:val="36"/>
          <w:highlight w:val="none"/>
          <w:lang w:val="en-US" w:eastAsia="zh-CN"/>
        </w:rPr>
        <w:t>文 件 格 式</w:t>
      </w:r>
    </w:p>
    <w:p>
      <w:pPr>
        <w:widowControl w:val="0"/>
        <w:numPr>
          <w:ilvl w:val="0"/>
          <w:numId w:val="0"/>
        </w:numPr>
        <w:jc w:val="right"/>
        <w:rPr>
          <w:rFonts w:hint="eastAsia" w:ascii="宋体" w:hAnsi="宋体"/>
          <w:kern w:val="44"/>
          <w:sz w:val="32"/>
          <w:szCs w:val="32"/>
        </w:rPr>
      </w:pPr>
      <w:r>
        <w:rPr>
          <w:rFonts w:hint="eastAsia" w:ascii="宋体" w:hAnsi="宋体"/>
          <w:kern w:val="44"/>
          <w:sz w:val="32"/>
          <w:szCs w:val="32"/>
        </w:rPr>
        <w:t>合同编号：</w:t>
      </w:r>
    </w:p>
    <w:p>
      <w:pPr>
        <w:spacing w:line="360" w:lineRule="auto"/>
        <w:jc w:val="center"/>
        <w:rPr>
          <w:rFonts w:hint="eastAsia" w:ascii="宋体" w:hAnsi="宋体"/>
          <w:kern w:val="44"/>
          <w:sz w:val="32"/>
          <w:szCs w:val="32"/>
        </w:rPr>
      </w:pPr>
      <w:r>
        <w:rPr>
          <w:rFonts w:hint="eastAsia" w:ascii="宋体" w:hAnsi="宋体"/>
          <w:kern w:val="44"/>
          <w:sz w:val="32"/>
          <w:szCs w:val="32"/>
        </w:rPr>
        <w:t xml:space="preserve"> </w:t>
      </w:r>
    </w:p>
    <w:p>
      <w:pPr>
        <w:spacing w:line="360" w:lineRule="auto"/>
        <w:jc w:val="center"/>
        <w:rPr>
          <w:rFonts w:hint="eastAsia" w:ascii="宋体" w:hAnsi="宋体"/>
          <w:kern w:val="44"/>
          <w:sz w:val="32"/>
          <w:szCs w:val="32"/>
        </w:rPr>
      </w:pPr>
      <w:r>
        <w:rPr>
          <w:rFonts w:hint="eastAsia" w:ascii="宋体" w:hAnsi="宋体"/>
          <w:kern w:val="44"/>
          <w:sz w:val="32"/>
          <w:szCs w:val="32"/>
        </w:rPr>
        <w:t xml:space="preserve"> </w:t>
      </w:r>
    </w:p>
    <w:p>
      <w:pPr>
        <w:pStyle w:val="3"/>
        <w:spacing w:line="360" w:lineRule="auto"/>
        <w:rPr>
          <w:rFonts w:hint="eastAsia" w:ascii="宋体" w:hAnsi="宋体"/>
        </w:rPr>
      </w:pPr>
      <w:r>
        <w:rPr>
          <w:rFonts w:hint="eastAsia" w:ascii="宋体" w:hAnsi="宋体"/>
        </w:rPr>
        <w:t>建设工程施工专业分包合同</w:t>
      </w:r>
    </w:p>
    <w:p>
      <w:pPr>
        <w:snapToGrid w:val="0"/>
        <w:spacing w:line="360" w:lineRule="auto"/>
        <w:jc w:val="center"/>
        <w:outlineLvl w:val="0"/>
        <w:rPr>
          <w:rFonts w:hint="eastAsia" w:ascii="宋体" w:hAnsi="宋体"/>
          <w:b/>
          <w:bCs/>
          <w:color w:val="FF0000"/>
          <w:kern w:val="0"/>
          <w:sz w:val="36"/>
          <w:szCs w:val="36"/>
        </w:rPr>
      </w:pPr>
      <w:permStart w:id="42" w:edGrp="everyone"/>
      <w:r>
        <w:rPr>
          <w:rFonts w:hint="eastAsia" w:ascii="黑体" w:hAnsi="黑体" w:eastAsia="黑体" w:cs="黑体"/>
          <w:b/>
          <w:color w:val="auto"/>
          <w:kern w:val="0"/>
          <w:sz w:val="36"/>
          <w:szCs w:val="36"/>
          <w:highlight w:val="none"/>
          <w:u w:val="single"/>
          <w:lang w:val="en-US" w:eastAsia="zh-CN"/>
        </w:rPr>
        <w:t>中共河北省委党校（河北行政学院）校园功能完善提升项目—尚思苑（5号学员楼）改造</w:t>
      </w:r>
      <w:permEnd w:id="42"/>
      <w:r>
        <w:rPr>
          <w:rFonts w:hint="eastAsia" w:ascii="宋体" w:hAnsi="宋体"/>
          <w:b/>
          <w:bCs/>
          <w:sz w:val="36"/>
          <w:szCs w:val="36"/>
          <w:lang w:val="en-US" w:eastAsia="zh-CN"/>
        </w:rPr>
        <w:t>项目</w:t>
      </w:r>
      <w:r>
        <w:rPr>
          <w:rFonts w:hint="eastAsia" w:ascii="宋体" w:hAnsi="宋体"/>
          <w:b/>
          <w:bCs/>
          <w:color w:val="FF0000"/>
          <w:kern w:val="0"/>
          <w:sz w:val="36"/>
          <w:szCs w:val="36"/>
        </w:rPr>
        <w:t xml:space="preserve"> </w:t>
      </w:r>
    </w:p>
    <w:p>
      <w:pPr>
        <w:snapToGrid w:val="0"/>
        <w:spacing w:line="360" w:lineRule="auto"/>
        <w:jc w:val="center"/>
        <w:outlineLvl w:val="0"/>
        <w:rPr>
          <w:rFonts w:hint="eastAsia" w:ascii="宋体" w:hAnsi="宋体"/>
          <w:b/>
          <w:bCs/>
          <w:color w:val="FF0000"/>
          <w:kern w:val="0"/>
          <w:sz w:val="36"/>
          <w:szCs w:val="36"/>
        </w:rPr>
      </w:pPr>
      <w:r>
        <w:rPr>
          <w:rFonts w:hint="eastAsia" w:ascii="宋体" w:hAnsi="宋体"/>
          <w:b/>
          <w:bCs/>
          <w:color w:val="FF0000"/>
          <w:kern w:val="0"/>
          <w:sz w:val="36"/>
          <w:szCs w:val="36"/>
        </w:rPr>
        <w:t xml:space="preserve"> </w:t>
      </w:r>
    </w:p>
    <w:p>
      <w:pPr>
        <w:snapToGrid w:val="0"/>
        <w:spacing w:line="360" w:lineRule="auto"/>
        <w:jc w:val="center"/>
        <w:outlineLvl w:val="0"/>
        <w:rPr>
          <w:rFonts w:hint="eastAsia" w:ascii="宋体" w:hAnsi="宋体"/>
          <w:b/>
          <w:bCs/>
          <w:color w:val="FF0000"/>
          <w:kern w:val="0"/>
          <w:sz w:val="36"/>
          <w:szCs w:val="36"/>
        </w:rPr>
      </w:pPr>
      <w:r>
        <w:rPr>
          <w:rFonts w:hint="eastAsia" w:ascii="宋体" w:hAnsi="宋体"/>
          <w:b/>
          <w:bCs/>
          <w:color w:val="FF0000"/>
          <w:kern w:val="0"/>
          <w:sz w:val="36"/>
          <w:szCs w:val="36"/>
        </w:rPr>
        <w:t xml:space="preserve"> </w:t>
      </w:r>
    </w:p>
    <w:p>
      <w:pPr>
        <w:snapToGrid w:val="0"/>
        <w:spacing w:line="360" w:lineRule="auto"/>
        <w:jc w:val="center"/>
        <w:outlineLvl w:val="0"/>
        <w:rPr>
          <w:rFonts w:hint="eastAsia" w:ascii="宋体" w:hAnsi="宋体"/>
          <w:b/>
          <w:bCs/>
          <w:color w:val="FF0000"/>
          <w:kern w:val="0"/>
          <w:sz w:val="36"/>
          <w:szCs w:val="36"/>
        </w:rPr>
      </w:pPr>
      <w:r>
        <w:rPr>
          <w:rFonts w:hint="eastAsia" w:ascii="宋体" w:hAnsi="宋体"/>
          <w:b/>
          <w:bCs/>
          <w:color w:val="FF0000"/>
          <w:kern w:val="0"/>
          <w:sz w:val="36"/>
          <w:szCs w:val="36"/>
        </w:rPr>
        <w:t xml:space="preserve"> </w:t>
      </w:r>
    </w:p>
    <w:p>
      <w:pPr>
        <w:snapToGrid w:val="0"/>
        <w:spacing w:line="360" w:lineRule="auto"/>
        <w:jc w:val="center"/>
        <w:outlineLvl w:val="0"/>
        <w:rPr>
          <w:rFonts w:hint="eastAsia" w:ascii="宋体" w:hAnsi="宋体"/>
          <w:b/>
          <w:bCs/>
          <w:color w:val="FF0000"/>
          <w:kern w:val="0"/>
          <w:sz w:val="36"/>
          <w:szCs w:val="36"/>
        </w:rPr>
      </w:pPr>
      <w:r>
        <w:rPr>
          <w:rFonts w:hint="eastAsia" w:ascii="宋体" w:hAnsi="宋体"/>
          <w:b/>
          <w:bCs/>
          <w:color w:val="FF0000"/>
          <w:kern w:val="0"/>
          <w:sz w:val="36"/>
          <w:szCs w:val="36"/>
        </w:rPr>
        <w:t xml:space="preserve"> </w:t>
      </w:r>
    </w:p>
    <w:p>
      <w:pPr>
        <w:pStyle w:val="16"/>
        <w:rPr>
          <w:rFonts w:hint="eastAsia" w:ascii="宋体" w:hAnsi="宋体"/>
          <w:b/>
          <w:bCs/>
          <w:color w:val="FF0000"/>
          <w:kern w:val="0"/>
          <w:sz w:val="36"/>
          <w:szCs w:val="36"/>
        </w:rPr>
      </w:pPr>
      <w:r>
        <w:rPr>
          <w:rFonts w:hint="eastAsia" w:ascii="宋体" w:hAnsi="宋体"/>
          <w:b/>
          <w:bCs/>
          <w:color w:val="FF0000"/>
          <w:kern w:val="0"/>
          <w:sz w:val="36"/>
          <w:szCs w:val="36"/>
        </w:rPr>
        <w:t xml:space="preserve"> </w:t>
      </w:r>
    </w:p>
    <w:p>
      <w:pPr>
        <w:rPr>
          <w:rFonts w:hint="eastAsia"/>
          <w:szCs w:val="21"/>
        </w:rPr>
      </w:pPr>
      <w:r>
        <w:t xml:space="preserve"> </w:t>
      </w:r>
    </w:p>
    <w:p>
      <w:r>
        <w:t xml:space="preserve"> </w:t>
      </w:r>
    </w:p>
    <w:p>
      <w:pPr>
        <w:snapToGrid w:val="0"/>
        <w:spacing w:line="360" w:lineRule="auto"/>
        <w:jc w:val="center"/>
        <w:outlineLvl w:val="0"/>
        <w:rPr>
          <w:rFonts w:ascii="宋体" w:hAnsi="宋体"/>
          <w:b/>
          <w:bCs/>
          <w:color w:val="FF0000"/>
          <w:kern w:val="0"/>
          <w:sz w:val="36"/>
          <w:szCs w:val="36"/>
        </w:rPr>
      </w:pPr>
      <w:r>
        <w:rPr>
          <w:rFonts w:hint="eastAsia" w:ascii="宋体" w:hAnsi="宋体"/>
          <w:b/>
          <w:bCs/>
          <w:color w:val="FF0000"/>
          <w:kern w:val="0"/>
          <w:sz w:val="36"/>
          <w:szCs w:val="36"/>
        </w:rPr>
        <w:t xml:space="preserve"> </w:t>
      </w:r>
    </w:p>
    <w:p>
      <w:pPr>
        <w:spacing w:line="360" w:lineRule="auto"/>
        <w:rPr>
          <w:rFonts w:hint="eastAsia" w:ascii="宋体" w:hAnsi="宋体"/>
          <w:b/>
          <w:bCs/>
          <w:kern w:val="0"/>
          <w:sz w:val="32"/>
          <w:szCs w:val="32"/>
          <w:u w:val="single"/>
        </w:rPr>
      </w:pPr>
      <w:r>
        <w:rPr>
          <w:rFonts w:hint="eastAsia" w:ascii="宋体" w:hAnsi="宋体"/>
          <w:b/>
          <w:bCs/>
          <w:kern w:val="0"/>
          <w:sz w:val="32"/>
          <w:szCs w:val="32"/>
        </w:rPr>
        <w:t>甲方（承包人）：</w:t>
      </w:r>
      <w:r>
        <w:rPr>
          <w:rFonts w:hint="eastAsia" w:ascii="宋体" w:hAnsi="宋体"/>
          <w:b/>
          <w:bCs/>
          <w:kern w:val="0"/>
          <w:sz w:val="32"/>
          <w:szCs w:val="32"/>
          <w:u w:val="single"/>
        </w:rPr>
        <w:t xml:space="preserve">   河北建工集团</w:t>
      </w:r>
      <w:r>
        <w:rPr>
          <w:rFonts w:hint="eastAsia" w:ascii="宋体" w:hAnsi="宋体"/>
          <w:b/>
          <w:bCs/>
          <w:kern w:val="0"/>
          <w:sz w:val="32"/>
          <w:szCs w:val="32"/>
          <w:u w:val="single"/>
          <w:lang w:val="en-US" w:eastAsia="zh-CN"/>
        </w:rPr>
        <w:t>建筑</w:t>
      </w:r>
      <w:r>
        <w:rPr>
          <w:rFonts w:hint="eastAsia" w:ascii="宋体" w:hAnsi="宋体"/>
          <w:b/>
          <w:bCs/>
          <w:kern w:val="0"/>
          <w:sz w:val="32"/>
          <w:szCs w:val="32"/>
          <w:u w:val="single"/>
        </w:rPr>
        <w:t xml:space="preserve">装饰工程有限公司     </w:t>
      </w:r>
    </w:p>
    <w:p>
      <w:pPr>
        <w:spacing w:line="360" w:lineRule="auto"/>
        <w:rPr>
          <w:rFonts w:hint="eastAsia" w:ascii="宋体" w:hAnsi="宋体"/>
          <w:b/>
          <w:bCs/>
          <w:kern w:val="0"/>
          <w:sz w:val="32"/>
          <w:szCs w:val="32"/>
          <w:u w:val="single"/>
          <w:lang w:val="en-US" w:eastAsia="zh-CN"/>
        </w:rPr>
      </w:pPr>
      <w:r>
        <w:rPr>
          <w:rFonts w:hint="eastAsia" w:ascii="宋体" w:hAnsi="宋体"/>
          <w:b/>
          <w:bCs/>
          <w:kern w:val="0"/>
          <w:sz w:val="32"/>
          <w:szCs w:val="32"/>
        </w:rPr>
        <w:t>乙方（分包人）：</w:t>
      </w:r>
      <w:r>
        <w:rPr>
          <w:rFonts w:hint="eastAsia" w:ascii="宋体" w:hAnsi="宋体"/>
          <w:b/>
          <w:bCs/>
          <w:kern w:val="0"/>
          <w:sz w:val="32"/>
          <w:szCs w:val="32"/>
          <w:u w:val="single"/>
        </w:rPr>
        <w:t xml:space="preserve">   </w:t>
      </w:r>
      <w:r>
        <w:rPr>
          <w:rFonts w:hint="eastAsia" w:ascii="宋体" w:hAnsi="宋体"/>
          <w:b/>
          <w:bCs/>
          <w:kern w:val="0"/>
          <w:sz w:val="32"/>
          <w:szCs w:val="32"/>
          <w:u w:val="single"/>
          <w:lang w:val="en-US" w:eastAsia="zh-CN"/>
        </w:rPr>
        <w:t xml:space="preserve">                                </w:t>
      </w:r>
    </w:p>
    <w:p>
      <w:pPr>
        <w:spacing w:line="360" w:lineRule="auto"/>
        <w:rPr>
          <w:rFonts w:hint="eastAsia" w:ascii="宋体" w:hAnsi="宋体"/>
          <w:b/>
          <w:bCs/>
          <w:kern w:val="0"/>
          <w:sz w:val="36"/>
          <w:szCs w:val="36"/>
          <w:u w:val="single"/>
        </w:rPr>
      </w:pPr>
      <w:r>
        <w:rPr>
          <w:rFonts w:hint="eastAsia" w:ascii="宋体" w:hAnsi="宋体"/>
          <w:b/>
          <w:bCs/>
          <w:kern w:val="0"/>
          <w:sz w:val="32"/>
          <w:szCs w:val="32"/>
        </w:rPr>
        <w:t>签  约  时  间：</w:t>
      </w:r>
      <w:r>
        <w:rPr>
          <w:rFonts w:hint="eastAsia" w:ascii="宋体" w:hAnsi="宋体"/>
          <w:b/>
          <w:bCs/>
          <w:kern w:val="0"/>
          <w:sz w:val="32"/>
          <w:szCs w:val="32"/>
          <w:u w:val="single"/>
        </w:rPr>
        <w:t xml:space="preserve">  </w:t>
      </w:r>
      <w:r>
        <w:rPr>
          <w:rFonts w:hint="eastAsia" w:ascii="宋体" w:hAnsi="宋体"/>
          <w:b/>
          <w:bCs/>
          <w:kern w:val="0"/>
          <w:sz w:val="32"/>
          <w:szCs w:val="32"/>
          <w:highlight w:val="none"/>
          <w:u w:val="single"/>
        </w:rPr>
        <w:t xml:space="preserve"> </w:t>
      </w:r>
      <w:r>
        <w:rPr>
          <w:rFonts w:hint="eastAsia" w:ascii="宋体" w:hAnsi="宋体"/>
          <w:b/>
          <w:bCs/>
          <w:kern w:val="0"/>
          <w:sz w:val="32"/>
          <w:szCs w:val="32"/>
          <w:highlight w:val="none"/>
          <w:u w:val="single"/>
          <w:lang w:val="en-US" w:eastAsia="zh-CN"/>
        </w:rPr>
        <w:t xml:space="preserve">               </w:t>
      </w:r>
      <w:r>
        <w:rPr>
          <w:rFonts w:hint="eastAsia" w:ascii="宋体" w:hAnsi="宋体"/>
          <w:b/>
          <w:bCs/>
          <w:kern w:val="0"/>
          <w:sz w:val="32"/>
          <w:szCs w:val="32"/>
          <w:highlight w:val="none"/>
          <w:u w:val="single"/>
        </w:rPr>
        <w:t xml:space="preserve">   </w:t>
      </w:r>
      <w:r>
        <w:rPr>
          <w:rFonts w:hint="eastAsia" w:ascii="宋体" w:hAnsi="宋体"/>
          <w:b/>
          <w:bCs/>
          <w:kern w:val="0"/>
          <w:sz w:val="32"/>
          <w:szCs w:val="32"/>
          <w:u w:val="single"/>
        </w:rPr>
        <w:t xml:space="preserve">              </w:t>
      </w:r>
    </w:p>
    <w:p>
      <w:pPr>
        <w:spacing w:line="360" w:lineRule="auto"/>
        <w:rPr>
          <w:rFonts w:hint="eastAsia" w:ascii="宋体" w:hAnsi="宋体" w:eastAsia="宋体"/>
          <w:b/>
          <w:bCs/>
          <w:kern w:val="0"/>
          <w:sz w:val="32"/>
          <w:szCs w:val="32"/>
          <w:u w:val="single"/>
          <w:lang w:eastAsia="zh-CN"/>
        </w:rPr>
      </w:pPr>
      <w:r>
        <w:rPr>
          <w:rFonts w:hint="eastAsia" w:ascii="宋体" w:hAnsi="宋体"/>
          <w:b/>
          <w:bCs/>
          <w:kern w:val="0"/>
          <w:sz w:val="32"/>
          <w:szCs w:val="32"/>
        </w:rPr>
        <w:t>签  约  地  点：</w:t>
      </w:r>
      <w:r>
        <w:rPr>
          <w:rFonts w:hint="eastAsia" w:ascii="宋体" w:hAnsi="宋体"/>
          <w:b/>
          <w:bCs/>
          <w:kern w:val="0"/>
          <w:sz w:val="32"/>
          <w:szCs w:val="32"/>
          <w:u w:val="single"/>
        </w:rPr>
        <w:t xml:space="preserve">   </w:t>
      </w:r>
      <w:r>
        <w:rPr>
          <w:rFonts w:hint="eastAsia" w:ascii="宋体" w:hAnsi="宋体"/>
          <w:b/>
          <w:bCs/>
          <w:kern w:val="0"/>
          <w:sz w:val="32"/>
          <w:szCs w:val="32"/>
          <w:u w:val="single"/>
          <w:lang w:val="en-US" w:eastAsia="zh-CN"/>
        </w:rPr>
        <w:t xml:space="preserve">                     </w:t>
      </w:r>
      <w:r>
        <w:rPr>
          <w:rFonts w:hint="eastAsia" w:ascii="宋体" w:hAnsi="宋体"/>
          <w:b/>
          <w:bCs/>
          <w:kern w:val="0"/>
          <w:sz w:val="32"/>
          <w:szCs w:val="32"/>
          <w:u w:val="single"/>
        </w:rPr>
        <w:t xml:space="preserve">           </w:t>
      </w:r>
      <w:bookmarkStart w:id="0" w:name="_Toc465085406"/>
      <w:bookmarkEnd w:id="0"/>
      <w:bookmarkStart w:id="1" w:name="_Toc306782708"/>
      <w:bookmarkEnd w:id="1"/>
      <w:bookmarkStart w:id="2" w:name="_Toc464502369"/>
      <w:bookmarkEnd w:id="2"/>
      <w:bookmarkStart w:id="3" w:name="_Toc248131463"/>
      <w:bookmarkEnd w:id="3"/>
      <w:bookmarkStart w:id="4" w:name="_Toc465088473"/>
    </w:p>
    <w:p>
      <w:pPr>
        <w:pStyle w:val="11"/>
        <w:rPr>
          <w:rFonts w:hint="eastAsia"/>
          <w:lang w:eastAsia="zh-CN"/>
        </w:rPr>
      </w:pPr>
    </w:p>
    <w:p>
      <w:pPr>
        <w:pStyle w:val="3"/>
        <w:wordWrap w:val="0"/>
        <w:adjustRightInd w:val="0"/>
        <w:snapToGrid w:val="0"/>
        <w:spacing w:before="312" w:beforeLines="100" w:after="312" w:afterLines="100"/>
        <w:rPr>
          <w:rFonts w:hint="eastAsia" w:ascii="宋体" w:hAnsi="宋体"/>
          <w:sz w:val="24"/>
          <w:szCs w:val="24"/>
        </w:rPr>
      </w:pPr>
      <w:r>
        <w:rPr>
          <w:rFonts w:hint="eastAsia" w:ascii="华文中宋" w:hAnsi="华文中宋" w:eastAsia="华文中宋"/>
        </w:rPr>
        <w:t>第一部分</w:t>
      </w:r>
      <w:bookmarkEnd w:id="4"/>
      <w:r>
        <w:rPr>
          <w:rFonts w:hint="eastAsia" w:eastAsia="华文中宋"/>
        </w:rPr>
        <w:t xml:space="preserve">  </w:t>
      </w:r>
      <w:r>
        <w:rPr>
          <w:rFonts w:hint="eastAsia" w:ascii="华文中宋" w:hAnsi="华文中宋" w:eastAsia="华文中宋"/>
        </w:rPr>
        <w:t>协议书</w:t>
      </w:r>
    </w:p>
    <w:p>
      <w:pPr>
        <w:snapToGrid w:val="0"/>
        <w:spacing w:line="360" w:lineRule="auto"/>
        <w:textAlignment w:val="center"/>
        <w:rPr>
          <w:rFonts w:hint="eastAsia" w:ascii="宋体" w:hAnsi="宋体"/>
          <w:sz w:val="24"/>
        </w:rPr>
      </w:pPr>
      <w:r>
        <w:rPr>
          <w:rFonts w:hint="eastAsia" w:ascii="宋体" w:hAnsi="宋体"/>
          <w:sz w:val="24"/>
        </w:rPr>
        <w:t>甲方（承包人）：</w:t>
      </w:r>
      <w:r>
        <w:rPr>
          <w:rFonts w:hint="eastAsia" w:ascii="宋体" w:hAnsi="宋体"/>
          <w:sz w:val="24"/>
          <w:u w:val="single"/>
        </w:rPr>
        <w:t xml:space="preserve">  </w:t>
      </w:r>
      <w:r>
        <w:rPr>
          <w:rFonts w:hint="eastAsia" w:ascii="宋体" w:hAnsi="宋体"/>
          <w:sz w:val="24"/>
          <w:u w:val="single"/>
          <w:lang w:eastAsia="zh-CN"/>
        </w:rPr>
        <w:t>河北建工集团建筑装饰工程有限公司</w:t>
      </w:r>
      <w:r>
        <w:rPr>
          <w:rFonts w:hint="eastAsia" w:ascii="宋体" w:hAnsi="宋体"/>
          <w:sz w:val="24"/>
          <w:u w:val="single"/>
        </w:rPr>
        <w:t xml:space="preserve">         </w:t>
      </w:r>
    </w:p>
    <w:p>
      <w:pPr>
        <w:snapToGrid w:val="0"/>
        <w:spacing w:line="360" w:lineRule="auto"/>
        <w:rPr>
          <w:rFonts w:hint="eastAsia" w:ascii="宋体" w:hAnsi="宋体"/>
          <w:sz w:val="24"/>
        </w:rPr>
      </w:pPr>
      <w:r>
        <w:rPr>
          <w:rFonts w:hint="eastAsia" w:ascii="宋体" w:hAnsi="宋体"/>
          <w:sz w:val="24"/>
        </w:rPr>
        <w:t>乙方（分包人）：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360" w:lineRule="auto"/>
        <w:rPr>
          <w:rFonts w:hint="eastAsia" w:ascii="宋体" w:hAnsi="宋体"/>
          <w:color w:val="FF0000"/>
          <w:sz w:val="24"/>
        </w:rPr>
      </w:pPr>
      <w:r>
        <w:rPr>
          <w:rFonts w:hint="eastAsia" w:ascii="宋体" w:hAnsi="宋体"/>
          <w:color w:val="FF0000"/>
          <w:sz w:val="24"/>
        </w:rPr>
        <w:t xml:space="preserve"> </w:t>
      </w:r>
    </w:p>
    <w:p>
      <w:pPr>
        <w:snapToGrid w:val="0"/>
        <w:spacing w:line="360" w:lineRule="auto"/>
        <w:ind w:firstLine="480" w:firstLineChars="200"/>
        <w:contextualSpacing/>
        <w:rPr>
          <w:rFonts w:hint="eastAsia" w:ascii="宋体" w:hAnsi="宋体"/>
          <w:sz w:val="24"/>
        </w:rPr>
      </w:pPr>
      <w:r>
        <w:rPr>
          <w:rFonts w:hint="eastAsia" w:ascii="宋体" w:hAnsi="宋体"/>
          <w:sz w:val="24"/>
        </w:rPr>
        <w:t>依照《中华人民共和国</w:t>
      </w:r>
      <w:r>
        <w:rPr>
          <w:rFonts w:hint="eastAsia" w:ascii="宋体" w:hAnsi="宋体"/>
          <w:sz w:val="24"/>
          <w:lang w:val="en-US" w:eastAsia="zh-CN"/>
        </w:rPr>
        <w:t>民法典</w:t>
      </w:r>
      <w:r>
        <w:rPr>
          <w:rFonts w:hint="eastAsia" w:ascii="宋体" w:hAnsi="宋体"/>
          <w:sz w:val="24"/>
        </w:rPr>
        <w:t>》、《中华人民共和国建筑法》及其它有关法律、行政法规，遵循平等、自愿、公平和诚实信用的原则，双方就</w:t>
      </w:r>
      <w:r>
        <w:rPr>
          <w:rFonts w:hint="eastAsia" w:ascii="宋体" w:hAnsi="宋体"/>
          <w:sz w:val="24"/>
          <w:u w:val="single"/>
          <w:lang w:val="en-US" w:eastAsia="zh-CN"/>
        </w:rPr>
        <w:t xml:space="preserve"> </w:t>
      </w:r>
      <w:permStart w:id="43" w:edGrp="everyone"/>
      <w:r>
        <w:rPr>
          <w:rFonts w:hint="eastAsia" w:ascii="宋体" w:hAnsi="宋体"/>
          <w:sz w:val="24"/>
          <w:u w:val="single"/>
          <w:lang w:val="en-US" w:eastAsia="zh-CN"/>
        </w:rPr>
        <w:t>中共河北省委党校（河北行政学院）校园功能完善提升项目—尚思苑（5号学员楼）改造项目消防专业</w:t>
      </w:r>
      <w:r>
        <w:rPr>
          <w:rFonts w:hint="eastAsia" w:ascii="宋体" w:hAnsi="宋体"/>
          <w:sz w:val="24"/>
          <w:u w:val="single"/>
        </w:rPr>
        <w:t>分包工程</w:t>
      </w:r>
      <w:permEnd w:id="43"/>
      <w:r>
        <w:rPr>
          <w:rFonts w:hint="eastAsia" w:ascii="宋体" w:hAnsi="宋体"/>
          <w:sz w:val="24"/>
          <w:u w:val="single"/>
          <w:lang w:val="en-US" w:eastAsia="zh-CN"/>
        </w:rPr>
        <w:t>（项目名称）</w:t>
      </w:r>
      <w:r>
        <w:rPr>
          <w:rFonts w:hint="eastAsia" w:ascii="宋体" w:hAnsi="宋体"/>
          <w:sz w:val="24"/>
          <w:u w:val="single"/>
        </w:rPr>
        <w:t xml:space="preserve"> </w:t>
      </w:r>
      <w:r>
        <w:rPr>
          <w:rFonts w:hint="eastAsia" w:ascii="宋体" w:hAnsi="宋体"/>
          <w:sz w:val="24"/>
        </w:rPr>
        <w:t>分包工程施工及有关事项协商一致，共同达成如下协议：</w:t>
      </w:r>
    </w:p>
    <w:p>
      <w:pPr>
        <w:snapToGrid w:val="0"/>
        <w:spacing w:line="360" w:lineRule="auto"/>
        <w:ind w:firstLine="480" w:firstLineChars="200"/>
        <w:contextualSpacing/>
        <w:rPr>
          <w:rFonts w:hint="eastAsia" w:ascii="宋体" w:hAnsi="宋体"/>
          <w:b/>
          <w:bCs/>
          <w:sz w:val="24"/>
        </w:rPr>
      </w:pPr>
      <w:r>
        <w:rPr>
          <w:rFonts w:hint="eastAsia" w:ascii="宋体" w:hAnsi="宋体"/>
          <w:b/>
          <w:bCs/>
          <w:sz w:val="24"/>
        </w:rPr>
        <w:t>一、分包工程概况</w:t>
      </w:r>
    </w:p>
    <w:p>
      <w:pPr>
        <w:snapToGrid w:val="0"/>
        <w:spacing w:line="360" w:lineRule="auto"/>
        <w:ind w:firstLine="480" w:firstLineChars="200"/>
        <w:contextualSpacing/>
        <w:rPr>
          <w:rFonts w:hint="eastAsia" w:ascii="宋体" w:hAnsi="宋体"/>
          <w:sz w:val="24"/>
        </w:rPr>
      </w:pPr>
      <w:r>
        <w:rPr>
          <w:rFonts w:hint="eastAsia" w:ascii="宋体" w:hAnsi="宋体"/>
          <w:sz w:val="24"/>
        </w:rPr>
        <w:t>总包工程名称：</w:t>
      </w:r>
      <w:r>
        <w:rPr>
          <w:rFonts w:hint="eastAsia" w:ascii="宋体" w:hAnsi="宋体"/>
          <w:sz w:val="24"/>
          <w:u w:val="single"/>
        </w:rPr>
        <w:t xml:space="preserve"> </w:t>
      </w:r>
      <w:permStart w:id="44" w:edGrp="everyone"/>
      <w:r>
        <w:rPr>
          <w:rFonts w:hint="eastAsia" w:ascii="宋体" w:hAnsi="宋体"/>
          <w:sz w:val="24"/>
          <w:lang w:val="en-US" w:eastAsia="zh-CN"/>
        </w:rPr>
        <w:t>中共河北省委党校（河北行政学院）校园功能完善提升项目—尚思苑（5号学员楼）改造项目</w:t>
      </w:r>
      <w:permEnd w:id="44"/>
    </w:p>
    <w:p>
      <w:pPr>
        <w:snapToGrid w:val="0"/>
        <w:spacing w:line="360" w:lineRule="auto"/>
        <w:ind w:firstLine="480" w:firstLineChars="200"/>
        <w:contextualSpacing/>
        <w:rPr>
          <w:rFonts w:hint="eastAsia" w:ascii="宋体" w:hAnsi="宋体"/>
          <w:sz w:val="24"/>
          <w:u w:val="single"/>
        </w:rPr>
      </w:pPr>
      <w:r>
        <w:rPr>
          <w:rFonts w:hint="eastAsia" w:ascii="宋体" w:hAnsi="宋体"/>
          <w:sz w:val="24"/>
        </w:rPr>
        <w:t>分包工程名称：</w:t>
      </w:r>
      <w:r>
        <w:rPr>
          <w:rFonts w:hint="eastAsia" w:ascii="宋体" w:hAnsi="宋体"/>
          <w:sz w:val="24"/>
          <w:u w:val="single"/>
        </w:rPr>
        <w:t xml:space="preserve"> </w:t>
      </w:r>
      <w:permStart w:id="45" w:edGrp="everyone"/>
      <w:r>
        <w:rPr>
          <w:rFonts w:hint="eastAsia" w:ascii="宋体" w:hAnsi="宋体"/>
          <w:sz w:val="24"/>
          <w:lang w:val="en-US" w:eastAsia="zh-CN"/>
        </w:rPr>
        <w:t>中共河北省委党校（河北行政学院）校园功能完善提升项目—尚思苑（5号学员楼）改造项目消防专业分包工程</w:t>
      </w:r>
      <w:permEnd w:id="45"/>
    </w:p>
    <w:p>
      <w:pPr>
        <w:snapToGrid w:val="0"/>
        <w:spacing w:line="360" w:lineRule="auto"/>
        <w:ind w:firstLine="480" w:firstLineChars="200"/>
        <w:contextualSpacing/>
        <w:rPr>
          <w:rFonts w:hint="eastAsia" w:ascii="宋体" w:hAnsi="宋体"/>
          <w:sz w:val="24"/>
          <w:u w:val="single"/>
        </w:rPr>
      </w:pPr>
      <w:r>
        <w:rPr>
          <w:rFonts w:hint="eastAsia" w:ascii="宋体" w:hAnsi="宋体"/>
          <w:sz w:val="24"/>
        </w:rPr>
        <w:t>分包工程地点：</w:t>
      </w:r>
      <w:r>
        <w:rPr>
          <w:rFonts w:hint="eastAsia" w:ascii="宋体" w:hAnsi="宋体"/>
          <w:sz w:val="24"/>
          <w:u w:val="single"/>
        </w:rPr>
        <w:t xml:space="preserve"> </w:t>
      </w:r>
      <w:permStart w:id="46" w:edGrp="everyone"/>
      <w:r>
        <w:rPr>
          <w:rFonts w:hint="eastAsia" w:ascii="宋体" w:hAnsi="宋体"/>
          <w:sz w:val="24"/>
          <w:lang w:val="en-US" w:eastAsia="zh-CN"/>
        </w:rPr>
        <w:t>石家庄市长安区学府路9号河北省委党校北校区院内</w:t>
      </w:r>
      <w:permEnd w:id="46"/>
    </w:p>
    <w:p>
      <w:pPr>
        <w:snapToGrid w:val="0"/>
        <w:spacing w:line="360" w:lineRule="auto"/>
        <w:ind w:firstLine="480" w:firstLineChars="200"/>
        <w:contextualSpacing/>
        <w:rPr>
          <w:rFonts w:hint="default" w:ascii="宋体" w:hAnsi="宋体" w:eastAsia="宋体"/>
          <w:sz w:val="24"/>
          <w:lang w:val="en-US" w:eastAsia="zh-CN"/>
        </w:rPr>
      </w:pPr>
      <w:r>
        <w:rPr>
          <w:rFonts w:hint="eastAsia" w:ascii="宋体" w:hAnsi="宋体"/>
          <w:sz w:val="24"/>
        </w:rPr>
        <w:t>分包工程承包方式：</w:t>
      </w:r>
      <w:r>
        <w:rPr>
          <w:rFonts w:hint="eastAsia" w:ascii="宋体" w:hAnsi="宋体"/>
          <w:sz w:val="24"/>
          <w:u w:val="single"/>
        </w:rPr>
        <w:t xml:space="preserve"> </w:t>
      </w:r>
      <w:permStart w:id="47" w:edGrp="everyone"/>
      <w:r>
        <w:rPr>
          <w:rFonts w:hint="eastAsia" w:ascii="宋体" w:hAnsi="宋体"/>
          <w:sz w:val="24"/>
          <w:lang w:val="en-US" w:eastAsia="zh-CN"/>
        </w:rPr>
        <w:t>专业分包，包工包料，投标人所选材料必须符合图纸及规范标准。招标人始终保留在合同履行过程中根据实际需要而对本分包工程范围内的部分材料做出必要的指定或供货的权力</w:t>
      </w:r>
      <w:permEnd w:id="47"/>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黑体" w:hAnsi="黑体" w:eastAsia="黑体" w:cs="黑体"/>
          <w:b w:val="0"/>
          <w:bCs w:val="0"/>
          <w:color w:val="auto"/>
          <w:kern w:val="0"/>
          <w:sz w:val="24"/>
          <w:szCs w:val="24"/>
          <w:highlight w:val="none"/>
          <w:u w:val="single"/>
          <w:lang w:val="en-US" w:eastAsia="zh-CN" w:bidi="ar"/>
        </w:rPr>
      </w:pPr>
      <w:r>
        <w:rPr>
          <w:rFonts w:hint="eastAsia" w:ascii="宋体" w:hAnsi="宋体"/>
          <w:sz w:val="24"/>
        </w:rPr>
        <w:t>分包工程承包范围：</w:t>
      </w:r>
      <w:r>
        <w:rPr>
          <w:rFonts w:hint="eastAsia" w:ascii="宋体" w:hAnsi="宋体"/>
          <w:sz w:val="24"/>
          <w:u w:val="single"/>
        </w:rPr>
        <w:t xml:space="preserve"> </w:t>
      </w:r>
      <w:permStart w:id="48" w:edGrp="everyone"/>
      <w:r>
        <w:rPr>
          <w:rFonts w:hint="eastAsia" w:ascii="黑体" w:hAnsi="黑体" w:eastAsia="黑体" w:cs="黑体"/>
          <w:b w:val="0"/>
          <w:bCs w:val="0"/>
          <w:color w:val="auto"/>
          <w:kern w:val="0"/>
          <w:sz w:val="24"/>
          <w:szCs w:val="24"/>
          <w:highlight w:val="none"/>
          <w:u w:val="single"/>
          <w:lang w:val="en-US" w:eastAsia="zh-CN" w:bidi="ar"/>
        </w:rPr>
        <w:t>本项目对省委党校学员宿舍楼（尚思苑）消防系统进行改造，改造面积21405平方米。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黑体" w:hAnsi="黑体" w:eastAsia="黑体" w:cs="黑体"/>
          <w:b w:val="0"/>
          <w:bCs w:val="0"/>
          <w:color w:val="FF0000"/>
          <w:kern w:val="0"/>
          <w:sz w:val="24"/>
          <w:szCs w:val="24"/>
          <w:highlight w:val="none"/>
          <w:u w:val="single"/>
          <w:lang w:val="en-US" w:eastAsia="zh-CN" w:bidi="ar"/>
        </w:rPr>
      </w:pPr>
      <w:r>
        <w:rPr>
          <w:rFonts w:hint="eastAsia" w:ascii="黑体" w:hAnsi="黑体" w:eastAsia="黑体" w:cs="黑体"/>
          <w:b w:val="0"/>
          <w:bCs w:val="0"/>
          <w:color w:val="FF0000"/>
          <w:kern w:val="0"/>
          <w:sz w:val="24"/>
          <w:szCs w:val="24"/>
          <w:highlight w:val="none"/>
          <w:u w:val="single"/>
          <w:lang w:val="en-US" w:eastAsia="zh-CN" w:bidi="ar"/>
        </w:rPr>
        <w:t>每层原消火栓及管道全部换新，消火栓给水由原有消火栓给水管网供给；；应急照明系统，所有系统接至主机并调试；具体详见施工图纸；</w:t>
      </w:r>
    </w:p>
    <w:p>
      <w:pPr>
        <w:pStyle w:val="9"/>
        <w:topLinePunct/>
        <w:spacing w:line="400" w:lineRule="exact"/>
        <w:rPr>
          <w:rFonts w:hint="eastAsia" w:ascii="宋体" w:hAnsi="宋体"/>
          <w:sz w:val="24"/>
          <w:lang w:val="en-US" w:eastAsia="zh-CN"/>
        </w:rPr>
      </w:pPr>
      <w:r>
        <w:rPr>
          <w:rFonts w:hint="eastAsia" w:ascii="黑体" w:hAnsi="黑体" w:eastAsia="黑体" w:cs="黑体"/>
          <w:b w:val="0"/>
          <w:bCs w:val="0"/>
          <w:color w:val="FF0000"/>
          <w:kern w:val="0"/>
          <w:sz w:val="24"/>
          <w:szCs w:val="24"/>
          <w:highlight w:val="none"/>
          <w:u w:val="single"/>
          <w:lang w:val="en-US" w:eastAsia="zh-CN" w:bidi="ar"/>
        </w:rPr>
        <w:t>消火栓系统、应急照明系统等</w:t>
      </w:r>
      <w:r>
        <w:rPr>
          <w:rFonts w:hint="default" w:ascii="黑体" w:hAnsi="黑体" w:eastAsia="黑体" w:cs="黑体"/>
          <w:b w:val="0"/>
          <w:bCs w:val="0"/>
          <w:color w:val="FF0000"/>
          <w:kern w:val="0"/>
          <w:sz w:val="24"/>
          <w:szCs w:val="24"/>
          <w:highlight w:val="none"/>
          <w:u w:val="single"/>
          <w:lang w:val="en-US" w:eastAsia="zh-CN" w:bidi="ar"/>
        </w:rPr>
        <w:t>施工图纸及清单内的设备、线缆及材料等所有工作内容，包</w:t>
      </w:r>
      <w:r>
        <w:rPr>
          <w:rFonts w:hint="eastAsia" w:ascii="黑体" w:hAnsi="黑体" w:eastAsia="黑体" w:cs="黑体"/>
          <w:b w:val="0"/>
          <w:bCs w:val="0"/>
          <w:color w:val="FF0000"/>
          <w:kern w:val="0"/>
          <w:sz w:val="24"/>
          <w:szCs w:val="24"/>
          <w:highlight w:val="none"/>
          <w:u w:val="single"/>
          <w:lang w:val="en-US" w:eastAsia="zh-CN" w:bidi="ar"/>
        </w:rPr>
        <w:t>含消防</w:t>
      </w:r>
      <w:r>
        <w:rPr>
          <w:rFonts w:hint="default" w:ascii="黑体" w:hAnsi="黑体" w:eastAsia="黑体" w:cs="黑体"/>
          <w:b w:val="0"/>
          <w:bCs w:val="0"/>
          <w:color w:val="FF0000"/>
          <w:kern w:val="0"/>
          <w:sz w:val="24"/>
          <w:szCs w:val="24"/>
          <w:highlight w:val="none"/>
          <w:u w:val="single"/>
          <w:lang w:val="en-US" w:eastAsia="zh-CN" w:bidi="ar"/>
        </w:rPr>
        <w:t>系统</w:t>
      </w:r>
      <w:r>
        <w:rPr>
          <w:rFonts w:hint="eastAsia" w:ascii="黑体" w:hAnsi="黑体" w:eastAsia="黑体" w:cs="黑体"/>
          <w:b w:val="0"/>
          <w:bCs w:val="0"/>
          <w:color w:val="FF0000"/>
          <w:kern w:val="0"/>
          <w:sz w:val="24"/>
          <w:szCs w:val="24"/>
          <w:highlight w:val="none"/>
          <w:u w:val="single"/>
          <w:lang w:val="en-US" w:eastAsia="zh-CN" w:bidi="ar"/>
        </w:rPr>
        <w:t>第三方检测并</w:t>
      </w:r>
      <w:r>
        <w:rPr>
          <w:rFonts w:hint="default" w:ascii="黑体" w:hAnsi="黑体" w:eastAsia="黑体" w:cs="黑体"/>
          <w:b w:val="0"/>
          <w:bCs w:val="0"/>
          <w:color w:val="FF0000"/>
          <w:kern w:val="0"/>
          <w:sz w:val="24"/>
          <w:szCs w:val="24"/>
          <w:highlight w:val="none"/>
          <w:u w:val="single"/>
          <w:lang w:val="en-US" w:eastAsia="zh-CN" w:bidi="ar"/>
        </w:rPr>
        <w:t>验收</w:t>
      </w:r>
      <w:r>
        <w:rPr>
          <w:rFonts w:hint="eastAsia" w:ascii="黑体" w:hAnsi="黑体" w:eastAsia="黑体" w:cs="黑体"/>
          <w:b w:val="0"/>
          <w:bCs w:val="0"/>
          <w:color w:val="FF0000"/>
          <w:kern w:val="0"/>
          <w:sz w:val="24"/>
          <w:szCs w:val="24"/>
          <w:highlight w:val="none"/>
          <w:u w:val="single"/>
          <w:lang w:val="en-US" w:eastAsia="zh-CN" w:bidi="ar"/>
        </w:rPr>
        <w:t>通过</w:t>
      </w:r>
      <w:r>
        <w:rPr>
          <w:rFonts w:hint="default" w:ascii="黑体" w:hAnsi="黑体" w:eastAsia="黑体" w:cs="黑体"/>
          <w:b w:val="0"/>
          <w:bCs w:val="0"/>
          <w:color w:val="FF0000"/>
          <w:kern w:val="0"/>
          <w:sz w:val="24"/>
          <w:szCs w:val="24"/>
          <w:highlight w:val="none"/>
          <w:u w:val="single"/>
          <w:lang w:val="en-US" w:eastAsia="zh-CN" w:bidi="ar"/>
        </w:rPr>
        <w:t>。</w:t>
      </w:r>
    </w:p>
    <w:p>
      <w:pPr>
        <w:keepNext w:val="0"/>
        <w:keepLines w:val="0"/>
        <w:widowControl/>
        <w:suppressLineNumbers w:val="0"/>
        <w:ind w:firstLine="480" w:firstLineChars="200"/>
        <w:jc w:val="left"/>
        <w:rPr>
          <w:rFonts w:hint="eastAsia" w:ascii="黑体" w:hAnsi="黑体" w:eastAsia="黑体" w:cs="黑体"/>
          <w:b w:val="0"/>
          <w:bCs w:val="0"/>
          <w:color w:val="auto"/>
          <w:kern w:val="0"/>
          <w:sz w:val="24"/>
          <w:szCs w:val="24"/>
          <w:highlight w:val="none"/>
          <w:u w:val="single"/>
          <w:lang w:eastAsia="zh-CN" w:bidi="ar"/>
        </w:rPr>
      </w:pPr>
      <w:r>
        <w:rPr>
          <w:rFonts w:hint="eastAsia" w:ascii="黑体" w:hAnsi="黑体" w:eastAsia="黑体" w:cs="黑体"/>
          <w:b w:val="0"/>
          <w:bCs w:val="0"/>
          <w:color w:val="auto"/>
          <w:kern w:val="0"/>
          <w:sz w:val="24"/>
          <w:szCs w:val="24"/>
          <w:highlight w:val="none"/>
          <w:u w:val="none"/>
          <w:lang w:val="en-US" w:eastAsia="zh-CN" w:bidi="ar"/>
        </w:rPr>
        <w:t>包括但不限于：设计施工图纸范围内的消防水、应急照明</w:t>
      </w:r>
      <w:r>
        <w:rPr>
          <w:rFonts w:hint="eastAsia" w:ascii="黑体" w:hAnsi="黑体" w:eastAsia="黑体" w:cs="黑体"/>
          <w:b w:val="0"/>
          <w:bCs w:val="0"/>
          <w:color w:val="auto"/>
          <w:kern w:val="0"/>
          <w:sz w:val="24"/>
          <w:szCs w:val="24"/>
          <w:highlight w:val="none"/>
          <w:u w:val="none"/>
          <w:lang w:bidi="ar"/>
        </w:rPr>
        <w:t>等全部消防专业的安装、调试及消防工程整体报批、整体验收、消防验收涉及的所有检测等全部工作内容</w:t>
      </w:r>
      <w:r>
        <w:rPr>
          <w:rFonts w:hint="eastAsia" w:ascii="黑体" w:hAnsi="黑体" w:eastAsia="黑体" w:cs="黑体"/>
          <w:b w:val="0"/>
          <w:bCs w:val="0"/>
          <w:color w:val="auto"/>
          <w:kern w:val="0"/>
          <w:sz w:val="24"/>
          <w:szCs w:val="24"/>
          <w:highlight w:val="none"/>
          <w:u w:val="none"/>
          <w:lang w:eastAsia="zh-CN" w:bidi="ar"/>
        </w:rPr>
        <w:t>，</w:t>
      </w:r>
      <w:r>
        <w:rPr>
          <w:rFonts w:hint="eastAsia" w:ascii="黑体" w:hAnsi="黑体" w:eastAsia="黑体" w:cs="黑体"/>
          <w:b w:val="0"/>
          <w:bCs w:val="0"/>
          <w:color w:val="auto"/>
          <w:kern w:val="0"/>
          <w:sz w:val="24"/>
          <w:szCs w:val="24"/>
          <w:highlight w:val="none"/>
          <w:u w:val="none"/>
          <w:lang w:bidi="ar"/>
        </w:rPr>
        <w:t>由投标方包工包料、</w:t>
      </w:r>
      <w:r>
        <w:rPr>
          <w:rFonts w:hint="eastAsia" w:ascii="黑体" w:hAnsi="黑体" w:eastAsia="黑体" w:cs="黑体"/>
          <w:b w:val="0"/>
          <w:bCs w:val="0"/>
          <w:color w:val="auto"/>
          <w:kern w:val="0"/>
          <w:sz w:val="24"/>
          <w:szCs w:val="24"/>
          <w:highlight w:val="none"/>
          <w:u w:val="none"/>
          <w:lang w:val="en-US" w:eastAsia="zh-CN" w:bidi="ar"/>
        </w:rPr>
        <w:t>包设备，</w:t>
      </w:r>
      <w:r>
        <w:rPr>
          <w:rFonts w:hint="eastAsia" w:ascii="黑体" w:hAnsi="黑体" w:eastAsia="黑体" w:cs="黑体"/>
          <w:b w:val="0"/>
          <w:bCs w:val="0"/>
          <w:color w:val="auto"/>
          <w:kern w:val="0"/>
          <w:sz w:val="24"/>
          <w:szCs w:val="24"/>
          <w:highlight w:val="none"/>
          <w:u w:val="none"/>
          <w:lang w:bidi="ar"/>
        </w:rPr>
        <w:t>在施工过程中采取的相应措施</w:t>
      </w:r>
      <w:r>
        <w:rPr>
          <w:rFonts w:hint="eastAsia" w:ascii="黑体" w:hAnsi="黑体" w:eastAsia="黑体" w:cs="黑体"/>
          <w:b w:val="0"/>
          <w:bCs w:val="0"/>
          <w:color w:val="auto"/>
          <w:kern w:val="0"/>
          <w:sz w:val="24"/>
          <w:szCs w:val="24"/>
          <w:highlight w:val="none"/>
          <w:u w:val="none"/>
          <w:lang w:eastAsia="zh-CN" w:bidi="ar"/>
        </w:rPr>
        <w:t>（</w:t>
      </w:r>
      <w:r>
        <w:rPr>
          <w:rFonts w:hint="eastAsia" w:ascii="黑体" w:hAnsi="黑体" w:eastAsia="黑体" w:cs="黑体"/>
          <w:b/>
          <w:bCs/>
          <w:color w:val="auto"/>
          <w:kern w:val="0"/>
          <w:sz w:val="24"/>
          <w:szCs w:val="24"/>
          <w:highlight w:val="none"/>
          <w:u w:val="none"/>
          <w:lang w:val="en-US" w:eastAsia="zh-CN" w:bidi="ar"/>
        </w:rPr>
        <w:t>并保证最终消防通过主管部门的验收</w:t>
      </w:r>
      <w:r>
        <w:rPr>
          <w:rFonts w:hint="eastAsia" w:ascii="黑体" w:hAnsi="黑体" w:eastAsia="黑体" w:cs="黑体"/>
          <w:b w:val="0"/>
          <w:bCs w:val="0"/>
          <w:color w:val="auto"/>
          <w:kern w:val="0"/>
          <w:sz w:val="24"/>
          <w:szCs w:val="24"/>
          <w:highlight w:val="none"/>
          <w:u w:val="none"/>
          <w:lang w:val="en-US" w:eastAsia="zh-CN" w:bidi="ar"/>
        </w:rPr>
        <w:t>）</w:t>
      </w:r>
      <w:r>
        <w:rPr>
          <w:rFonts w:hint="eastAsia" w:ascii="黑体" w:hAnsi="黑体" w:eastAsia="黑体" w:cs="黑体"/>
          <w:b w:val="0"/>
          <w:bCs w:val="0"/>
          <w:color w:val="auto"/>
          <w:kern w:val="0"/>
          <w:sz w:val="24"/>
          <w:szCs w:val="24"/>
          <w:highlight w:val="none"/>
          <w:u w:val="none"/>
          <w:lang w:bidi="ar"/>
        </w:rPr>
        <w:t>、质量保修期内对因投标方原因引起的质量缺陷进行保修等全过程，以及“</w:t>
      </w:r>
      <w:r>
        <w:rPr>
          <w:rFonts w:hint="eastAsia" w:ascii="黑体" w:hAnsi="黑体" w:eastAsia="黑体" w:cs="黑体"/>
          <w:b w:val="0"/>
          <w:bCs w:val="0"/>
          <w:color w:val="auto"/>
          <w:kern w:val="0"/>
          <w:sz w:val="24"/>
          <w:szCs w:val="24"/>
          <w:highlight w:val="none"/>
          <w:u w:val="single"/>
          <w:lang w:val="en-US" w:eastAsia="zh-CN" w:bidi="ar"/>
        </w:rPr>
        <w:t>中共河北省委党校（河北行政学院）校园功能完善提升项目-学员宿舍楼（尚思苑）改造工程</w:t>
      </w:r>
      <w:r>
        <w:rPr>
          <w:rFonts w:hint="eastAsia" w:ascii="黑体" w:hAnsi="黑体" w:eastAsia="黑体" w:cs="黑体"/>
          <w:b w:val="0"/>
          <w:bCs w:val="0"/>
          <w:color w:val="auto"/>
          <w:kern w:val="0"/>
          <w:sz w:val="24"/>
          <w:szCs w:val="24"/>
          <w:highlight w:val="none"/>
          <w:u w:val="none"/>
          <w:lang w:val="en-US" w:eastAsia="zh-CN" w:bidi="ar"/>
        </w:rPr>
        <w:t>有关消防水、应急照明图纸</w:t>
      </w:r>
      <w:r>
        <w:rPr>
          <w:rFonts w:hint="eastAsia" w:ascii="黑体" w:hAnsi="黑体" w:eastAsia="黑体" w:cs="黑体"/>
          <w:b w:val="0"/>
          <w:bCs w:val="0"/>
          <w:color w:val="auto"/>
          <w:kern w:val="0"/>
          <w:sz w:val="24"/>
          <w:szCs w:val="24"/>
          <w:highlight w:val="none"/>
          <w:u w:val="none"/>
          <w:lang w:bidi="ar"/>
        </w:rPr>
        <w:t>的</w:t>
      </w:r>
      <w:r>
        <w:rPr>
          <w:rFonts w:hint="eastAsia" w:ascii="黑体" w:hAnsi="黑体" w:eastAsia="黑体" w:cs="黑体"/>
          <w:b w:val="0"/>
          <w:bCs w:val="0"/>
          <w:color w:val="auto"/>
          <w:kern w:val="0"/>
          <w:sz w:val="24"/>
          <w:szCs w:val="24"/>
          <w:highlight w:val="none"/>
          <w:u w:val="none"/>
          <w:lang w:eastAsia="zh-CN" w:bidi="ar"/>
        </w:rPr>
        <w:t>工程</w:t>
      </w:r>
      <w:r>
        <w:rPr>
          <w:rFonts w:hint="eastAsia" w:ascii="黑体" w:hAnsi="黑体" w:eastAsia="黑体" w:cs="黑体"/>
          <w:b w:val="0"/>
          <w:bCs w:val="0"/>
          <w:color w:val="auto"/>
          <w:kern w:val="0"/>
          <w:sz w:val="24"/>
          <w:szCs w:val="24"/>
          <w:highlight w:val="none"/>
          <w:u w:val="none"/>
          <w:lang w:bidi="ar"/>
        </w:rPr>
        <w:t>设计说明”中的相应要求</w:t>
      </w:r>
      <w:r>
        <w:rPr>
          <w:rFonts w:hint="eastAsia" w:ascii="黑体" w:hAnsi="黑体" w:eastAsia="黑体" w:cs="黑体"/>
          <w:b w:val="0"/>
          <w:bCs w:val="0"/>
          <w:color w:val="auto"/>
          <w:kern w:val="0"/>
          <w:sz w:val="24"/>
          <w:szCs w:val="24"/>
          <w:highlight w:val="none"/>
          <w:u w:val="none"/>
          <w:lang w:eastAsia="zh-CN" w:bidi="ar"/>
        </w:rPr>
        <w:t>，</w:t>
      </w:r>
      <w:r>
        <w:rPr>
          <w:rFonts w:hint="eastAsia" w:ascii="黑体" w:hAnsi="黑体" w:eastAsia="黑体" w:cs="黑体"/>
          <w:b w:val="0"/>
          <w:bCs w:val="0"/>
          <w:color w:val="auto"/>
          <w:kern w:val="0"/>
          <w:sz w:val="24"/>
          <w:szCs w:val="24"/>
          <w:highlight w:val="none"/>
          <w:u w:val="single"/>
          <w:lang w:val="en-US" w:eastAsia="zh-CN" w:bidi="ar"/>
        </w:rPr>
        <w:t>并负责分包内容的各项试验检验，</w:t>
      </w:r>
      <w:r>
        <w:rPr>
          <w:rFonts w:hint="eastAsia" w:ascii="黑体" w:hAnsi="黑体" w:eastAsia="黑体" w:cs="黑体"/>
          <w:b w:val="0"/>
          <w:bCs w:val="0"/>
          <w:color w:val="auto"/>
          <w:kern w:val="0"/>
          <w:sz w:val="24"/>
          <w:szCs w:val="24"/>
          <w:highlight w:val="none"/>
          <w:u w:val="single"/>
          <w:lang w:bidi="ar"/>
        </w:rPr>
        <w:t>专项方案以及竣工资料的编制、整理、报验</w:t>
      </w:r>
      <w:r>
        <w:rPr>
          <w:rFonts w:hint="eastAsia" w:ascii="黑体" w:hAnsi="黑体" w:eastAsia="黑体" w:cs="黑体"/>
          <w:b w:val="0"/>
          <w:bCs w:val="0"/>
          <w:color w:val="auto"/>
          <w:kern w:val="0"/>
          <w:sz w:val="24"/>
          <w:szCs w:val="24"/>
          <w:highlight w:val="none"/>
          <w:u w:val="single"/>
          <w:lang w:eastAsia="zh-CN" w:bidi="ar"/>
        </w:rPr>
        <w:t>、</w:t>
      </w:r>
      <w:r>
        <w:rPr>
          <w:rFonts w:hint="eastAsia" w:ascii="黑体" w:hAnsi="黑体" w:eastAsia="黑体" w:cs="黑体"/>
          <w:b w:val="0"/>
          <w:bCs w:val="0"/>
          <w:color w:val="auto"/>
          <w:kern w:val="0"/>
          <w:sz w:val="24"/>
          <w:szCs w:val="24"/>
          <w:highlight w:val="none"/>
          <w:u w:val="single"/>
          <w:lang w:val="en-US" w:eastAsia="zh-CN" w:bidi="ar"/>
        </w:rPr>
        <w:t>档案馆的归档和配合总包集团的归档。</w:t>
      </w:r>
      <w:r>
        <w:rPr>
          <w:rFonts w:hint="eastAsia" w:ascii="黑体" w:hAnsi="黑体" w:eastAsia="黑体" w:cs="黑体"/>
          <w:b w:val="0"/>
          <w:bCs w:val="0"/>
          <w:color w:val="auto"/>
          <w:kern w:val="0"/>
          <w:sz w:val="24"/>
          <w:szCs w:val="24"/>
          <w:highlight w:val="none"/>
          <w:u w:val="single"/>
          <w:lang w:bidi="ar"/>
        </w:rPr>
        <w:t>保证</w:t>
      </w:r>
      <w:r>
        <w:rPr>
          <w:rFonts w:hint="eastAsia" w:ascii="黑体" w:hAnsi="黑体" w:eastAsia="黑体" w:cs="黑体"/>
          <w:b w:val="0"/>
          <w:bCs w:val="0"/>
          <w:color w:val="auto"/>
          <w:kern w:val="0"/>
          <w:sz w:val="24"/>
          <w:szCs w:val="24"/>
          <w:highlight w:val="none"/>
          <w:u w:val="single"/>
          <w:lang w:val="en-US" w:eastAsia="zh-CN" w:bidi="ar"/>
        </w:rPr>
        <w:t>分部工程验收及整体</w:t>
      </w:r>
      <w:r>
        <w:rPr>
          <w:rFonts w:hint="eastAsia" w:ascii="黑体" w:hAnsi="黑体" w:eastAsia="黑体" w:cs="黑体"/>
          <w:b w:val="0"/>
          <w:bCs w:val="0"/>
          <w:color w:val="auto"/>
          <w:kern w:val="0"/>
          <w:sz w:val="24"/>
          <w:szCs w:val="24"/>
          <w:highlight w:val="none"/>
          <w:u w:val="single"/>
          <w:lang w:bidi="ar"/>
        </w:rPr>
        <w:t>工程最终</w:t>
      </w:r>
      <w:r>
        <w:rPr>
          <w:rFonts w:hint="eastAsia" w:ascii="黑体" w:hAnsi="黑体" w:eastAsia="黑体" w:cs="黑体"/>
          <w:b w:val="0"/>
          <w:bCs w:val="0"/>
          <w:color w:val="auto"/>
          <w:kern w:val="0"/>
          <w:sz w:val="24"/>
          <w:szCs w:val="24"/>
          <w:highlight w:val="none"/>
          <w:u w:val="single"/>
          <w:lang w:val="en-US" w:eastAsia="zh-CN" w:bidi="ar"/>
        </w:rPr>
        <w:t>竣工</w:t>
      </w:r>
      <w:r>
        <w:rPr>
          <w:rFonts w:hint="eastAsia" w:ascii="黑体" w:hAnsi="黑体" w:eastAsia="黑体" w:cs="黑体"/>
          <w:b w:val="0"/>
          <w:bCs w:val="0"/>
          <w:color w:val="auto"/>
          <w:kern w:val="0"/>
          <w:sz w:val="24"/>
          <w:szCs w:val="24"/>
          <w:highlight w:val="none"/>
          <w:u w:val="single"/>
          <w:lang w:bidi="ar"/>
        </w:rPr>
        <w:t>验收</w:t>
      </w:r>
      <w:r>
        <w:rPr>
          <w:rFonts w:hint="eastAsia" w:ascii="黑体" w:hAnsi="黑体" w:eastAsia="黑体" w:cs="黑体"/>
          <w:b w:val="0"/>
          <w:bCs w:val="0"/>
          <w:color w:val="auto"/>
          <w:kern w:val="0"/>
          <w:sz w:val="24"/>
          <w:szCs w:val="24"/>
          <w:highlight w:val="none"/>
          <w:u w:val="single"/>
          <w:lang w:eastAsia="zh-CN" w:bidi="ar"/>
        </w:rPr>
        <w:t>，</w:t>
      </w:r>
      <w:r>
        <w:rPr>
          <w:rFonts w:hint="eastAsia" w:ascii="黑体" w:hAnsi="黑体" w:eastAsia="黑体" w:cs="黑体"/>
          <w:b w:val="0"/>
          <w:bCs w:val="0"/>
          <w:color w:val="auto"/>
          <w:kern w:val="0"/>
          <w:sz w:val="24"/>
          <w:szCs w:val="24"/>
          <w:highlight w:val="none"/>
          <w:u w:val="single"/>
          <w:lang w:bidi="ar"/>
        </w:rPr>
        <w:t>质量保修期内对因投标方原因引起的质量</w:t>
      </w:r>
      <w:r>
        <w:rPr>
          <w:rFonts w:hint="eastAsia" w:ascii="黑体" w:hAnsi="黑体" w:eastAsia="黑体" w:cs="黑体"/>
          <w:b w:val="0"/>
          <w:bCs w:val="0"/>
          <w:color w:val="auto"/>
          <w:kern w:val="0"/>
          <w:sz w:val="24"/>
          <w:szCs w:val="24"/>
          <w:highlight w:val="none"/>
          <w:u w:val="single"/>
          <w:lang w:val="en-US" w:eastAsia="zh-CN" w:bidi="ar"/>
        </w:rPr>
        <w:t>问题</w:t>
      </w:r>
      <w:r>
        <w:rPr>
          <w:rFonts w:hint="eastAsia" w:ascii="黑体" w:hAnsi="黑体" w:eastAsia="黑体" w:cs="黑体"/>
          <w:b w:val="0"/>
          <w:bCs w:val="0"/>
          <w:color w:val="auto"/>
          <w:kern w:val="0"/>
          <w:sz w:val="24"/>
          <w:szCs w:val="24"/>
          <w:highlight w:val="none"/>
          <w:u w:val="single"/>
          <w:lang w:bidi="ar"/>
        </w:rPr>
        <w:t>进行保修等全过程</w:t>
      </w:r>
      <w:r>
        <w:rPr>
          <w:rFonts w:hint="eastAsia" w:ascii="黑体" w:hAnsi="黑体" w:eastAsia="黑体" w:cs="黑体"/>
          <w:b w:val="0"/>
          <w:bCs w:val="0"/>
          <w:color w:val="auto"/>
          <w:kern w:val="0"/>
          <w:sz w:val="24"/>
          <w:szCs w:val="24"/>
          <w:highlight w:val="none"/>
          <w:u w:val="single"/>
          <w:lang w:eastAsia="zh-CN" w:bidi="ar"/>
        </w:rPr>
        <w:t>。</w:t>
      </w:r>
    </w:p>
    <w:p>
      <w:pPr>
        <w:pStyle w:val="9"/>
        <w:topLinePunct/>
        <w:spacing w:line="400" w:lineRule="exact"/>
        <w:ind w:firstLine="480" w:firstLineChars="200"/>
        <w:rPr>
          <w:rFonts w:hint="eastAsia"/>
          <w:lang w:eastAsia="zh-CN"/>
        </w:rPr>
      </w:pPr>
      <w:r>
        <w:rPr>
          <w:rFonts w:hint="eastAsia" w:ascii="黑体" w:hAnsi="黑体" w:eastAsia="黑体" w:cs="黑体"/>
          <w:b w:val="0"/>
          <w:bCs w:val="0"/>
          <w:color w:val="auto"/>
          <w:kern w:val="0"/>
          <w:sz w:val="24"/>
          <w:szCs w:val="24"/>
          <w:highlight w:val="none"/>
          <w:u w:val="none"/>
          <w:lang w:val="en-US" w:eastAsia="zh-CN" w:bidi="ar"/>
        </w:rPr>
        <w:t>图纸界限：</w:t>
      </w:r>
      <w:r>
        <w:rPr>
          <w:rFonts w:hint="eastAsia" w:ascii="黑体" w:hAnsi="黑体" w:eastAsia="黑体" w:cs="黑体"/>
          <w:b w:val="0"/>
          <w:bCs w:val="0"/>
          <w:color w:val="auto"/>
          <w:kern w:val="0"/>
          <w:sz w:val="24"/>
          <w:szCs w:val="24"/>
          <w:highlight w:val="none"/>
          <w:u w:val="single"/>
          <w:lang w:val="en-US" w:eastAsia="zh-CN" w:bidi="ar"/>
        </w:rPr>
        <w:t>中共河北省委党校（河北行政学院）校园功能完善提升项目-学员宿舍楼（尚思苑）改造工程</w:t>
      </w:r>
      <w:r>
        <w:rPr>
          <w:rFonts w:hint="eastAsia" w:ascii="黑体" w:hAnsi="黑体" w:eastAsia="黑体" w:cs="黑体"/>
          <w:b w:val="0"/>
          <w:bCs w:val="0"/>
          <w:color w:val="auto"/>
          <w:kern w:val="0"/>
          <w:sz w:val="24"/>
          <w:szCs w:val="24"/>
          <w:highlight w:val="none"/>
          <w:u w:val="none"/>
          <w:lang w:val="en-US" w:eastAsia="zh-CN" w:bidi="ar"/>
        </w:rPr>
        <w:t>所有消防水、应急照明工程施工图纸、清单中的施工内容（含洽商签证变更等），中标单位必须承担图纸会审、设计变更、工程洽商、签证涉及到的本专业施工内容，如拒不施工，甲方有权委托其他人员施工，所发生费用按1.5倍从乙方工程款中扣除。</w:t>
      </w:r>
    </w:p>
    <w:p>
      <w:pPr>
        <w:pStyle w:val="9"/>
        <w:topLinePunct/>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消防水工程</w:t>
      </w:r>
    </w:p>
    <w:p>
      <w:pPr>
        <w:pStyle w:val="9"/>
        <w:topLinePunct/>
        <w:spacing w:line="400" w:lineRule="exact"/>
        <w:ind w:firstLine="480" w:firstLineChars="20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包括但不限于施工图纸及初步设计图纸中表明的：分包人负责自行实施完成图纸中标明的各系统，包括但不限于消火栓系统、消防预作用系统及消防联动系统、消防设备等供应及安装调试。(包含供货、施工、调试、验收及资料整理归档)。</w:t>
      </w:r>
    </w:p>
    <w:permEnd w:id="48"/>
    <w:p>
      <w:pPr>
        <w:spacing w:line="360" w:lineRule="auto"/>
        <w:ind w:right="-92" w:rightChars="-44"/>
        <w:jc w:val="left"/>
        <w:rPr>
          <w:rFonts w:hint="eastAsia" w:ascii="宋体" w:hAnsi="宋体"/>
          <w:sz w:val="24"/>
          <w:u w:val="single"/>
        </w:rPr>
      </w:pPr>
      <w:r>
        <w:rPr>
          <w:rFonts w:hint="eastAsia" w:ascii="黑体" w:hAnsi="黑体" w:eastAsia="黑体" w:cs="黑体"/>
          <w:b w:val="0"/>
          <w:bCs w:val="0"/>
          <w:color w:val="auto"/>
          <w:kern w:val="0"/>
          <w:sz w:val="24"/>
          <w:szCs w:val="24"/>
          <w:highlight w:val="none"/>
          <w:u w:val="none"/>
          <w:lang w:val="en-US" w:eastAsia="zh-CN" w:bidi="ar"/>
        </w:rPr>
        <w:t>图纸界限：</w:t>
      </w:r>
      <w:r>
        <w:rPr>
          <w:rFonts w:hint="eastAsia" w:ascii="黑体" w:hAnsi="黑体" w:eastAsia="黑体" w:cs="黑体"/>
          <w:b w:val="0"/>
          <w:bCs w:val="0"/>
          <w:color w:val="auto"/>
          <w:kern w:val="0"/>
          <w:sz w:val="24"/>
          <w:szCs w:val="24"/>
          <w:highlight w:val="none"/>
          <w:u w:val="single"/>
          <w:lang w:val="en-US" w:eastAsia="zh-CN" w:bidi="ar"/>
        </w:rPr>
        <w:t>中共河北省委党校（河北行政学院）校园功能完善提升项目-学员宿舍楼（尚思苑）改造工程</w:t>
      </w:r>
      <w:r>
        <w:rPr>
          <w:rFonts w:hint="eastAsia" w:ascii="黑体" w:hAnsi="黑体" w:eastAsia="黑体" w:cs="黑体"/>
          <w:b w:val="0"/>
          <w:bCs w:val="0"/>
          <w:color w:val="auto"/>
          <w:kern w:val="0"/>
          <w:sz w:val="24"/>
          <w:szCs w:val="24"/>
          <w:highlight w:val="none"/>
          <w:u w:val="none"/>
          <w:lang w:val="en-US" w:eastAsia="zh-CN" w:bidi="ar"/>
        </w:rPr>
        <w:t>所有消防水、应急照明工程施工图纸、清单中的施工内容（含洽商签证变更等），中标单位必须承担图纸会审、设计变更、工程洽商、签证涉及到的本专业施工内容，如拒不施工，甲方有权委托其他人员施工，所发生费用按1.5倍从乙方工程款中扣除。</w:t>
      </w:r>
    </w:p>
    <w:p>
      <w:pPr>
        <w:snapToGrid w:val="0"/>
        <w:spacing w:line="360" w:lineRule="auto"/>
        <w:ind w:firstLine="480" w:firstLineChars="200"/>
        <w:contextualSpacing/>
        <w:rPr>
          <w:rFonts w:hint="eastAsia" w:ascii="宋体" w:hAnsi="宋体"/>
          <w:b/>
          <w:bCs/>
          <w:sz w:val="24"/>
        </w:rPr>
      </w:pPr>
      <w:r>
        <w:rPr>
          <w:rFonts w:hint="eastAsia" w:ascii="宋体" w:hAnsi="宋体"/>
          <w:b/>
          <w:bCs/>
          <w:sz w:val="24"/>
        </w:rPr>
        <w:t>二、分包合同工期</w:t>
      </w:r>
    </w:p>
    <w:p>
      <w:pPr>
        <w:snapToGrid w:val="0"/>
        <w:spacing w:line="360" w:lineRule="auto"/>
        <w:ind w:firstLine="480" w:firstLineChars="200"/>
        <w:contextualSpacing/>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计划开工日期：</w:t>
      </w:r>
      <w:r>
        <w:rPr>
          <w:rFonts w:hint="eastAsia" w:ascii="宋体" w:hAnsi="宋体"/>
          <w:color w:val="auto"/>
          <w:sz w:val="24"/>
          <w:highlight w:val="none"/>
          <w:u w:val="single"/>
          <w:shd w:val="clear" w:color="auto" w:fill="auto"/>
        </w:rPr>
        <w:t xml:space="preserve"> 202</w:t>
      </w:r>
      <w:r>
        <w:rPr>
          <w:rFonts w:hint="eastAsia" w:ascii="宋体" w:hAnsi="宋体"/>
          <w:color w:val="auto"/>
          <w:sz w:val="24"/>
          <w:highlight w:val="none"/>
          <w:u w:val="single"/>
          <w:shd w:val="clear" w:color="auto" w:fill="auto"/>
          <w:lang w:val="en-US" w:eastAsia="zh-CN"/>
        </w:rPr>
        <w:t>3</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年</w:t>
      </w:r>
      <w:permStart w:id="49" w:edGrp="everyone"/>
      <w:r>
        <w:rPr>
          <w:rFonts w:hint="eastAsia" w:ascii="宋体" w:hAnsi="宋体"/>
          <w:color w:val="auto"/>
          <w:sz w:val="24"/>
          <w:highlight w:val="none"/>
          <w:u w:val="single"/>
          <w:shd w:val="clear" w:color="auto" w:fill="auto"/>
          <w:lang w:val="en-US" w:eastAsia="zh-CN"/>
        </w:rPr>
        <w:t>9</w:t>
      </w:r>
      <w:permEnd w:id="49"/>
      <w:r>
        <w:rPr>
          <w:rFonts w:hint="eastAsia" w:ascii="宋体" w:hAnsi="宋体"/>
          <w:color w:val="auto"/>
          <w:sz w:val="24"/>
          <w:highlight w:val="none"/>
          <w:shd w:val="clear" w:color="auto" w:fill="auto"/>
        </w:rPr>
        <w:t>月</w:t>
      </w:r>
      <w:permStart w:id="50" w:edGrp="everyone"/>
      <w:r>
        <w:rPr>
          <w:rFonts w:hint="eastAsia" w:ascii="宋体" w:hAnsi="宋体"/>
          <w:color w:val="auto"/>
          <w:sz w:val="24"/>
          <w:highlight w:val="none"/>
          <w:u w:val="single"/>
          <w:shd w:val="clear" w:color="auto" w:fill="auto"/>
          <w:lang w:val="en-US" w:eastAsia="zh-CN"/>
        </w:rPr>
        <w:t>5</w:t>
      </w:r>
      <w:permEnd w:id="50"/>
      <w:r>
        <w:rPr>
          <w:rFonts w:hint="eastAsia" w:ascii="宋体" w:hAnsi="宋体"/>
          <w:color w:val="auto"/>
          <w:sz w:val="24"/>
          <w:highlight w:val="none"/>
          <w:shd w:val="clear" w:color="auto" w:fill="auto"/>
        </w:rPr>
        <w:t>日；</w:t>
      </w:r>
    </w:p>
    <w:p>
      <w:pPr>
        <w:snapToGrid w:val="0"/>
        <w:spacing w:line="360" w:lineRule="auto"/>
        <w:ind w:firstLine="480" w:firstLineChars="200"/>
        <w:contextualSpacing/>
        <w:rPr>
          <w:rFonts w:hint="eastAsia" w:ascii="宋体" w:hAnsi="宋体"/>
          <w:color w:val="auto"/>
          <w:sz w:val="24"/>
          <w:shd w:val="clear" w:color="auto" w:fill="auto"/>
        </w:rPr>
      </w:pPr>
      <w:r>
        <w:rPr>
          <w:rFonts w:hint="eastAsia" w:ascii="宋体" w:hAnsi="宋体"/>
          <w:color w:val="auto"/>
          <w:sz w:val="24"/>
          <w:shd w:val="clear" w:color="auto" w:fill="auto"/>
        </w:rPr>
        <w:t>计划竣工日期：</w:t>
      </w:r>
      <w:r>
        <w:rPr>
          <w:rFonts w:hint="eastAsia" w:ascii="宋体" w:hAnsi="宋体"/>
          <w:color w:val="auto"/>
          <w:sz w:val="24"/>
          <w:u w:val="single"/>
          <w:shd w:val="clear" w:color="auto" w:fill="auto"/>
        </w:rPr>
        <w:t xml:space="preserve"> 202</w:t>
      </w:r>
      <w:r>
        <w:rPr>
          <w:rFonts w:hint="eastAsia" w:ascii="宋体" w:hAnsi="宋体"/>
          <w:color w:val="auto"/>
          <w:sz w:val="24"/>
          <w:u w:val="single"/>
          <w:shd w:val="clear" w:color="auto" w:fill="auto"/>
          <w:lang w:val="en-US" w:eastAsia="zh-CN"/>
        </w:rPr>
        <w:t>3</w:t>
      </w:r>
      <w:r>
        <w:rPr>
          <w:rFonts w:hint="eastAsia" w:ascii="宋体" w:hAnsi="宋体"/>
          <w:color w:val="auto"/>
          <w:sz w:val="24"/>
          <w:u w:val="single"/>
          <w:shd w:val="clear" w:color="auto" w:fill="auto"/>
        </w:rPr>
        <w:t xml:space="preserve"> </w:t>
      </w:r>
      <w:r>
        <w:rPr>
          <w:rFonts w:hint="eastAsia" w:ascii="宋体" w:hAnsi="宋体"/>
          <w:color w:val="auto"/>
          <w:sz w:val="24"/>
          <w:shd w:val="clear" w:color="auto" w:fill="auto"/>
        </w:rPr>
        <w:t>年</w:t>
      </w:r>
      <w:permStart w:id="51" w:edGrp="everyone"/>
      <w:r>
        <w:rPr>
          <w:rFonts w:hint="eastAsia" w:ascii="宋体" w:hAnsi="宋体"/>
          <w:color w:val="auto"/>
          <w:sz w:val="24"/>
          <w:u w:val="single"/>
          <w:shd w:val="clear" w:color="auto" w:fill="auto"/>
          <w:lang w:val="en-US" w:eastAsia="zh-CN"/>
        </w:rPr>
        <w:t>9</w:t>
      </w:r>
      <w:permEnd w:id="51"/>
      <w:r>
        <w:rPr>
          <w:rFonts w:hint="eastAsia" w:ascii="宋体" w:hAnsi="宋体"/>
          <w:color w:val="auto"/>
          <w:sz w:val="24"/>
          <w:shd w:val="clear" w:color="auto" w:fill="auto"/>
        </w:rPr>
        <w:t>月</w:t>
      </w:r>
      <w:permStart w:id="52" w:edGrp="everyone"/>
      <w:r>
        <w:rPr>
          <w:rFonts w:hint="eastAsia" w:ascii="宋体" w:hAnsi="宋体"/>
          <w:color w:val="auto"/>
          <w:sz w:val="24"/>
          <w:u w:val="single"/>
          <w:shd w:val="clear" w:color="auto" w:fill="auto"/>
          <w:lang w:val="en-US" w:eastAsia="zh-CN"/>
        </w:rPr>
        <w:t>20</w:t>
      </w:r>
      <w:permEnd w:id="52"/>
      <w:r>
        <w:rPr>
          <w:rFonts w:hint="eastAsia" w:ascii="宋体" w:hAnsi="宋体"/>
          <w:color w:val="auto"/>
          <w:sz w:val="24"/>
          <w:shd w:val="clear" w:color="auto" w:fill="auto"/>
        </w:rPr>
        <w:t>日；</w:t>
      </w:r>
    </w:p>
    <w:p>
      <w:pPr>
        <w:snapToGrid w:val="0"/>
        <w:spacing w:line="360" w:lineRule="auto"/>
        <w:ind w:firstLine="480" w:firstLineChars="200"/>
        <w:contextualSpacing/>
        <w:rPr>
          <w:rFonts w:hint="eastAsia" w:ascii="宋体" w:hAnsi="宋体"/>
          <w:sz w:val="24"/>
        </w:rPr>
      </w:pPr>
      <w:r>
        <w:rPr>
          <w:rFonts w:hint="eastAsia" w:ascii="宋体" w:hAnsi="宋体"/>
          <w:color w:val="auto"/>
          <w:sz w:val="24"/>
        </w:rPr>
        <w:t>合同工期总日历天数：</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rPr>
        <w:t>天。具体开</w:t>
      </w:r>
      <w:r>
        <w:rPr>
          <w:rFonts w:hint="eastAsia" w:ascii="宋体" w:hAnsi="宋体"/>
          <w:sz w:val="24"/>
        </w:rPr>
        <w:t>工日期以甲方签发的开工指令为准。</w:t>
      </w:r>
    </w:p>
    <w:p>
      <w:pPr>
        <w:snapToGrid w:val="0"/>
        <w:spacing w:line="360" w:lineRule="auto"/>
        <w:ind w:firstLine="480" w:firstLineChars="200"/>
        <w:contextualSpacing/>
        <w:rPr>
          <w:rFonts w:hint="eastAsia" w:ascii="宋体" w:hAnsi="宋体"/>
          <w:b/>
          <w:bCs/>
          <w:sz w:val="24"/>
        </w:rPr>
      </w:pPr>
      <w:r>
        <w:rPr>
          <w:rFonts w:hint="eastAsia" w:ascii="宋体" w:hAnsi="宋体"/>
          <w:b/>
          <w:bCs/>
          <w:sz w:val="24"/>
        </w:rPr>
        <w:t>三、质量标准及安全创优目标</w:t>
      </w:r>
    </w:p>
    <w:p>
      <w:pPr>
        <w:snapToGrid w:val="0"/>
        <w:spacing w:line="360" w:lineRule="auto"/>
        <w:ind w:firstLine="480" w:firstLineChars="200"/>
        <w:contextualSpacing/>
        <w:rPr>
          <w:rFonts w:hint="default" w:ascii="宋体" w:hAnsi="宋体" w:eastAsia="宋体"/>
          <w:sz w:val="24"/>
          <w:u w:val="single"/>
          <w:lang w:val="en-US" w:eastAsia="zh-CN"/>
        </w:rPr>
      </w:pPr>
      <w:r>
        <w:rPr>
          <w:rFonts w:hint="eastAsia" w:ascii="宋体" w:hAnsi="宋体"/>
          <w:sz w:val="24"/>
        </w:rPr>
        <w:t>本分包工程质量标准双方约定为：</w:t>
      </w:r>
      <w:permStart w:id="53" w:edGrp="everyone"/>
      <w:r>
        <w:rPr>
          <w:rFonts w:hint="eastAsia" w:ascii="宋体" w:hAnsi="宋体"/>
          <w:sz w:val="24"/>
          <w:u w:val="single"/>
          <w:lang w:val="en-US" w:eastAsia="zh-CN"/>
        </w:rPr>
        <w:t>合格</w:t>
      </w:r>
      <w:permEnd w:id="53"/>
    </w:p>
    <w:p>
      <w:pPr>
        <w:snapToGrid w:val="0"/>
        <w:spacing w:line="360" w:lineRule="auto"/>
        <w:ind w:firstLine="480" w:firstLineChars="200"/>
        <w:contextualSpacing/>
        <w:rPr>
          <w:rFonts w:hint="default" w:ascii="宋体" w:hAnsi="宋体" w:eastAsia="宋体"/>
          <w:color w:val="auto"/>
          <w:sz w:val="24"/>
          <w:u w:val="single"/>
          <w:lang w:val="en-US" w:eastAsia="zh-CN"/>
        </w:rPr>
      </w:pPr>
      <w:r>
        <w:rPr>
          <w:rFonts w:hint="eastAsia" w:ascii="宋体" w:hAnsi="宋体"/>
          <w:color w:val="auto"/>
          <w:sz w:val="24"/>
        </w:rPr>
        <w:t>质保期：</w:t>
      </w:r>
      <w:permStart w:id="54" w:edGrp="everyone"/>
      <w:r>
        <w:rPr>
          <w:rFonts w:hint="eastAsia" w:ascii="黑体" w:hAnsi="黑体" w:eastAsia="黑体" w:cs="黑体"/>
          <w:color w:val="auto"/>
          <w:sz w:val="24"/>
          <w:highlight w:val="none"/>
        </w:rPr>
        <w:t>质保期按国家规定执行</w:t>
      </w:r>
      <w:permEnd w:id="54"/>
    </w:p>
    <w:p>
      <w:pPr>
        <w:snapToGrid w:val="0"/>
        <w:spacing w:line="360" w:lineRule="auto"/>
        <w:ind w:firstLine="480" w:firstLineChars="200"/>
        <w:contextualSpacing/>
        <w:rPr>
          <w:rFonts w:hint="eastAsia" w:ascii="宋体" w:hAnsi="宋体"/>
          <w:b/>
          <w:bCs/>
          <w:sz w:val="24"/>
        </w:rPr>
      </w:pPr>
      <w:bookmarkStart w:id="5" w:name="OLE_LINK21"/>
      <w:bookmarkEnd w:id="5"/>
      <w:bookmarkStart w:id="6" w:name="OLE_LINK22"/>
      <w:bookmarkEnd w:id="6"/>
      <w:bookmarkStart w:id="7" w:name="OLE_LINK23"/>
      <w:r>
        <w:rPr>
          <w:rFonts w:hint="eastAsia" w:ascii="宋体" w:hAnsi="宋体"/>
          <w:b/>
          <w:bCs/>
          <w:sz w:val="24"/>
        </w:rPr>
        <w:t>四、合同价款与形式</w:t>
      </w:r>
      <w:bookmarkEnd w:id="7"/>
    </w:p>
    <w:p>
      <w:pPr>
        <w:snapToGrid w:val="0"/>
        <w:spacing w:line="360" w:lineRule="auto"/>
        <w:ind w:firstLine="480" w:firstLineChars="200"/>
        <w:contextualSpacing/>
        <w:rPr>
          <w:rFonts w:ascii="宋体" w:hAnsi="宋体"/>
          <w:sz w:val="24"/>
          <w:highlight w:val="none"/>
        </w:rPr>
      </w:pPr>
      <w:r>
        <w:rPr>
          <w:rFonts w:hint="eastAsia" w:ascii="宋体" w:hAnsi="宋体"/>
          <w:sz w:val="24"/>
          <w:highlight w:val="none"/>
        </w:rPr>
        <w:t>合同</w:t>
      </w:r>
      <w:r>
        <w:rPr>
          <w:rFonts w:hint="eastAsia" w:ascii="宋体" w:hAnsi="宋体"/>
          <w:sz w:val="24"/>
          <w:highlight w:val="none"/>
          <w:lang w:val="en-US" w:eastAsia="zh-CN"/>
        </w:rPr>
        <w:t>总</w:t>
      </w:r>
      <w:r>
        <w:rPr>
          <w:rFonts w:hint="eastAsia" w:ascii="宋体" w:hAnsi="宋体"/>
          <w:sz w:val="24"/>
          <w:highlight w:val="none"/>
        </w:rPr>
        <w:t>价（含税价）为人民币</w:t>
      </w:r>
      <w:permStart w:id="55" w:edGrp="everyone"/>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permEnd w:id="55"/>
      <w:r>
        <w:rPr>
          <w:rFonts w:hint="eastAsia" w:ascii="宋体" w:hAnsi="宋体"/>
          <w:sz w:val="24"/>
          <w:highlight w:val="none"/>
        </w:rPr>
        <w:t>元（大写：</w:t>
      </w:r>
      <w:permStart w:id="56" w:edGrp="everyone"/>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permEnd w:id="56"/>
      <w:r>
        <w:rPr>
          <w:rFonts w:hint="eastAsia" w:ascii="宋体" w:hAnsi="宋体"/>
          <w:sz w:val="24"/>
          <w:highlight w:val="none"/>
        </w:rPr>
        <w:t>），不含税价格为¥</w:t>
      </w:r>
      <w:permStart w:id="57" w:edGrp="everyone"/>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permEnd w:id="57"/>
      <w:r>
        <w:rPr>
          <w:rFonts w:hint="eastAsia" w:ascii="宋体" w:hAnsi="宋体"/>
          <w:sz w:val="24"/>
          <w:highlight w:val="none"/>
        </w:rPr>
        <w:t>元，增值税率或征收率为</w:t>
      </w:r>
      <w:permStart w:id="58" w:edGrp="everyone"/>
      <w:r>
        <w:rPr>
          <w:rFonts w:hint="eastAsia" w:ascii="宋体" w:hAnsi="宋体"/>
          <w:sz w:val="24"/>
          <w:highlight w:val="none"/>
          <w:u w:val="single"/>
          <w:lang w:val="en-US" w:eastAsia="zh-CN"/>
        </w:rPr>
        <w:t xml:space="preserve">   </w:t>
      </w:r>
      <w:r>
        <w:rPr>
          <w:rFonts w:hint="eastAsia" w:ascii="宋体" w:hAnsi="宋体"/>
          <w:color w:val="FF0000"/>
          <w:sz w:val="24"/>
          <w:highlight w:val="none"/>
          <w:u w:val="single"/>
        </w:rPr>
        <w:t xml:space="preserve"> </w:t>
      </w:r>
      <w:permEnd w:id="58"/>
      <w:r>
        <w:rPr>
          <w:rFonts w:hint="eastAsia" w:ascii="宋体" w:hAnsi="宋体"/>
          <w:sz w:val="24"/>
          <w:highlight w:val="none"/>
        </w:rPr>
        <w:t>%，税额为¥</w:t>
      </w:r>
      <w:permStart w:id="59" w:edGrp="everyone"/>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permEnd w:id="59"/>
      <w:r>
        <w:rPr>
          <w:rFonts w:hint="eastAsia" w:ascii="宋体" w:hAnsi="宋体"/>
          <w:sz w:val="24"/>
          <w:highlight w:val="none"/>
        </w:rPr>
        <w:t>元。</w:t>
      </w:r>
    </w:p>
    <w:p>
      <w:pPr>
        <w:snapToGrid w:val="0"/>
        <w:spacing w:line="360" w:lineRule="auto"/>
        <w:ind w:firstLine="480" w:firstLineChars="200"/>
        <w:contextualSpacing/>
        <w:rPr>
          <w:rFonts w:hint="eastAsia" w:ascii="宋体" w:hAnsi="宋体"/>
          <w:color w:val="auto"/>
          <w:sz w:val="24"/>
          <w:highlight w:val="none"/>
          <w:lang w:val="en-US" w:eastAsia="zh-CN"/>
        </w:rPr>
      </w:pPr>
      <w:r>
        <w:rPr>
          <w:rFonts w:hint="eastAsia" w:ascii="宋体" w:hAnsi="宋体"/>
          <w:color w:val="auto"/>
          <w:sz w:val="24"/>
          <w:highlight w:val="none"/>
        </w:rPr>
        <w:t>合同价格形式：</w:t>
      </w:r>
      <w:permStart w:id="60" w:edGrp="everyone"/>
      <w:r>
        <w:rPr>
          <w:rFonts w:hint="eastAsia" w:ascii="宋体" w:hAnsi="宋体"/>
          <w:color w:val="auto"/>
          <w:sz w:val="24"/>
          <w:highlight w:val="none"/>
          <w:lang w:val="en-US" w:eastAsia="zh-CN"/>
        </w:rPr>
        <w:t>固定总价合同</w:t>
      </w:r>
    </w:p>
    <w:permEnd w:id="60"/>
    <w:p>
      <w:pPr>
        <w:snapToGrid w:val="0"/>
        <w:spacing w:line="360" w:lineRule="auto"/>
        <w:ind w:firstLine="480" w:firstLineChars="200"/>
        <w:contextualSpacing/>
        <w:rPr>
          <w:rFonts w:hint="eastAsia"/>
          <w:szCs w:val="21"/>
          <w:highlight w:val="none"/>
        </w:rPr>
      </w:pPr>
      <w:r>
        <w:rPr>
          <w:rFonts w:hint="eastAsia" w:ascii="宋体" w:hAnsi="宋体"/>
          <w:b/>
          <w:bCs/>
          <w:sz w:val="24"/>
          <w:highlight w:val="none"/>
        </w:rPr>
        <w:t>五、合同价款及拨付</w:t>
      </w:r>
    </w:p>
    <w:p>
      <w:pPr>
        <w:snapToGrid w:val="0"/>
        <w:spacing w:line="360" w:lineRule="auto"/>
        <w:ind w:firstLine="480" w:firstLineChars="200"/>
        <w:contextualSpacing/>
        <w:rPr>
          <w:rFonts w:ascii="宋体" w:hAnsi="宋体" w:eastAsia="宋体" w:cs="宋体"/>
          <w:color w:val="FF0000"/>
          <w:sz w:val="24"/>
          <w:szCs w:val="24"/>
        </w:rPr>
      </w:pPr>
      <w:r>
        <w:rPr>
          <w:rFonts w:hint="eastAsia" w:ascii="宋体" w:hAnsi="宋体"/>
          <w:bCs/>
          <w:sz w:val="24"/>
          <w:highlight w:val="none"/>
          <w:lang w:val="en-US" w:eastAsia="zh-CN"/>
        </w:rPr>
        <w:t>付款方式：</w:t>
      </w:r>
      <w:permStart w:id="61" w:edGrp="everyone"/>
      <w:r>
        <w:rPr>
          <w:rFonts w:ascii="宋体" w:hAnsi="宋体" w:eastAsia="宋体" w:cs="宋体"/>
          <w:color w:val="FF0000"/>
          <w:sz w:val="24"/>
          <w:szCs w:val="24"/>
        </w:rPr>
        <w:t>预付款无，</w:t>
      </w:r>
      <w:r>
        <w:rPr>
          <w:rFonts w:hint="eastAsia" w:ascii="宋体" w:hAnsi="宋体" w:eastAsia="宋体" w:cs="宋体"/>
          <w:color w:val="FF0000"/>
          <w:sz w:val="24"/>
          <w:szCs w:val="24"/>
          <w:lang w:val="en-US" w:eastAsia="zh-CN"/>
        </w:rPr>
        <w:t>分包人每月 25 日前向承包人及监理工程师提交已完且合格的工程量报告，并经承包人及业主确认工程量无误后15天内支付当月实际完成量的80%，</w:t>
      </w:r>
      <w:r>
        <w:rPr>
          <w:rFonts w:ascii="宋体" w:hAnsi="宋体" w:eastAsia="宋体" w:cs="宋体"/>
          <w:color w:val="FF0000"/>
          <w:sz w:val="24"/>
          <w:szCs w:val="24"/>
        </w:rPr>
        <w:t>整体工程竣</w:t>
      </w:r>
      <w:r>
        <w:rPr>
          <w:rFonts w:hint="eastAsia" w:ascii="宋体" w:hAnsi="宋体" w:eastAsia="宋体" w:cs="宋体"/>
          <w:color w:val="FF0000"/>
          <w:sz w:val="24"/>
          <w:szCs w:val="24"/>
          <w:lang w:val="en-US" w:eastAsia="zh-CN"/>
        </w:rPr>
        <w:t>承包人</w:t>
      </w:r>
      <w:r>
        <w:rPr>
          <w:rFonts w:ascii="宋体" w:hAnsi="宋体" w:eastAsia="宋体" w:cs="宋体"/>
          <w:color w:val="FF0000"/>
          <w:sz w:val="24"/>
          <w:szCs w:val="24"/>
        </w:rPr>
        <w:t>收合格并经</w:t>
      </w:r>
      <w:r>
        <w:rPr>
          <w:rFonts w:hint="eastAsia" w:ascii="宋体" w:hAnsi="宋体" w:eastAsia="宋体" w:cs="宋体"/>
          <w:color w:val="FF0000"/>
          <w:sz w:val="24"/>
          <w:szCs w:val="24"/>
          <w:lang w:val="en-US" w:eastAsia="zh-CN"/>
        </w:rPr>
        <w:t>建设单位</w:t>
      </w:r>
      <w:r>
        <w:rPr>
          <w:rFonts w:ascii="宋体" w:hAnsi="宋体" w:eastAsia="宋体" w:cs="宋体"/>
          <w:color w:val="FF0000"/>
          <w:sz w:val="24"/>
          <w:szCs w:val="24"/>
        </w:rPr>
        <w:t>审计完成后付款至</w:t>
      </w:r>
      <w:r>
        <w:rPr>
          <w:rFonts w:hint="eastAsia" w:ascii="宋体" w:hAnsi="宋体" w:eastAsia="宋体" w:cs="宋体"/>
          <w:color w:val="FF0000"/>
          <w:sz w:val="24"/>
          <w:szCs w:val="24"/>
          <w:lang w:val="en-US" w:eastAsia="zh-CN"/>
        </w:rPr>
        <w:t>分包结算价</w:t>
      </w:r>
      <w:r>
        <w:rPr>
          <w:rFonts w:ascii="宋体" w:hAnsi="宋体" w:eastAsia="宋体" w:cs="宋体"/>
          <w:color w:val="FF0000"/>
          <w:sz w:val="24"/>
          <w:szCs w:val="24"/>
        </w:rPr>
        <w:t>的97%，留3%作为工程质量保证金，待质保期满后（质保期按国家规定执行），一个月内支付全部的质量保证金（无利息）。</w:t>
      </w:r>
    </w:p>
    <w:p>
      <w:pPr>
        <w:snapToGrid w:val="0"/>
        <w:spacing w:line="360" w:lineRule="auto"/>
        <w:ind w:firstLine="480" w:firstLineChars="200"/>
        <w:contextualSpacing/>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分包结算价=分包合同总价+（由建设单位最终审核确定签证、洽商、变更部分造价）*（1-15%）-施工水电费（分包结算价1%）-其他扣、罚款</w:t>
      </w:r>
    </w:p>
    <w:p>
      <w:pPr>
        <w:snapToGrid w:val="0"/>
        <w:spacing w:line="360" w:lineRule="auto"/>
        <w:ind w:firstLine="480" w:firstLineChars="200"/>
        <w:contextualSpacing/>
        <w:rPr>
          <w:rFonts w:hint="eastAsia" w:ascii="宋体" w:hAnsi="宋体" w:eastAsia="宋体" w:cs="宋体"/>
          <w:color w:val="FF0000"/>
          <w:sz w:val="24"/>
          <w:szCs w:val="24"/>
          <w:lang w:val="en-US" w:eastAsia="zh-CN"/>
        </w:rPr>
      </w:pPr>
      <w:r>
        <w:rPr>
          <w:rFonts w:hint="default" w:ascii="宋体" w:hAnsi="宋体" w:eastAsia="宋体" w:cs="宋体"/>
          <w:color w:val="FF0000"/>
          <w:sz w:val="24"/>
          <w:szCs w:val="24"/>
          <w:lang w:val="en-US" w:eastAsia="zh-CN"/>
        </w:rPr>
        <w:t>施工期间若有增加项（含签证、洽商、变更等），需</w:t>
      </w:r>
      <w:r>
        <w:rPr>
          <w:rFonts w:hint="eastAsia" w:ascii="宋体" w:hAnsi="宋体" w:eastAsia="宋体" w:cs="宋体"/>
          <w:color w:val="FF0000"/>
          <w:sz w:val="24"/>
          <w:szCs w:val="24"/>
          <w:lang w:val="en-US" w:eastAsia="zh-CN"/>
        </w:rPr>
        <w:t>经建设单位</w:t>
      </w:r>
      <w:r>
        <w:rPr>
          <w:rFonts w:hint="default" w:ascii="宋体" w:hAnsi="宋体" w:eastAsia="宋体" w:cs="宋体"/>
          <w:color w:val="FF0000"/>
          <w:sz w:val="24"/>
          <w:szCs w:val="24"/>
          <w:lang w:val="en-US" w:eastAsia="zh-CN"/>
        </w:rPr>
        <w:t>认可及签字盖章，方可追加相关费用。</w:t>
      </w:r>
    </w:p>
    <w:permEnd w:id="61"/>
    <w:p>
      <w:pPr>
        <w:snapToGrid w:val="0"/>
        <w:spacing w:line="360" w:lineRule="auto"/>
        <w:ind w:firstLine="480" w:firstLineChars="200"/>
        <w:contextualSpacing/>
        <w:rPr>
          <w:rFonts w:hint="default" w:ascii="宋体" w:hAnsi="宋体"/>
          <w:bCs/>
          <w:sz w:val="24"/>
          <w:highlight w:val="none"/>
          <w:u w:val="single"/>
          <w:lang w:val="en-US" w:eastAsia="zh-CN"/>
        </w:rPr>
      </w:pPr>
    </w:p>
    <w:p>
      <w:pPr>
        <w:snapToGrid w:val="0"/>
        <w:spacing w:line="360" w:lineRule="auto"/>
        <w:ind w:firstLine="480" w:firstLineChars="200"/>
        <w:contextualSpacing/>
        <w:rPr>
          <w:rFonts w:ascii="宋体" w:hAnsi="宋体"/>
          <w:b/>
          <w:bCs/>
          <w:sz w:val="24"/>
        </w:rPr>
      </w:pPr>
      <w:r>
        <w:rPr>
          <w:rFonts w:hint="eastAsia" w:ascii="宋体" w:hAnsi="宋体"/>
          <w:b/>
          <w:bCs/>
          <w:sz w:val="24"/>
        </w:rPr>
        <w:t>六、承诺</w:t>
      </w:r>
    </w:p>
    <w:p>
      <w:pPr>
        <w:snapToGrid w:val="0"/>
        <w:spacing w:line="360" w:lineRule="auto"/>
        <w:ind w:firstLine="480" w:firstLineChars="200"/>
        <w:contextualSpacing/>
        <w:rPr>
          <w:rFonts w:hint="eastAsia" w:ascii="宋体" w:hAnsi="宋体"/>
          <w:sz w:val="24"/>
        </w:rPr>
      </w:pPr>
      <w:r>
        <w:rPr>
          <w:rFonts w:hint="eastAsia" w:ascii="宋体" w:hAnsi="宋体"/>
          <w:sz w:val="24"/>
        </w:rPr>
        <w:t>1. 承包人向分包人承诺，按照分包合同约定的期限和方式支付合同价款。</w:t>
      </w:r>
    </w:p>
    <w:p>
      <w:pPr>
        <w:snapToGrid w:val="0"/>
        <w:spacing w:line="360" w:lineRule="auto"/>
        <w:ind w:firstLine="480" w:firstLineChars="200"/>
        <w:contextualSpacing/>
        <w:rPr>
          <w:rFonts w:hint="eastAsia" w:ascii="宋体" w:hAnsi="宋体"/>
          <w:sz w:val="24"/>
        </w:rPr>
      </w:pPr>
      <w:r>
        <w:rPr>
          <w:rFonts w:hint="eastAsia" w:ascii="宋体" w:hAnsi="宋体"/>
          <w:sz w:val="24"/>
        </w:rPr>
        <w:t>2. 分包人向承包人承诺，按照法律规定及分包合同约定完成分包工程施工，并在缺陷责任期及保修期内履行分包工程维修义务。</w:t>
      </w:r>
    </w:p>
    <w:p>
      <w:pPr>
        <w:snapToGrid w:val="0"/>
        <w:spacing w:line="360" w:lineRule="auto"/>
        <w:ind w:firstLine="480"/>
        <w:contextualSpacing/>
        <w:rPr>
          <w:rFonts w:hint="eastAsia" w:ascii="宋体" w:hAnsi="宋体"/>
          <w:sz w:val="24"/>
        </w:rPr>
      </w:pPr>
      <w:r>
        <w:rPr>
          <w:rFonts w:hint="eastAsia" w:ascii="宋体" w:hAnsi="宋体"/>
          <w:sz w:val="24"/>
        </w:rPr>
        <w:t>3. 分包人向承包人承诺，理解并接受承包人与发包人签订的总包合同条款的约束，履行总包合同中与分包工程有关的承包人的所有义务。分包人承诺就分包工程质量和安全与承包人向发包人承担连带责任。</w:t>
      </w:r>
    </w:p>
    <w:p>
      <w:pPr>
        <w:snapToGrid w:val="0"/>
        <w:spacing w:line="360" w:lineRule="auto"/>
        <w:ind w:firstLine="480"/>
        <w:contextualSpacing/>
        <w:rPr>
          <w:rFonts w:hint="eastAsia" w:ascii="宋体" w:hAnsi="宋体"/>
          <w:sz w:val="24"/>
        </w:rPr>
      </w:pPr>
      <w:r>
        <w:rPr>
          <w:rFonts w:hint="eastAsia" w:ascii="宋体" w:hAnsi="宋体"/>
          <w:sz w:val="24"/>
        </w:rPr>
        <w:t>4. 分包人向承包人承诺，已收到并充分了解承包人提供的施工图纸及相关报价资料，已进行了现场勘察并充分了解施工现场的具体情况。</w:t>
      </w:r>
    </w:p>
    <w:p>
      <w:pPr>
        <w:snapToGrid w:val="0"/>
        <w:spacing w:line="360" w:lineRule="auto"/>
        <w:ind w:firstLine="480"/>
        <w:contextualSpacing/>
        <w:rPr>
          <w:rFonts w:hint="eastAsia" w:ascii="宋体" w:hAnsi="宋体"/>
          <w:sz w:val="24"/>
        </w:rPr>
      </w:pPr>
      <w:r>
        <w:rPr>
          <w:rFonts w:hint="eastAsia" w:ascii="宋体" w:hAnsi="宋体"/>
          <w:sz w:val="24"/>
        </w:rPr>
        <w:t>5. 分包人向承包人承诺，服从承包人生产和资金安排，根据现场情况调整资源准备以满足承包人要求，不向承包人主张违约、利息、索赔等额外费用。</w:t>
      </w:r>
    </w:p>
    <w:p>
      <w:pPr>
        <w:snapToGrid w:val="0"/>
        <w:spacing w:line="360" w:lineRule="auto"/>
        <w:ind w:firstLine="480"/>
        <w:contextualSpacing/>
        <w:rPr>
          <w:rFonts w:hint="eastAsia" w:ascii="宋体" w:hAnsi="宋体"/>
          <w:sz w:val="24"/>
        </w:rPr>
      </w:pPr>
      <w:r>
        <w:rPr>
          <w:rFonts w:hint="eastAsia" w:ascii="宋体" w:hAnsi="宋体"/>
          <w:sz w:val="24"/>
        </w:rPr>
        <w:t>6. 分包人向承包人承诺，在投标报价过程中已充分考虑了各项施工内容的费用与可能发生的风险。</w:t>
      </w:r>
    </w:p>
    <w:p>
      <w:pPr>
        <w:snapToGrid w:val="0"/>
        <w:spacing w:line="360" w:lineRule="auto"/>
        <w:ind w:firstLine="480"/>
        <w:contextualSpacing/>
        <w:rPr>
          <w:rFonts w:hint="eastAsia" w:ascii="宋体" w:hAnsi="宋体"/>
          <w:sz w:val="24"/>
        </w:rPr>
      </w:pPr>
      <w:r>
        <w:rPr>
          <w:rFonts w:hint="eastAsia" w:ascii="宋体" w:hAnsi="宋体"/>
          <w:sz w:val="24"/>
        </w:rPr>
        <w:t>7. 分包人在本合同项下的权利不得转让，也不得用于对外提供担保。</w:t>
      </w:r>
    </w:p>
    <w:p>
      <w:pPr>
        <w:snapToGrid w:val="0"/>
        <w:spacing w:line="360" w:lineRule="auto"/>
        <w:ind w:firstLine="480" w:firstLineChars="200"/>
        <w:contextualSpacing/>
        <w:rPr>
          <w:rFonts w:hint="eastAsia" w:ascii="宋体" w:hAnsi="宋体"/>
          <w:sz w:val="24"/>
        </w:rPr>
      </w:pPr>
      <w:r>
        <w:rPr>
          <w:rFonts w:hint="eastAsia" w:ascii="宋体" w:hAnsi="宋体"/>
          <w:sz w:val="24"/>
        </w:rPr>
        <w:t>8. 合同当事人通过招投标形式签订分包合同的，双方理解并承诺不再另行签订与分包合同实质性内容相背离的合同。</w:t>
      </w:r>
    </w:p>
    <w:p>
      <w:pPr>
        <w:snapToGrid w:val="0"/>
        <w:spacing w:line="360" w:lineRule="auto"/>
        <w:ind w:firstLine="480" w:firstLineChars="200"/>
        <w:contextualSpacing/>
        <w:rPr>
          <w:rFonts w:hint="eastAsia" w:ascii="宋体" w:hAnsi="宋体"/>
          <w:b/>
          <w:bCs/>
          <w:sz w:val="24"/>
        </w:rPr>
      </w:pPr>
      <w:r>
        <w:rPr>
          <w:rFonts w:hint="eastAsia" w:ascii="宋体" w:hAnsi="宋体"/>
          <w:b/>
          <w:bCs/>
          <w:sz w:val="24"/>
        </w:rPr>
        <w:t>七、其他</w:t>
      </w:r>
    </w:p>
    <w:p>
      <w:pPr>
        <w:snapToGrid w:val="0"/>
        <w:spacing w:line="360" w:lineRule="auto"/>
        <w:ind w:firstLine="480" w:firstLineChars="200"/>
        <w:contextualSpacing/>
        <w:rPr>
          <w:rFonts w:hint="eastAsia" w:ascii="宋体" w:hAnsi="宋体"/>
          <w:sz w:val="24"/>
        </w:rPr>
      </w:pPr>
      <w:r>
        <w:rPr>
          <w:rFonts w:hint="eastAsia" w:ascii="宋体" w:hAnsi="宋体"/>
          <w:sz w:val="24"/>
        </w:rPr>
        <w:t>1. 协议书中词语含义与第二部分通用合同条款中赋予的含义相同。</w:t>
      </w:r>
    </w:p>
    <w:p>
      <w:pPr>
        <w:snapToGrid w:val="0"/>
        <w:spacing w:line="360" w:lineRule="auto"/>
        <w:ind w:firstLine="480" w:firstLineChars="200"/>
        <w:contextualSpacing/>
        <w:rPr>
          <w:rFonts w:hint="eastAsia" w:ascii="宋体" w:hAnsi="宋体"/>
          <w:b/>
          <w:bCs/>
          <w:sz w:val="24"/>
        </w:rPr>
      </w:pPr>
      <w:r>
        <w:rPr>
          <w:rFonts w:hint="eastAsia" w:ascii="宋体" w:hAnsi="宋体"/>
          <w:sz w:val="24"/>
        </w:rPr>
        <w:t>2. 未尽事宜，双方另行协商解决。</w:t>
      </w:r>
    </w:p>
    <w:p>
      <w:pPr>
        <w:snapToGrid w:val="0"/>
        <w:spacing w:line="360" w:lineRule="auto"/>
        <w:ind w:firstLine="480" w:firstLineChars="200"/>
        <w:contextualSpacing/>
        <w:rPr>
          <w:rFonts w:hint="eastAsia" w:ascii="宋体" w:hAnsi="宋体"/>
          <w:sz w:val="24"/>
        </w:rPr>
        <w:sectPr>
          <w:pgSz w:w="11906" w:h="16838"/>
          <w:pgMar w:top="1440" w:right="1797" w:bottom="1440" w:left="1797" w:header="851" w:footer="992" w:gutter="0"/>
          <w:pgNumType w:fmt="decimal" w:start="1"/>
          <w:cols w:space="425" w:num="1"/>
          <w:docGrid w:type="linesAndChars" w:linePitch="312" w:charSpace="0"/>
        </w:sectPr>
      </w:pPr>
      <w:r>
        <w:rPr>
          <w:rFonts w:hint="eastAsia" w:ascii="宋体" w:hAnsi="宋体"/>
          <w:sz w:val="24"/>
        </w:rPr>
        <w:t>3. 本协议书自</w:t>
      </w:r>
      <w:r>
        <w:rPr>
          <w:rFonts w:hint="eastAsia" w:ascii="宋体" w:hAnsi="宋体"/>
          <w:sz w:val="24"/>
          <w:u w:val="single"/>
        </w:rPr>
        <w:t xml:space="preserve">  签字盖章  </w:t>
      </w:r>
      <w:r>
        <w:rPr>
          <w:rFonts w:hint="eastAsia" w:ascii="宋体" w:hAnsi="宋体"/>
          <w:sz w:val="24"/>
        </w:rPr>
        <w:t>生效，一式</w:t>
      </w:r>
      <w:r>
        <w:rPr>
          <w:rFonts w:hint="eastAsia" w:ascii="宋体" w:hAnsi="宋体"/>
          <w:sz w:val="24"/>
          <w:u w:val="single"/>
        </w:rPr>
        <w:t xml:space="preserve">  4  </w:t>
      </w:r>
      <w:r>
        <w:rPr>
          <w:rFonts w:hint="eastAsia" w:ascii="宋体" w:hAnsi="宋体"/>
          <w:sz w:val="24"/>
        </w:rPr>
        <w:t>份，承包人执</w:t>
      </w:r>
      <w:r>
        <w:rPr>
          <w:rFonts w:hint="eastAsia" w:ascii="宋体" w:hAnsi="宋体"/>
          <w:sz w:val="24"/>
          <w:u w:val="single"/>
        </w:rPr>
        <w:t xml:space="preserve">  3  </w:t>
      </w:r>
      <w:r>
        <w:rPr>
          <w:rFonts w:hint="eastAsia" w:ascii="宋体" w:hAnsi="宋体"/>
          <w:sz w:val="24"/>
        </w:rPr>
        <w:t>份，分包人执</w:t>
      </w:r>
      <w:r>
        <w:rPr>
          <w:rFonts w:hint="eastAsia" w:ascii="宋体" w:hAnsi="宋体"/>
          <w:sz w:val="24"/>
          <w:u w:val="single"/>
        </w:rPr>
        <w:t xml:space="preserve">  1  </w:t>
      </w:r>
      <w:r>
        <w:rPr>
          <w:rFonts w:hint="eastAsia" w:ascii="宋体" w:hAnsi="宋体"/>
          <w:sz w:val="24"/>
        </w:rPr>
        <w:t>份，均具有同等法律效力。</w:t>
      </w:r>
    </w:p>
    <w:p>
      <w:pPr>
        <w:rPr>
          <w:rFonts w:hint="eastAsia" w:ascii="宋体" w:hAnsi="宋体"/>
          <w:sz w:val="24"/>
          <w:lang w:val="en-US" w:eastAsia="zh-CN"/>
        </w:rPr>
      </w:pPr>
      <w:r>
        <w:rPr>
          <w:rFonts w:hint="eastAsia" w:ascii="宋体" w:hAnsi="宋体"/>
          <w:sz w:val="24"/>
          <w:lang w:val="en-US" w:eastAsia="zh-CN"/>
        </w:rPr>
        <w:t xml:space="preserve">承包人：                  </w:t>
      </w:r>
      <w:r>
        <w:rPr>
          <w:rFonts w:hint="eastAsia" w:ascii="宋体" w:hAnsi="宋体"/>
          <w:sz w:val="24"/>
        </w:rPr>
        <w:t>（盖章）</w:t>
      </w:r>
    </w:p>
    <w:p>
      <w:pPr>
        <w:rPr>
          <w:rFonts w:hint="eastAsia" w:ascii="宋体" w:hAnsi="宋体"/>
          <w:sz w:val="24"/>
          <w:lang w:val="en-US" w:eastAsia="zh-CN"/>
        </w:rPr>
      </w:pPr>
    </w:p>
    <w:p>
      <w:pPr>
        <w:rPr>
          <w:rFonts w:hint="eastAsia" w:ascii="宋体" w:hAnsi="宋体" w:eastAsiaTheme="minorEastAsia"/>
          <w:sz w:val="24"/>
          <w:lang w:val="en-US" w:eastAsia="zh-CN"/>
        </w:rPr>
      </w:pPr>
      <w:r>
        <w:rPr>
          <w:rFonts w:hint="eastAsia" w:ascii="宋体" w:hAnsi="宋体"/>
          <w:sz w:val="24"/>
        </w:rPr>
        <w:t>法定代表人</w:t>
      </w:r>
      <w:r>
        <w:rPr>
          <w:rFonts w:hint="eastAsia" w:ascii="宋体" w:hAnsi="宋体"/>
          <w:sz w:val="24"/>
          <w:lang w:eastAsia="zh-CN"/>
        </w:rPr>
        <w:t>：</w:t>
      </w:r>
      <w:r>
        <w:rPr>
          <w:rFonts w:hint="eastAsia" w:ascii="宋体" w:hAnsi="宋体"/>
          <w:sz w:val="24"/>
          <w:lang w:val="en-US" w:eastAsia="zh-CN"/>
        </w:rPr>
        <w:t xml:space="preserve">        </w:t>
      </w:r>
      <w:r>
        <w:rPr>
          <w:rFonts w:hint="eastAsia" w:ascii="宋体" w:hAnsi="宋体"/>
          <w:sz w:val="24"/>
          <w:lang w:eastAsia="zh-CN"/>
        </w:rPr>
        <w:t>（</w:t>
      </w:r>
      <w:r>
        <w:rPr>
          <w:rFonts w:hint="eastAsia" w:ascii="宋体" w:hAnsi="宋体"/>
          <w:sz w:val="24"/>
          <w:lang w:val="en-US" w:eastAsia="zh-CN"/>
        </w:rPr>
        <w:t>签字或盖章</w:t>
      </w:r>
      <w:r>
        <w:rPr>
          <w:rFonts w:hint="eastAsia" w:ascii="宋体" w:hAnsi="宋体"/>
          <w:sz w:val="24"/>
          <w:lang w:eastAsia="zh-CN"/>
        </w:rPr>
        <w:t>）</w:t>
      </w:r>
    </w:p>
    <w:p>
      <w:pPr>
        <w:rPr>
          <w:rFonts w:hint="eastAsia" w:ascii="宋体" w:hAnsi="宋体"/>
          <w:sz w:val="24"/>
          <w:lang w:val="en-US" w:eastAsia="zh-CN"/>
        </w:rPr>
      </w:pPr>
    </w:p>
    <w:p>
      <w:pPr>
        <w:rPr>
          <w:rFonts w:hint="eastAsia" w:ascii="宋体" w:hAnsi="宋体" w:eastAsiaTheme="minorEastAsia"/>
          <w:sz w:val="24"/>
          <w:lang w:val="en-US" w:eastAsia="zh-CN"/>
        </w:rPr>
      </w:pPr>
      <w:r>
        <w:rPr>
          <w:rFonts w:hint="eastAsia" w:ascii="宋体" w:hAnsi="宋体"/>
          <w:sz w:val="24"/>
        </w:rPr>
        <w:t>或委托代理人</w:t>
      </w:r>
      <w:r>
        <w:rPr>
          <w:rFonts w:hint="eastAsia" w:ascii="宋体" w:hAnsi="宋体"/>
          <w:sz w:val="24"/>
          <w:lang w:eastAsia="zh-CN"/>
        </w:rPr>
        <w:t>：</w:t>
      </w:r>
      <w:r>
        <w:rPr>
          <w:rFonts w:hint="eastAsia" w:ascii="宋体" w:hAnsi="宋体"/>
          <w:sz w:val="24"/>
          <w:lang w:val="en-US" w:eastAsia="zh-CN"/>
        </w:rPr>
        <w:t xml:space="preserve">      </w:t>
      </w:r>
      <w:r>
        <w:rPr>
          <w:rFonts w:hint="eastAsia" w:ascii="宋体" w:hAnsi="宋体"/>
          <w:sz w:val="24"/>
          <w:lang w:eastAsia="zh-CN"/>
        </w:rPr>
        <w:t>（</w:t>
      </w:r>
      <w:r>
        <w:rPr>
          <w:rFonts w:hint="eastAsia" w:ascii="宋体" w:hAnsi="宋体"/>
          <w:sz w:val="24"/>
          <w:lang w:val="en-US" w:eastAsia="zh-CN"/>
        </w:rPr>
        <w:t>签字或盖章</w:t>
      </w:r>
      <w:r>
        <w:rPr>
          <w:rFonts w:hint="eastAsia" w:ascii="宋体" w:hAnsi="宋体"/>
          <w:sz w:val="24"/>
          <w:lang w:eastAsia="zh-CN"/>
        </w:rPr>
        <w:t>）</w:t>
      </w:r>
    </w:p>
    <w:p>
      <w:pPr>
        <w:rPr>
          <w:rFonts w:hint="eastAsia" w:ascii="宋体" w:hAnsi="宋体"/>
          <w:sz w:val="24"/>
          <w:lang w:val="en-US" w:eastAsia="zh-CN"/>
        </w:rPr>
      </w:pPr>
    </w:p>
    <w:p>
      <w:pPr>
        <w:snapToGrid w:val="0"/>
        <w:spacing w:line="360" w:lineRule="auto"/>
        <w:contextualSpacing/>
        <w:rPr>
          <w:rFonts w:hint="eastAsia" w:ascii="宋体" w:hAnsi="宋体"/>
          <w:sz w:val="24"/>
          <w:lang w:val="en-US" w:eastAsia="zh-CN"/>
        </w:rPr>
      </w:pPr>
      <w:r>
        <w:rPr>
          <w:rFonts w:hint="eastAsia" w:ascii="宋体" w:hAnsi="宋体"/>
          <w:sz w:val="24"/>
          <w:u w:val="none"/>
          <w:lang w:val="en-US" w:eastAsia="zh-CN"/>
        </w:rPr>
        <w:t>签订时间</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pPr>
        <w:snapToGrid w:val="0"/>
        <w:spacing w:line="360" w:lineRule="auto"/>
        <w:contextualSpacing/>
        <w:rPr>
          <w:rFonts w:hint="eastAsia" w:ascii="宋体" w:hAnsi="宋体"/>
          <w:sz w:val="24"/>
          <w:lang w:val="en-US" w:eastAsia="zh-CN"/>
        </w:rPr>
      </w:pPr>
    </w:p>
    <w:p>
      <w:pPr>
        <w:rPr>
          <w:rFonts w:hint="eastAsia"/>
          <w:lang w:val="en-US" w:eastAsia="zh-CN"/>
        </w:rPr>
      </w:pPr>
    </w:p>
    <w:p>
      <w:pPr>
        <w:rPr>
          <w:rFonts w:hint="eastAsia" w:ascii="宋体" w:hAnsi="宋体"/>
          <w:sz w:val="24"/>
          <w:lang w:val="en-US" w:eastAsia="zh-CN"/>
        </w:rPr>
      </w:pPr>
      <w:r>
        <w:rPr>
          <w:rFonts w:hint="eastAsia" w:ascii="宋体" w:hAnsi="宋体"/>
          <w:sz w:val="24"/>
          <w:lang w:val="en-US" w:eastAsia="zh-CN"/>
        </w:rPr>
        <w:t xml:space="preserve">分包人：                  </w:t>
      </w:r>
      <w:r>
        <w:rPr>
          <w:rFonts w:hint="eastAsia" w:ascii="宋体" w:hAnsi="宋体"/>
          <w:sz w:val="24"/>
        </w:rPr>
        <w:t>（盖章）</w:t>
      </w:r>
    </w:p>
    <w:p>
      <w:pPr>
        <w:rPr>
          <w:rFonts w:hint="eastAsia" w:ascii="宋体" w:hAnsi="宋体"/>
          <w:sz w:val="24"/>
          <w:lang w:val="en-US" w:eastAsia="zh-CN"/>
        </w:rPr>
      </w:pPr>
    </w:p>
    <w:p>
      <w:pPr>
        <w:rPr>
          <w:rFonts w:hint="default" w:ascii="宋体" w:hAnsi="宋体"/>
          <w:sz w:val="24"/>
          <w:lang w:val="en-US" w:eastAsia="zh-CN"/>
        </w:rPr>
      </w:pPr>
      <w:r>
        <w:rPr>
          <w:rFonts w:hint="eastAsia" w:ascii="宋体" w:hAnsi="宋体"/>
          <w:sz w:val="24"/>
        </w:rPr>
        <w:t>法定代表人</w:t>
      </w:r>
      <w:r>
        <w:rPr>
          <w:rFonts w:hint="eastAsia" w:ascii="宋体" w:hAnsi="宋体"/>
          <w:sz w:val="24"/>
          <w:lang w:eastAsia="zh-CN"/>
        </w:rPr>
        <w:t>：</w:t>
      </w:r>
      <w:r>
        <w:rPr>
          <w:rFonts w:hint="eastAsia" w:ascii="宋体" w:hAnsi="宋体"/>
          <w:sz w:val="24"/>
          <w:lang w:val="en-US" w:eastAsia="zh-CN"/>
        </w:rPr>
        <w:t xml:space="preserve">        </w:t>
      </w:r>
      <w:r>
        <w:rPr>
          <w:rFonts w:hint="eastAsia" w:ascii="宋体" w:hAnsi="宋体"/>
          <w:sz w:val="24"/>
          <w:lang w:eastAsia="zh-CN"/>
        </w:rPr>
        <w:t>（</w:t>
      </w:r>
      <w:r>
        <w:rPr>
          <w:rFonts w:hint="eastAsia" w:ascii="宋体" w:hAnsi="宋体"/>
          <w:sz w:val="24"/>
          <w:lang w:val="en-US" w:eastAsia="zh-CN"/>
        </w:rPr>
        <w:t>签字或盖章</w:t>
      </w:r>
      <w:r>
        <w:rPr>
          <w:rFonts w:hint="eastAsia" w:ascii="宋体" w:hAnsi="宋体"/>
          <w:sz w:val="24"/>
          <w:lang w:eastAsia="zh-CN"/>
        </w:rPr>
        <w:t>）</w:t>
      </w:r>
    </w:p>
    <w:p>
      <w:pPr>
        <w:rPr>
          <w:rFonts w:hint="eastAsia" w:ascii="宋体" w:hAnsi="宋体"/>
          <w:sz w:val="24"/>
          <w:lang w:val="en-US" w:eastAsia="zh-CN"/>
        </w:rPr>
      </w:pPr>
    </w:p>
    <w:p>
      <w:pPr>
        <w:rPr>
          <w:rFonts w:hint="eastAsia" w:ascii="宋体" w:hAnsi="宋体"/>
          <w:sz w:val="24"/>
          <w:lang w:val="en-US" w:eastAsia="zh-CN"/>
        </w:rPr>
      </w:pPr>
      <w:r>
        <w:rPr>
          <w:rFonts w:hint="eastAsia" w:ascii="宋体" w:hAnsi="宋体"/>
          <w:sz w:val="24"/>
        </w:rPr>
        <w:t>或委托代理人</w:t>
      </w:r>
      <w:r>
        <w:rPr>
          <w:rFonts w:hint="eastAsia" w:ascii="宋体" w:hAnsi="宋体"/>
          <w:sz w:val="24"/>
          <w:lang w:eastAsia="zh-CN"/>
        </w:rPr>
        <w:t>：</w:t>
      </w:r>
      <w:r>
        <w:rPr>
          <w:rFonts w:hint="eastAsia" w:ascii="宋体" w:hAnsi="宋体"/>
          <w:sz w:val="24"/>
          <w:lang w:val="en-US" w:eastAsia="zh-CN"/>
        </w:rPr>
        <w:t xml:space="preserve">      </w:t>
      </w:r>
      <w:r>
        <w:rPr>
          <w:rFonts w:hint="eastAsia" w:ascii="宋体" w:hAnsi="宋体"/>
          <w:sz w:val="24"/>
          <w:lang w:eastAsia="zh-CN"/>
        </w:rPr>
        <w:t>（</w:t>
      </w:r>
      <w:r>
        <w:rPr>
          <w:rFonts w:hint="eastAsia" w:ascii="宋体" w:hAnsi="宋体"/>
          <w:sz w:val="24"/>
          <w:lang w:val="en-US" w:eastAsia="zh-CN"/>
        </w:rPr>
        <w:t>签字或盖章</w:t>
      </w:r>
      <w:r>
        <w:rPr>
          <w:rFonts w:hint="eastAsia" w:ascii="宋体" w:hAnsi="宋体"/>
          <w:sz w:val="24"/>
          <w:lang w:eastAsia="zh-CN"/>
        </w:rPr>
        <w:t>）</w:t>
      </w:r>
    </w:p>
    <w:p>
      <w:pPr>
        <w:rPr>
          <w:rFonts w:hint="eastAsia" w:ascii="宋体" w:hAnsi="宋体"/>
          <w:sz w:val="24"/>
          <w:lang w:val="en-US" w:eastAsia="zh-CN"/>
        </w:rPr>
      </w:pPr>
    </w:p>
    <w:p>
      <w:pPr>
        <w:rPr>
          <w:rFonts w:hint="eastAsia" w:ascii="宋体" w:hAnsi="宋体"/>
          <w:sz w:val="24"/>
          <w:lang w:val="en-US" w:eastAsia="zh-CN"/>
        </w:rPr>
      </w:pPr>
      <w:r>
        <w:rPr>
          <w:rFonts w:hint="eastAsia" w:ascii="宋体" w:hAnsi="宋体"/>
          <w:sz w:val="24"/>
          <w:u w:val="none"/>
          <w:lang w:val="en-US" w:eastAsia="zh-CN"/>
        </w:rPr>
        <w:t>签订时间</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pPr>
        <w:snapToGrid w:val="0"/>
        <w:spacing w:line="360" w:lineRule="auto"/>
        <w:contextualSpacing/>
        <w:rPr>
          <w:rFonts w:hint="eastAsia" w:ascii="宋体" w:hAnsi="宋体"/>
          <w:sz w:val="24"/>
          <w:lang w:val="en-US" w:eastAsia="zh-CN"/>
        </w:rPr>
      </w:pPr>
    </w:p>
    <w:p>
      <w:pPr>
        <w:snapToGrid w:val="0"/>
        <w:spacing w:line="360" w:lineRule="auto"/>
        <w:contextualSpacing/>
        <w:rPr>
          <w:rFonts w:hint="eastAsia" w:ascii="宋体" w:hAnsi="宋体"/>
          <w:sz w:val="24"/>
          <w:lang w:val="en-US" w:eastAsia="zh-CN"/>
        </w:rPr>
      </w:pPr>
    </w:p>
    <w:p>
      <w:pPr>
        <w:snapToGrid w:val="0"/>
        <w:spacing w:line="360" w:lineRule="auto"/>
        <w:contextualSpacing/>
        <w:rPr>
          <w:rFonts w:hint="eastAsia" w:ascii="宋体" w:hAnsi="宋体"/>
          <w:sz w:val="24"/>
          <w:lang w:val="en-US" w:eastAsia="zh-CN"/>
        </w:rPr>
        <w:sectPr>
          <w:type w:val="continuous"/>
          <w:pgSz w:w="11906" w:h="16838"/>
          <w:pgMar w:top="1440" w:right="1797" w:bottom="1440" w:left="1797" w:header="851" w:footer="992" w:gutter="0"/>
          <w:pgNumType w:fmt="decimal" w:start="1"/>
          <w:cols w:space="427" w:num="2"/>
          <w:docGrid w:type="linesAndChars" w:linePitch="312" w:charSpace="0"/>
        </w:sectPr>
      </w:pPr>
    </w:p>
    <w:p>
      <w:pPr>
        <w:snapToGrid w:val="0"/>
        <w:spacing w:line="360" w:lineRule="auto"/>
        <w:contextualSpacing/>
        <w:rPr>
          <w:rFonts w:ascii="华文中宋" w:hAnsi="华文中宋" w:eastAsia="华文中宋"/>
        </w:rPr>
      </w:pPr>
      <w:bookmarkStart w:id="8" w:name="_Toc465088474"/>
      <w:bookmarkEnd w:id="8"/>
      <w:bookmarkStart w:id="9" w:name="_Toc465085407"/>
      <w:bookmarkEnd w:id="9"/>
      <w:bookmarkStart w:id="10" w:name="_Toc464502370"/>
    </w:p>
    <w:p>
      <w:pPr>
        <w:snapToGrid w:val="0"/>
        <w:spacing w:line="360" w:lineRule="auto"/>
        <w:contextualSpacing/>
        <w:jc w:val="center"/>
        <w:rPr>
          <w:rFonts w:eastAsia="华文中宋"/>
          <w:sz w:val="44"/>
          <w:szCs w:val="44"/>
        </w:rPr>
      </w:pPr>
      <w:r>
        <w:rPr>
          <w:rFonts w:ascii="华文中宋" w:hAnsi="华文中宋" w:eastAsia="华文中宋"/>
          <w:sz w:val="44"/>
          <w:szCs w:val="44"/>
        </w:rPr>
        <w:t>第二部分</w:t>
      </w:r>
      <w:bookmarkEnd w:id="10"/>
      <w:r>
        <w:rPr>
          <w:rFonts w:hint="eastAsia" w:eastAsia="华文中宋"/>
          <w:sz w:val="44"/>
          <w:szCs w:val="44"/>
        </w:rPr>
        <w:t xml:space="preserve">  </w:t>
      </w:r>
      <w:r>
        <w:rPr>
          <w:rFonts w:ascii="华文中宋" w:hAnsi="华文中宋" w:eastAsia="华文中宋"/>
          <w:sz w:val="44"/>
          <w:szCs w:val="44"/>
        </w:rPr>
        <w:t>通用条款</w:t>
      </w:r>
      <w:bookmarkStart w:id="11" w:name="_Toc337558727"/>
      <w:bookmarkEnd w:id="11"/>
    </w:p>
    <w:p>
      <w:pPr>
        <w:pStyle w:val="4"/>
        <w:snapToGrid w:val="0"/>
        <w:spacing w:line="360" w:lineRule="auto"/>
        <w:contextualSpacing/>
        <w:rPr>
          <w:rFonts w:ascii="Times New Roman" w:hAnsi="Times New Roman"/>
          <w:b/>
          <w:bCs/>
          <w:sz w:val="24"/>
          <w:szCs w:val="24"/>
        </w:rPr>
      </w:pPr>
      <w:bookmarkStart w:id="12" w:name="_Toc464502371"/>
      <w:bookmarkEnd w:id="12"/>
      <w:bookmarkStart w:id="13" w:name="_Toc465085408"/>
      <w:bookmarkEnd w:id="13"/>
      <w:bookmarkStart w:id="14" w:name="_Toc465088475"/>
      <w:r>
        <w:rPr>
          <w:rFonts w:ascii="Times New Roman" w:hAnsi="Times New Roman"/>
          <w:b/>
          <w:bCs/>
          <w:sz w:val="24"/>
          <w:szCs w:val="24"/>
        </w:rPr>
        <w:t>1.</w:t>
      </w:r>
      <w:bookmarkEnd w:id="14"/>
      <w:r>
        <w:rPr>
          <w:rFonts w:hint="eastAsia" w:ascii="Times New Roman" w:hAnsi="Times New Roman"/>
          <w:b/>
          <w:bCs/>
          <w:sz w:val="24"/>
          <w:szCs w:val="24"/>
        </w:rPr>
        <w:t xml:space="preserve"> </w:t>
      </w:r>
      <w:r>
        <w:rPr>
          <w:b/>
          <w:bCs/>
          <w:sz w:val="24"/>
          <w:szCs w:val="24"/>
        </w:rPr>
        <w:t>一般约定</w:t>
      </w:r>
    </w:p>
    <w:p>
      <w:pPr>
        <w:pStyle w:val="5"/>
        <w:snapToGrid w:val="0"/>
        <w:spacing w:before="0" w:after="0" w:line="360" w:lineRule="auto"/>
        <w:contextualSpacing/>
        <w:rPr>
          <w:sz w:val="24"/>
          <w:szCs w:val="24"/>
        </w:rPr>
      </w:pPr>
      <w:bookmarkStart w:id="15" w:name="_Toc465088476"/>
      <w:bookmarkEnd w:id="15"/>
      <w:bookmarkStart w:id="16" w:name="_Toc464502372"/>
      <w:bookmarkEnd w:id="16"/>
      <w:bookmarkStart w:id="17" w:name="_Toc465085409"/>
      <w:r>
        <w:rPr>
          <w:sz w:val="24"/>
          <w:szCs w:val="24"/>
        </w:rPr>
        <w:t xml:space="preserve">1.1 </w:t>
      </w:r>
      <w:r>
        <w:rPr>
          <w:rFonts w:ascii="宋体" w:hAnsi="宋体"/>
          <w:sz w:val="24"/>
          <w:szCs w:val="24"/>
        </w:rPr>
        <w:t>词语定义与解释</w:t>
      </w:r>
      <w:bookmarkEnd w:id="17"/>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除专用条款另有约定外，分包</w:t>
      </w:r>
      <w:r>
        <w:rPr>
          <w:rFonts w:ascii="宋体" w:hAnsi="宋体"/>
          <w:kern w:val="0"/>
          <w:sz w:val="24"/>
        </w:rPr>
        <w:t>合同协议书、通用条款、专用条款中的下列词语具有本款所赋予的含义：</w:t>
      </w:r>
    </w:p>
    <w:p>
      <w:pPr>
        <w:autoSpaceDE w:val="0"/>
        <w:autoSpaceDN w:val="0"/>
        <w:snapToGrid w:val="0"/>
        <w:spacing w:line="360" w:lineRule="auto"/>
        <w:contextualSpacing/>
        <w:jc w:val="left"/>
        <w:rPr>
          <w:kern w:val="0"/>
          <w:sz w:val="24"/>
        </w:rPr>
      </w:pPr>
      <w:r>
        <w:rPr>
          <w:kern w:val="0"/>
          <w:sz w:val="24"/>
        </w:rPr>
        <w:t xml:space="preserve">1.1.1 </w:t>
      </w:r>
      <w:r>
        <w:rPr>
          <w:rFonts w:ascii="宋体" w:hAnsi="宋体"/>
          <w:kern w:val="0"/>
          <w:sz w:val="24"/>
        </w:rPr>
        <w:t>分包合同：</w:t>
      </w:r>
      <w:r>
        <w:rPr>
          <w:rFonts w:hint="eastAsia" w:ascii="宋体" w:hAnsi="宋体"/>
          <w:kern w:val="0"/>
          <w:sz w:val="24"/>
        </w:rPr>
        <w:t>指承包人和分包人双方共同签署的具有约束力的文件，详见通用合同条款第</w:t>
      </w:r>
      <w:r>
        <w:rPr>
          <w:rFonts w:hint="eastAsia"/>
          <w:kern w:val="0"/>
          <w:sz w:val="24"/>
        </w:rPr>
        <w:t>1.4</w:t>
      </w:r>
      <w:r>
        <w:rPr>
          <w:rFonts w:hint="eastAsia" w:ascii="宋体" w:hAnsi="宋体"/>
          <w:kern w:val="0"/>
          <w:sz w:val="24"/>
        </w:rPr>
        <w:t>条</w:t>
      </w:r>
      <w:r>
        <w:rPr>
          <w:rFonts w:ascii="宋体" w:hAnsi="宋体"/>
          <w:kern w:val="0"/>
          <w:sz w:val="24"/>
        </w:rPr>
        <w:t>。</w:t>
      </w:r>
    </w:p>
    <w:p>
      <w:pPr>
        <w:autoSpaceDE w:val="0"/>
        <w:autoSpaceDN w:val="0"/>
        <w:snapToGrid w:val="0"/>
        <w:spacing w:line="360" w:lineRule="auto"/>
        <w:contextualSpacing/>
        <w:jc w:val="left"/>
        <w:rPr>
          <w:kern w:val="0"/>
          <w:sz w:val="24"/>
        </w:rPr>
      </w:pPr>
      <w:r>
        <w:rPr>
          <w:kern w:val="0"/>
          <w:sz w:val="24"/>
        </w:rPr>
        <w:t>1.1.</w:t>
      </w:r>
      <w:r>
        <w:rPr>
          <w:rFonts w:hint="eastAsia"/>
          <w:kern w:val="0"/>
          <w:sz w:val="24"/>
        </w:rPr>
        <w:t xml:space="preserve">2 </w:t>
      </w:r>
      <w:r>
        <w:rPr>
          <w:rFonts w:ascii="宋体" w:hAnsi="宋体"/>
          <w:kern w:val="0"/>
          <w:sz w:val="24"/>
        </w:rPr>
        <w:t>总包合同：是指发包人和承包人就总包工程签订</w:t>
      </w:r>
      <w:r>
        <w:rPr>
          <w:rFonts w:hint="eastAsia" w:ascii="宋体" w:hAnsi="宋体"/>
          <w:kern w:val="0"/>
          <w:sz w:val="24"/>
        </w:rPr>
        <w:t>施工合同</w:t>
      </w:r>
    </w:p>
    <w:p>
      <w:pPr>
        <w:autoSpaceDE w:val="0"/>
        <w:autoSpaceDN w:val="0"/>
        <w:snapToGrid w:val="0"/>
        <w:spacing w:line="360" w:lineRule="auto"/>
        <w:contextualSpacing/>
        <w:jc w:val="left"/>
        <w:rPr>
          <w:kern w:val="0"/>
          <w:sz w:val="24"/>
        </w:rPr>
      </w:pPr>
      <w:r>
        <w:rPr>
          <w:kern w:val="0"/>
          <w:sz w:val="24"/>
        </w:rPr>
        <w:t>1.1.</w:t>
      </w:r>
      <w:r>
        <w:rPr>
          <w:rFonts w:hint="eastAsia"/>
          <w:kern w:val="0"/>
          <w:sz w:val="24"/>
        </w:rPr>
        <w:t xml:space="preserve">3 </w:t>
      </w:r>
      <w:r>
        <w:rPr>
          <w:rFonts w:ascii="宋体" w:hAnsi="宋体"/>
          <w:kern w:val="0"/>
          <w:sz w:val="24"/>
        </w:rPr>
        <w:t>分包合同当事人：是指承包人和（或）分包人。</w:t>
      </w:r>
    </w:p>
    <w:p>
      <w:pPr>
        <w:autoSpaceDE w:val="0"/>
        <w:autoSpaceDN w:val="0"/>
        <w:snapToGrid w:val="0"/>
        <w:spacing w:line="360" w:lineRule="auto"/>
        <w:contextualSpacing/>
        <w:jc w:val="left"/>
        <w:rPr>
          <w:kern w:val="0"/>
          <w:sz w:val="24"/>
        </w:rPr>
      </w:pPr>
      <w:r>
        <w:rPr>
          <w:kern w:val="0"/>
          <w:sz w:val="24"/>
        </w:rPr>
        <w:t>1.1.</w:t>
      </w:r>
      <w:r>
        <w:rPr>
          <w:rFonts w:hint="eastAsia"/>
          <w:kern w:val="0"/>
          <w:sz w:val="24"/>
        </w:rPr>
        <w:t xml:space="preserve">4 </w:t>
      </w:r>
      <w:r>
        <w:rPr>
          <w:rFonts w:ascii="宋体" w:hAnsi="宋体"/>
          <w:kern w:val="0"/>
          <w:sz w:val="24"/>
        </w:rPr>
        <w:t>承包人：是指与发包人签订总包合同，并经发包人同意与分包人签订分包合同的，具有</w:t>
      </w:r>
      <w:r>
        <w:rPr>
          <w:rFonts w:hint="eastAsia" w:ascii="宋体" w:hAnsi="宋体"/>
          <w:kern w:val="0"/>
          <w:sz w:val="24"/>
        </w:rPr>
        <w:t>总包工程</w:t>
      </w:r>
      <w:r>
        <w:rPr>
          <w:rFonts w:ascii="宋体" w:hAnsi="宋体"/>
          <w:kern w:val="0"/>
          <w:sz w:val="24"/>
        </w:rPr>
        <w:t>承包资质的当事人及取得该当事人资格的合法继承人。</w:t>
      </w:r>
    </w:p>
    <w:p>
      <w:pPr>
        <w:autoSpaceDE w:val="0"/>
        <w:autoSpaceDN w:val="0"/>
        <w:snapToGrid w:val="0"/>
        <w:spacing w:line="360" w:lineRule="auto"/>
        <w:contextualSpacing/>
        <w:jc w:val="left"/>
        <w:rPr>
          <w:kern w:val="0"/>
          <w:sz w:val="24"/>
        </w:rPr>
      </w:pPr>
      <w:r>
        <w:rPr>
          <w:kern w:val="0"/>
          <w:sz w:val="24"/>
        </w:rPr>
        <w:t>1.1.</w:t>
      </w:r>
      <w:r>
        <w:rPr>
          <w:rFonts w:hint="eastAsia"/>
          <w:kern w:val="0"/>
          <w:sz w:val="24"/>
        </w:rPr>
        <w:t xml:space="preserve">5 </w:t>
      </w:r>
      <w:r>
        <w:rPr>
          <w:rFonts w:ascii="宋体" w:hAnsi="宋体"/>
          <w:kern w:val="0"/>
          <w:sz w:val="24"/>
        </w:rPr>
        <w:t>分包人：是指承包分包工程并与承包人签订分包合同的，具有分包工程施工承包资质的当事人及取得该当事人资格的合法继承人。</w:t>
      </w:r>
    </w:p>
    <w:p>
      <w:pPr>
        <w:autoSpaceDE w:val="0"/>
        <w:autoSpaceDN w:val="0"/>
        <w:snapToGrid w:val="0"/>
        <w:spacing w:line="360" w:lineRule="auto"/>
        <w:contextualSpacing/>
        <w:jc w:val="left"/>
        <w:rPr>
          <w:kern w:val="0"/>
          <w:sz w:val="24"/>
        </w:rPr>
      </w:pPr>
      <w:r>
        <w:rPr>
          <w:kern w:val="0"/>
          <w:sz w:val="24"/>
        </w:rPr>
        <w:t>1.1.</w:t>
      </w:r>
      <w:r>
        <w:rPr>
          <w:rFonts w:hint="eastAsia"/>
          <w:kern w:val="0"/>
          <w:sz w:val="24"/>
        </w:rPr>
        <w:t xml:space="preserve">6 </w:t>
      </w:r>
      <w:r>
        <w:rPr>
          <w:rFonts w:ascii="宋体" w:hAnsi="宋体"/>
          <w:kern w:val="0"/>
          <w:sz w:val="24"/>
        </w:rPr>
        <w:t>发包人</w:t>
      </w:r>
      <w:r>
        <w:rPr>
          <w:rFonts w:hint="eastAsia" w:ascii="宋体" w:hAnsi="宋体"/>
          <w:kern w:val="0"/>
          <w:sz w:val="24"/>
        </w:rPr>
        <w:t>（业主）</w:t>
      </w:r>
      <w:r>
        <w:rPr>
          <w:rFonts w:ascii="宋体" w:hAnsi="宋体"/>
          <w:kern w:val="0"/>
          <w:sz w:val="24"/>
        </w:rPr>
        <w:t>：</w:t>
      </w:r>
      <w:r>
        <w:rPr>
          <w:rFonts w:hint="eastAsia" w:ascii="宋体" w:hAnsi="宋体"/>
          <w:color w:val="000000"/>
          <w:kern w:val="0"/>
          <w:sz w:val="24"/>
        </w:rPr>
        <w:t>发包人是指具有工程发包主体资格和支付工程价款能力的当事人以及取得该当事人资格的合法继承人。</w:t>
      </w:r>
    </w:p>
    <w:p>
      <w:pPr>
        <w:autoSpaceDE w:val="0"/>
        <w:autoSpaceDN w:val="0"/>
        <w:snapToGrid w:val="0"/>
        <w:spacing w:line="360" w:lineRule="auto"/>
        <w:contextualSpacing/>
        <w:jc w:val="left"/>
        <w:rPr>
          <w:kern w:val="0"/>
          <w:sz w:val="24"/>
        </w:rPr>
      </w:pPr>
      <w:r>
        <w:rPr>
          <w:kern w:val="0"/>
          <w:sz w:val="24"/>
        </w:rPr>
        <w:t>1.1.</w:t>
      </w:r>
      <w:r>
        <w:rPr>
          <w:rFonts w:hint="eastAsia"/>
          <w:kern w:val="0"/>
          <w:sz w:val="24"/>
        </w:rPr>
        <w:t xml:space="preserve">7 </w:t>
      </w:r>
      <w:r>
        <w:rPr>
          <w:rFonts w:ascii="宋体" w:hAnsi="宋体"/>
          <w:kern w:val="0"/>
          <w:sz w:val="24"/>
        </w:rPr>
        <w:t>监理人</w:t>
      </w:r>
      <w:r>
        <w:rPr>
          <w:rFonts w:hint="eastAsia" w:ascii="宋体" w:hAnsi="宋体"/>
          <w:kern w:val="0"/>
          <w:sz w:val="24"/>
        </w:rPr>
        <w:t>（监理）</w:t>
      </w:r>
      <w:r>
        <w:rPr>
          <w:rFonts w:ascii="宋体" w:hAnsi="宋体"/>
          <w:kern w:val="0"/>
          <w:sz w:val="24"/>
        </w:rPr>
        <w:t>：是指在总包合同中指明的，受发包人委托按照法律规定对总包工程进行监督管理的法人或其他组织。</w:t>
      </w:r>
    </w:p>
    <w:p>
      <w:pPr>
        <w:autoSpaceDE w:val="0"/>
        <w:autoSpaceDN w:val="0"/>
        <w:snapToGrid w:val="0"/>
        <w:spacing w:line="360" w:lineRule="auto"/>
        <w:contextualSpacing/>
        <w:jc w:val="left"/>
        <w:rPr>
          <w:kern w:val="0"/>
          <w:sz w:val="24"/>
        </w:rPr>
      </w:pPr>
      <w:r>
        <w:rPr>
          <w:kern w:val="0"/>
          <w:sz w:val="24"/>
        </w:rPr>
        <w:t>1.1.</w:t>
      </w:r>
      <w:r>
        <w:rPr>
          <w:rFonts w:hint="eastAsia"/>
          <w:kern w:val="0"/>
          <w:sz w:val="24"/>
        </w:rPr>
        <w:t xml:space="preserve">8 </w:t>
      </w:r>
      <w:r>
        <w:rPr>
          <w:rFonts w:ascii="宋体" w:hAnsi="宋体"/>
          <w:kern w:val="0"/>
          <w:sz w:val="24"/>
        </w:rPr>
        <w:t>设计人：是指在总包合同中指明的，受发包人委托负责总包工程设计并具备相应工程设计资质的法人或其他组织。</w:t>
      </w:r>
    </w:p>
    <w:p>
      <w:pPr>
        <w:autoSpaceDE w:val="0"/>
        <w:autoSpaceDN w:val="0"/>
        <w:snapToGrid w:val="0"/>
        <w:spacing w:line="360" w:lineRule="auto"/>
        <w:contextualSpacing/>
        <w:jc w:val="left"/>
        <w:rPr>
          <w:kern w:val="0"/>
          <w:sz w:val="24"/>
        </w:rPr>
      </w:pPr>
      <w:r>
        <w:rPr>
          <w:kern w:val="0"/>
          <w:sz w:val="24"/>
        </w:rPr>
        <w:t>1.1.</w:t>
      </w:r>
      <w:r>
        <w:rPr>
          <w:rFonts w:hint="eastAsia"/>
          <w:kern w:val="0"/>
          <w:sz w:val="24"/>
        </w:rPr>
        <w:t xml:space="preserve">9 </w:t>
      </w:r>
      <w:r>
        <w:rPr>
          <w:rFonts w:ascii="宋体" w:hAnsi="宋体"/>
          <w:kern w:val="0"/>
          <w:sz w:val="24"/>
        </w:rPr>
        <w:t>承包人项目经理：是指由承包人任命并派驻施工</w:t>
      </w:r>
      <w:r>
        <w:rPr>
          <w:rFonts w:hint="eastAsia" w:ascii="宋体" w:hAnsi="宋体"/>
          <w:kern w:val="0"/>
          <w:sz w:val="24"/>
        </w:rPr>
        <w:t>现场</w:t>
      </w:r>
      <w:r>
        <w:rPr>
          <w:rFonts w:ascii="宋体" w:hAnsi="宋体"/>
          <w:kern w:val="0"/>
          <w:sz w:val="24"/>
        </w:rPr>
        <w:t>，在承包人授权范围内负责分包合同履行，且按照法律规定具有相应资格的项目负责人。</w:t>
      </w:r>
    </w:p>
    <w:p>
      <w:pPr>
        <w:autoSpaceDE w:val="0"/>
        <w:autoSpaceDN w:val="0"/>
        <w:snapToGrid w:val="0"/>
        <w:spacing w:line="360" w:lineRule="auto"/>
        <w:contextualSpacing/>
        <w:jc w:val="left"/>
        <w:rPr>
          <w:kern w:val="0"/>
          <w:sz w:val="24"/>
        </w:rPr>
      </w:pPr>
      <w:r>
        <w:rPr>
          <w:kern w:val="0"/>
          <w:sz w:val="24"/>
        </w:rPr>
        <w:t>1.1.</w:t>
      </w:r>
      <w:r>
        <w:rPr>
          <w:rFonts w:hint="eastAsia"/>
          <w:kern w:val="0"/>
          <w:sz w:val="24"/>
        </w:rPr>
        <w:t xml:space="preserve">10 </w:t>
      </w:r>
      <w:r>
        <w:rPr>
          <w:rFonts w:ascii="宋体" w:hAnsi="宋体"/>
          <w:kern w:val="0"/>
          <w:sz w:val="24"/>
        </w:rPr>
        <w:t>分包人项目经理：是指</w:t>
      </w:r>
      <w:r>
        <w:rPr>
          <w:rFonts w:hint="eastAsia" w:ascii="宋体" w:hAnsi="宋体"/>
          <w:kern w:val="0"/>
          <w:sz w:val="24"/>
        </w:rPr>
        <w:t>由</w:t>
      </w:r>
      <w:r>
        <w:rPr>
          <w:rFonts w:ascii="宋体" w:hAnsi="宋体"/>
          <w:kern w:val="0"/>
          <w:sz w:val="24"/>
        </w:rPr>
        <w:t>分包人任命并派驻施工</w:t>
      </w:r>
      <w:r>
        <w:rPr>
          <w:rFonts w:hint="eastAsia" w:ascii="宋体" w:hAnsi="宋体"/>
          <w:kern w:val="0"/>
          <w:sz w:val="24"/>
        </w:rPr>
        <w:t>现场</w:t>
      </w:r>
      <w:r>
        <w:rPr>
          <w:rFonts w:ascii="宋体" w:hAnsi="宋体"/>
          <w:kern w:val="0"/>
          <w:sz w:val="24"/>
        </w:rPr>
        <w:t>，在分包人授权范围内负责分包合同履行的项目负责人。</w:t>
      </w:r>
    </w:p>
    <w:p>
      <w:pPr>
        <w:snapToGrid w:val="0"/>
        <w:spacing w:line="360" w:lineRule="auto"/>
        <w:contextualSpacing/>
        <w:jc w:val="left"/>
        <w:rPr>
          <w:kern w:val="0"/>
          <w:sz w:val="24"/>
        </w:rPr>
      </w:pPr>
      <w:r>
        <w:rPr>
          <w:kern w:val="0"/>
          <w:sz w:val="24"/>
        </w:rPr>
        <w:t>1.1.</w:t>
      </w:r>
      <w:r>
        <w:rPr>
          <w:rFonts w:hint="eastAsia"/>
          <w:kern w:val="0"/>
          <w:sz w:val="24"/>
        </w:rPr>
        <w:t xml:space="preserve">11 </w:t>
      </w:r>
      <w:r>
        <w:rPr>
          <w:rFonts w:ascii="宋体" w:hAnsi="宋体"/>
          <w:kern w:val="0"/>
          <w:sz w:val="24"/>
        </w:rPr>
        <w:t>总包工程：是指发包人和承包人在总包合同中约定的承包范围内的工程。</w:t>
      </w:r>
    </w:p>
    <w:p>
      <w:pPr>
        <w:snapToGrid w:val="0"/>
        <w:spacing w:line="360" w:lineRule="auto"/>
        <w:contextualSpacing/>
        <w:jc w:val="left"/>
        <w:rPr>
          <w:kern w:val="0"/>
          <w:sz w:val="24"/>
        </w:rPr>
      </w:pPr>
      <w:r>
        <w:rPr>
          <w:kern w:val="0"/>
          <w:sz w:val="24"/>
        </w:rPr>
        <w:t>1.1.</w:t>
      </w:r>
      <w:r>
        <w:rPr>
          <w:rFonts w:hint="eastAsia"/>
          <w:kern w:val="0"/>
          <w:sz w:val="24"/>
        </w:rPr>
        <w:t xml:space="preserve">12 </w:t>
      </w:r>
      <w:r>
        <w:rPr>
          <w:rFonts w:ascii="宋体" w:hAnsi="宋体"/>
          <w:kern w:val="0"/>
          <w:sz w:val="24"/>
        </w:rPr>
        <w:t>分包工程：是指承包人和分包人在分包合同中约定的分包人承包范围内的工程。</w:t>
      </w:r>
    </w:p>
    <w:p>
      <w:pPr>
        <w:snapToGrid w:val="0"/>
        <w:spacing w:line="360" w:lineRule="auto"/>
        <w:contextualSpacing/>
        <w:jc w:val="left"/>
        <w:rPr>
          <w:kern w:val="0"/>
          <w:sz w:val="24"/>
        </w:rPr>
      </w:pPr>
      <w:r>
        <w:rPr>
          <w:kern w:val="0"/>
          <w:sz w:val="24"/>
        </w:rPr>
        <w:t>1.1.</w:t>
      </w:r>
      <w:r>
        <w:rPr>
          <w:rFonts w:hint="eastAsia"/>
          <w:kern w:val="0"/>
          <w:sz w:val="24"/>
        </w:rPr>
        <w:t xml:space="preserve">13 </w:t>
      </w:r>
      <w:r>
        <w:rPr>
          <w:rFonts w:ascii="宋体" w:hAnsi="宋体"/>
          <w:kern w:val="0"/>
          <w:sz w:val="24"/>
        </w:rPr>
        <w:t>永久工程：是指分包人按分包合同约定建造并移交给承包人的工程，包括工程设备。</w:t>
      </w:r>
    </w:p>
    <w:p>
      <w:pPr>
        <w:snapToGrid w:val="0"/>
        <w:spacing w:line="360" w:lineRule="auto"/>
        <w:contextualSpacing/>
        <w:jc w:val="left"/>
        <w:rPr>
          <w:kern w:val="0"/>
          <w:sz w:val="24"/>
        </w:rPr>
      </w:pPr>
      <w:r>
        <w:rPr>
          <w:kern w:val="0"/>
          <w:sz w:val="24"/>
        </w:rPr>
        <w:t>1.1.</w:t>
      </w:r>
      <w:r>
        <w:rPr>
          <w:rFonts w:hint="eastAsia"/>
          <w:kern w:val="0"/>
          <w:sz w:val="24"/>
        </w:rPr>
        <w:t xml:space="preserve">14 </w:t>
      </w:r>
      <w:r>
        <w:rPr>
          <w:rFonts w:ascii="宋体" w:hAnsi="宋体"/>
          <w:kern w:val="0"/>
          <w:sz w:val="24"/>
        </w:rPr>
        <w:t>临时工程：是指分包人为完成分包合同约定的永久工程所修建的各类临时性工程，不包括施工设备。</w:t>
      </w:r>
    </w:p>
    <w:p>
      <w:pPr>
        <w:snapToGrid w:val="0"/>
        <w:spacing w:line="360" w:lineRule="auto"/>
        <w:contextualSpacing/>
        <w:jc w:val="left"/>
        <w:rPr>
          <w:kern w:val="0"/>
          <w:sz w:val="24"/>
        </w:rPr>
      </w:pPr>
      <w:r>
        <w:rPr>
          <w:kern w:val="0"/>
          <w:sz w:val="24"/>
        </w:rPr>
        <w:t>1.1.</w:t>
      </w:r>
      <w:r>
        <w:rPr>
          <w:rFonts w:hint="eastAsia"/>
          <w:kern w:val="0"/>
          <w:sz w:val="24"/>
        </w:rPr>
        <w:t xml:space="preserve">15 </w:t>
      </w:r>
      <w:r>
        <w:rPr>
          <w:rFonts w:ascii="宋体" w:hAnsi="宋体"/>
          <w:kern w:val="0"/>
          <w:sz w:val="24"/>
        </w:rPr>
        <w:t>工程设备：是指构成</w:t>
      </w:r>
      <w:r>
        <w:rPr>
          <w:rFonts w:hint="eastAsia" w:ascii="宋体" w:hAnsi="宋体"/>
          <w:kern w:val="0"/>
          <w:sz w:val="24"/>
        </w:rPr>
        <w:t>永久</w:t>
      </w:r>
      <w:r>
        <w:rPr>
          <w:rFonts w:ascii="宋体" w:hAnsi="宋体"/>
          <w:kern w:val="0"/>
          <w:sz w:val="24"/>
        </w:rPr>
        <w:t>工程的机电设备、金属结构设备、仪器及其他类似的设备和装置。</w:t>
      </w:r>
    </w:p>
    <w:p>
      <w:pPr>
        <w:snapToGrid w:val="0"/>
        <w:spacing w:line="360" w:lineRule="auto"/>
        <w:contextualSpacing/>
        <w:jc w:val="left"/>
        <w:rPr>
          <w:kern w:val="0"/>
          <w:sz w:val="24"/>
        </w:rPr>
      </w:pPr>
      <w:r>
        <w:rPr>
          <w:kern w:val="0"/>
          <w:sz w:val="24"/>
        </w:rPr>
        <w:t>1.1.</w:t>
      </w:r>
      <w:r>
        <w:rPr>
          <w:rFonts w:hint="eastAsia"/>
          <w:kern w:val="0"/>
          <w:sz w:val="24"/>
        </w:rPr>
        <w:t xml:space="preserve">16 </w:t>
      </w:r>
      <w:r>
        <w:rPr>
          <w:rFonts w:ascii="宋体" w:hAnsi="宋体"/>
          <w:kern w:val="0"/>
          <w:sz w:val="24"/>
        </w:rPr>
        <w:t>施工设备：是指为完成分包合同约定的各项工作所需的设备、器具和其他物品，但不包括工程设备、临时工程和材料。</w:t>
      </w:r>
    </w:p>
    <w:p>
      <w:pPr>
        <w:snapToGrid w:val="0"/>
        <w:spacing w:line="360" w:lineRule="auto"/>
        <w:contextualSpacing/>
        <w:jc w:val="left"/>
        <w:rPr>
          <w:kern w:val="0"/>
          <w:sz w:val="24"/>
        </w:rPr>
      </w:pPr>
      <w:r>
        <w:rPr>
          <w:kern w:val="0"/>
          <w:sz w:val="24"/>
        </w:rPr>
        <w:t>1.1.</w:t>
      </w:r>
      <w:r>
        <w:rPr>
          <w:rFonts w:hint="eastAsia"/>
          <w:kern w:val="0"/>
          <w:sz w:val="24"/>
        </w:rPr>
        <w:t xml:space="preserve">17 </w:t>
      </w:r>
      <w:r>
        <w:rPr>
          <w:rFonts w:ascii="宋体" w:hAnsi="宋体"/>
          <w:kern w:val="0"/>
          <w:sz w:val="24"/>
        </w:rPr>
        <w:t>施工场地：是指用于分包工程施工的场所</w:t>
      </w:r>
      <w:r>
        <w:rPr>
          <w:rFonts w:hint="eastAsia" w:ascii="宋体" w:hAnsi="宋体"/>
          <w:kern w:val="0"/>
          <w:sz w:val="24"/>
        </w:rPr>
        <w:t>及临时场所</w:t>
      </w:r>
      <w:r>
        <w:rPr>
          <w:rFonts w:ascii="宋体" w:hAnsi="宋体"/>
          <w:kern w:val="0"/>
          <w:sz w:val="24"/>
        </w:rPr>
        <w:t>。</w:t>
      </w:r>
    </w:p>
    <w:p>
      <w:pPr>
        <w:snapToGrid w:val="0"/>
        <w:spacing w:line="360" w:lineRule="auto"/>
        <w:contextualSpacing/>
        <w:jc w:val="left"/>
        <w:rPr>
          <w:kern w:val="0"/>
          <w:sz w:val="24"/>
        </w:rPr>
      </w:pPr>
      <w:r>
        <w:rPr>
          <w:kern w:val="0"/>
          <w:sz w:val="24"/>
        </w:rPr>
        <w:t>1.1.</w:t>
      </w:r>
      <w:r>
        <w:rPr>
          <w:rFonts w:hint="eastAsia"/>
          <w:kern w:val="0"/>
          <w:sz w:val="24"/>
        </w:rPr>
        <w:t xml:space="preserve">18 </w:t>
      </w:r>
      <w:r>
        <w:rPr>
          <w:rFonts w:ascii="宋体" w:hAnsi="宋体"/>
          <w:kern w:val="0"/>
          <w:sz w:val="24"/>
        </w:rPr>
        <w:t>临时设施：是指为完成分包合同约定的各项工作服务的临时性生产和生活设施。</w:t>
      </w:r>
    </w:p>
    <w:p>
      <w:pPr>
        <w:snapToGrid w:val="0"/>
        <w:spacing w:line="360" w:lineRule="auto"/>
        <w:contextualSpacing/>
        <w:jc w:val="left"/>
        <w:rPr>
          <w:color w:val="FF0000"/>
          <w:kern w:val="0"/>
          <w:sz w:val="24"/>
        </w:rPr>
      </w:pPr>
      <w:r>
        <w:rPr>
          <w:kern w:val="0"/>
          <w:sz w:val="24"/>
        </w:rPr>
        <w:t>1.1.</w:t>
      </w:r>
      <w:r>
        <w:rPr>
          <w:rFonts w:hint="eastAsia"/>
          <w:kern w:val="0"/>
          <w:sz w:val="24"/>
        </w:rPr>
        <w:t xml:space="preserve">19 </w:t>
      </w:r>
      <w:r>
        <w:rPr>
          <w:rFonts w:ascii="宋体" w:hAnsi="宋体"/>
          <w:kern w:val="0"/>
          <w:sz w:val="24"/>
        </w:rPr>
        <w:t>开工日期：包括计划开工日期和实际开工日期。计划开工日期是指合同协议书约定的开工日期；实际开工日期是指承包人开工</w:t>
      </w:r>
      <w:r>
        <w:rPr>
          <w:rFonts w:hint="eastAsia" w:ascii="宋体" w:hAnsi="宋体"/>
          <w:kern w:val="0"/>
          <w:sz w:val="24"/>
        </w:rPr>
        <w:t>指令</w:t>
      </w:r>
      <w:r>
        <w:rPr>
          <w:rFonts w:ascii="宋体" w:hAnsi="宋体"/>
          <w:kern w:val="0"/>
          <w:sz w:val="24"/>
        </w:rPr>
        <w:t>中载明的开工日期。</w:t>
      </w:r>
    </w:p>
    <w:p>
      <w:pPr>
        <w:snapToGrid w:val="0"/>
        <w:spacing w:line="360" w:lineRule="auto"/>
        <w:contextualSpacing/>
        <w:jc w:val="left"/>
        <w:rPr>
          <w:kern w:val="0"/>
          <w:sz w:val="24"/>
        </w:rPr>
      </w:pPr>
      <w:r>
        <w:rPr>
          <w:kern w:val="0"/>
          <w:sz w:val="24"/>
        </w:rPr>
        <w:t>1.1.</w:t>
      </w:r>
      <w:r>
        <w:rPr>
          <w:rFonts w:hint="eastAsia"/>
          <w:kern w:val="0"/>
          <w:sz w:val="24"/>
        </w:rPr>
        <w:t xml:space="preserve">20 </w:t>
      </w:r>
      <w:r>
        <w:rPr>
          <w:rFonts w:hint="eastAsia" w:ascii="宋体" w:hAnsi="宋体"/>
          <w:kern w:val="0"/>
          <w:sz w:val="24"/>
        </w:rPr>
        <w:t>竣工</w:t>
      </w:r>
      <w:r>
        <w:rPr>
          <w:rFonts w:ascii="宋体" w:hAnsi="宋体"/>
          <w:kern w:val="0"/>
          <w:sz w:val="24"/>
        </w:rPr>
        <w:t>日期：包括计划</w:t>
      </w:r>
      <w:r>
        <w:rPr>
          <w:rFonts w:hint="eastAsia" w:ascii="宋体" w:hAnsi="宋体"/>
          <w:kern w:val="0"/>
          <w:sz w:val="24"/>
        </w:rPr>
        <w:t>竣工</w:t>
      </w:r>
      <w:r>
        <w:rPr>
          <w:rFonts w:ascii="宋体" w:hAnsi="宋体"/>
          <w:kern w:val="0"/>
          <w:sz w:val="24"/>
        </w:rPr>
        <w:t>日期和实际</w:t>
      </w:r>
      <w:r>
        <w:rPr>
          <w:rFonts w:hint="eastAsia" w:ascii="宋体" w:hAnsi="宋体"/>
          <w:kern w:val="0"/>
          <w:sz w:val="24"/>
        </w:rPr>
        <w:t>竣工</w:t>
      </w:r>
      <w:r>
        <w:rPr>
          <w:rFonts w:ascii="宋体" w:hAnsi="宋体"/>
          <w:kern w:val="0"/>
          <w:sz w:val="24"/>
        </w:rPr>
        <w:t>日期。计划</w:t>
      </w:r>
      <w:r>
        <w:rPr>
          <w:rFonts w:hint="eastAsia" w:ascii="宋体" w:hAnsi="宋体"/>
          <w:kern w:val="0"/>
          <w:sz w:val="24"/>
        </w:rPr>
        <w:t>竣工</w:t>
      </w:r>
      <w:r>
        <w:rPr>
          <w:rFonts w:ascii="宋体" w:hAnsi="宋体"/>
          <w:kern w:val="0"/>
          <w:sz w:val="24"/>
        </w:rPr>
        <w:t>日期是指合同协议书约定的完工日期；实际</w:t>
      </w:r>
      <w:r>
        <w:rPr>
          <w:rFonts w:hint="eastAsia" w:ascii="宋体" w:hAnsi="宋体"/>
          <w:kern w:val="0"/>
          <w:sz w:val="24"/>
        </w:rPr>
        <w:t>竣工</w:t>
      </w:r>
      <w:r>
        <w:rPr>
          <w:rFonts w:ascii="宋体" w:hAnsi="宋体"/>
          <w:kern w:val="0"/>
          <w:sz w:val="24"/>
        </w:rPr>
        <w:t>日期按照</w:t>
      </w:r>
      <w:r>
        <w:rPr>
          <w:rFonts w:hint="eastAsia" w:ascii="宋体" w:hAnsi="宋体"/>
          <w:kern w:val="0"/>
          <w:sz w:val="24"/>
        </w:rPr>
        <w:t>竣工验收合格、业主签发竣工确认文件和政府部门签发竣工确认文件中较迟的一个日期</w:t>
      </w:r>
      <w:r>
        <w:rPr>
          <w:rFonts w:ascii="宋体" w:hAnsi="宋体"/>
          <w:kern w:val="0"/>
          <w:sz w:val="24"/>
        </w:rPr>
        <w:t>确定。</w:t>
      </w:r>
    </w:p>
    <w:p>
      <w:pPr>
        <w:snapToGrid w:val="0"/>
        <w:spacing w:line="360" w:lineRule="auto"/>
        <w:contextualSpacing/>
        <w:rPr>
          <w:sz w:val="24"/>
        </w:rPr>
      </w:pPr>
      <w:r>
        <w:rPr>
          <w:kern w:val="0"/>
          <w:sz w:val="24"/>
        </w:rPr>
        <w:t>1.1.</w:t>
      </w:r>
      <w:r>
        <w:rPr>
          <w:rFonts w:hint="eastAsia"/>
          <w:kern w:val="0"/>
          <w:sz w:val="24"/>
        </w:rPr>
        <w:t xml:space="preserve">21 </w:t>
      </w:r>
      <w:r>
        <w:rPr>
          <w:rFonts w:ascii="宋体" w:hAnsi="宋体"/>
          <w:kern w:val="0"/>
          <w:sz w:val="24"/>
        </w:rPr>
        <w:t>工期：是指在</w:t>
      </w:r>
      <w:r>
        <w:rPr>
          <w:rFonts w:hint="eastAsia" w:ascii="宋体" w:hAnsi="宋体"/>
          <w:kern w:val="0"/>
          <w:sz w:val="24"/>
        </w:rPr>
        <w:t>分包</w:t>
      </w:r>
      <w:r>
        <w:rPr>
          <w:rFonts w:ascii="宋体" w:hAnsi="宋体"/>
          <w:kern w:val="0"/>
          <w:sz w:val="24"/>
        </w:rPr>
        <w:t>合同协议书约定的分包人完成分包工程所需的期限，包括按照分包合同约定所作的期限变更。</w:t>
      </w:r>
    </w:p>
    <w:p>
      <w:pPr>
        <w:snapToGrid w:val="0"/>
        <w:spacing w:line="360" w:lineRule="auto"/>
        <w:contextualSpacing/>
        <w:jc w:val="left"/>
        <w:rPr>
          <w:kern w:val="0"/>
          <w:sz w:val="24"/>
        </w:rPr>
      </w:pPr>
      <w:r>
        <w:rPr>
          <w:kern w:val="0"/>
          <w:sz w:val="24"/>
        </w:rPr>
        <w:t>1.1.</w:t>
      </w:r>
      <w:r>
        <w:rPr>
          <w:rFonts w:hint="eastAsia"/>
          <w:kern w:val="0"/>
          <w:sz w:val="24"/>
        </w:rPr>
        <w:t xml:space="preserve">22 </w:t>
      </w:r>
      <w:r>
        <w:rPr>
          <w:rFonts w:ascii="宋体" w:hAnsi="宋体"/>
          <w:kern w:val="0"/>
          <w:sz w:val="24"/>
        </w:rPr>
        <w:t>缺陷责任期：是指分包人按照分包合同约定</w:t>
      </w:r>
      <w:r>
        <w:rPr>
          <w:rFonts w:hint="eastAsia" w:ascii="宋体" w:hAnsi="宋体"/>
          <w:kern w:val="0"/>
          <w:sz w:val="24"/>
        </w:rPr>
        <w:t>履行</w:t>
      </w:r>
      <w:r>
        <w:rPr>
          <w:rFonts w:ascii="宋体" w:hAnsi="宋体"/>
          <w:kern w:val="0"/>
          <w:sz w:val="24"/>
        </w:rPr>
        <w:t>缺陷修复义务</w:t>
      </w:r>
      <w:r>
        <w:rPr>
          <w:rFonts w:hint="eastAsia" w:ascii="宋体" w:hAnsi="宋体"/>
          <w:kern w:val="0"/>
          <w:sz w:val="24"/>
        </w:rPr>
        <w:t>、</w:t>
      </w:r>
      <w:r>
        <w:rPr>
          <w:rFonts w:ascii="宋体" w:hAnsi="宋体"/>
          <w:kern w:val="0"/>
          <w:sz w:val="24"/>
        </w:rPr>
        <w:t>承包人扣留质量保证金的期限</w:t>
      </w:r>
      <w:r>
        <w:rPr>
          <w:rFonts w:hint="eastAsia" w:ascii="宋体" w:hAnsi="宋体"/>
          <w:kern w:val="0"/>
          <w:sz w:val="24"/>
        </w:rPr>
        <w:t>。提前使用的分包工程自开始使用之日起计算，其他分包工程</w:t>
      </w:r>
      <w:r>
        <w:rPr>
          <w:rFonts w:ascii="宋体" w:hAnsi="宋体"/>
          <w:kern w:val="0"/>
          <w:sz w:val="24"/>
        </w:rPr>
        <w:t>自总包工程实际竣工之日起计算。</w:t>
      </w:r>
    </w:p>
    <w:p>
      <w:pPr>
        <w:snapToGrid w:val="0"/>
        <w:spacing w:line="360" w:lineRule="auto"/>
        <w:contextualSpacing/>
        <w:jc w:val="left"/>
        <w:rPr>
          <w:kern w:val="0"/>
          <w:sz w:val="24"/>
        </w:rPr>
      </w:pPr>
      <w:r>
        <w:rPr>
          <w:kern w:val="0"/>
          <w:sz w:val="24"/>
        </w:rPr>
        <w:t>1.1.</w:t>
      </w:r>
      <w:r>
        <w:rPr>
          <w:rFonts w:hint="eastAsia"/>
          <w:kern w:val="0"/>
          <w:sz w:val="24"/>
        </w:rPr>
        <w:t xml:space="preserve">23 </w:t>
      </w:r>
      <w:r>
        <w:rPr>
          <w:rFonts w:ascii="宋体" w:hAnsi="宋体"/>
          <w:kern w:val="0"/>
          <w:sz w:val="24"/>
        </w:rPr>
        <w:t>保修期：是指分包人按照分包合同约定</w:t>
      </w:r>
      <w:r>
        <w:rPr>
          <w:rFonts w:hint="eastAsia" w:ascii="宋体" w:hAnsi="宋体"/>
          <w:kern w:val="0"/>
          <w:sz w:val="24"/>
        </w:rPr>
        <w:t>履行保修义务的期限。提前使用的分包工程自开始使用之日起计算，其他分包工程</w:t>
      </w:r>
      <w:r>
        <w:rPr>
          <w:rFonts w:ascii="宋体" w:hAnsi="宋体"/>
          <w:kern w:val="0"/>
          <w:sz w:val="24"/>
        </w:rPr>
        <w:t>自总包工程验收合格之日起计算。</w:t>
      </w:r>
    </w:p>
    <w:p>
      <w:pPr>
        <w:snapToGrid w:val="0"/>
        <w:spacing w:line="360" w:lineRule="auto"/>
        <w:contextualSpacing/>
        <w:jc w:val="left"/>
        <w:rPr>
          <w:kern w:val="0"/>
          <w:sz w:val="24"/>
        </w:rPr>
      </w:pPr>
      <w:r>
        <w:rPr>
          <w:kern w:val="0"/>
          <w:sz w:val="24"/>
        </w:rPr>
        <w:t>1.1.</w:t>
      </w:r>
      <w:r>
        <w:rPr>
          <w:rFonts w:hint="eastAsia"/>
          <w:kern w:val="0"/>
          <w:sz w:val="24"/>
        </w:rPr>
        <w:t xml:space="preserve">24 </w:t>
      </w:r>
      <w:r>
        <w:rPr>
          <w:rFonts w:ascii="宋体" w:hAnsi="宋体"/>
          <w:kern w:val="0"/>
          <w:sz w:val="24"/>
        </w:rPr>
        <w:t>天：除特别指明外，均指日历天。合同中按天计算时间的，开始当天不计入，从次日开始计算，期限最后一天的截止时间为当天</w:t>
      </w:r>
      <w:r>
        <w:rPr>
          <w:kern w:val="0"/>
          <w:sz w:val="24"/>
        </w:rPr>
        <w:t>24</w:t>
      </w:r>
      <w:r>
        <w:rPr>
          <w:rFonts w:ascii="宋体" w:hAnsi="宋体"/>
          <w:kern w:val="0"/>
          <w:sz w:val="24"/>
        </w:rPr>
        <w:t>时。</w:t>
      </w:r>
    </w:p>
    <w:p>
      <w:pPr>
        <w:snapToGrid w:val="0"/>
        <w:spacing w:line="360" w:lineRule="auto"/>
        <w:contextualSpacing/>
        <w:jc w:val="left"/>
        <w:rPr>
          <w:sz w:val="24"/>
        </w:rPr>
      </w:pPr>
      <w:r>
        <w:rPr>
          <w:kern w:val="0"/>
          <w:sz w:val="24"/>
        </w:rPr>
        <w:t>1.1.</w:t>
      </w:r>
      <w:r>
        <w:rPr>
          <w:rFonts w:hint="eastAsia"/>
          <w:kern w:val="0"/>
          <w:sz w:val="24"/>
        </w:rPr>
        <w:t xml:space="preserve">25 </w:t>
      </w:r>
      <w:r>
        <w:rPr>
          <w:rFonts w:ascii="宋体" w:hAnsi="宋体"/>
          <w:kern w:val="0"/>
          <w:sz w:val="24"/>
        </w:rPr>
        <w:t>签约合同价：是指</w:t>
      </w:r>
      <w:r>
        <w:rPr>
          <w:rFonts w:ascii="宋体" w:hAnsi="宋体"/>
          <w:sz w:val="24"/>
        </w:rPr>
        <w:t>承包人和分包人在</w:t>
      </w:r>
      <w:r>
        <w:rPr>
          <w:rFonts w:hint="eastAsia" w:ascii="宋体" w:hAnsi="宋体"/>
          <w:sz w:val="24"/>
        </w:rPr>
        <w:t>分包</w:t>
      </w:r>
      <w:r>
        <w:rPr>
          <w:rFonts w:ascii="宋体" w:hAnsi="宋体"/>
          <w:sz w:val="24"/>
        </w:rPr>
        <w:t>合同协议书中确定的总金额。</w:t>
      </w:r>
    </w:p>
    <w:p>
      <w:pPr>
        <w:snapToGrid w:val="0"/>
        <w:spacing w:line="360" w:lineRule="auto"/>
        <w:contextualSpacing/>
        <w:jc w:val="left"/>
        <w:rPr>
          <w:kern w:val="0"/>
          <w:sz w:val="24"/>
        </w:rPr>
      </w:pPr>
      <w:r>
        <w:rPr>
          <w:kern w:val="0"/>
          <w:sz w:val="24"/>
        </w:rPr>
        <w:t>1.1.</w:t>
      </w:r>
      <w:r>
        <w:rPr>
          <w:rFonts w:hint="eastAsia"/>
          <w:kern w:val="0"/>
          <w:sz w:val="24"/>
        </w:rPr>
        <w:t xml:space="preserve">26 </w:t>
      </w:r>
      <w:r>
        <w:rPr>
          <w:rFonts w:ascii="宋体" w:hAnsi="宋体"/>
          <w:kern w:val="0"/>
          <w:sz w:val="24"/>
        </w:rPr>
        <w:t>分包合同价格：是指承包人用于支付分包人按照分包合同约定完成承包范围内全部工作的金额，包括分包合同履行过程中按分包合同约定发生的价格变化。</w:t>
      </w:r>
    </w:p>
    <w:p>
      <w:pPr>
        <w:snapToGrid w:val="0"/>
        <w:spacing w:line="360" w:lineRule="auto"/>
        <w:contextualSpacing/>
        <w:jc w:val="left"/>
        <w:rPr>
          <w:kern w:val="0"/>
          <w:sz w:val="24"/>
        </w:rPr>
      </w:pPr>
      <w:r>
        <w:rPr>
          <w:kern w:val="0"/>
          <w:sz w:val="24"/>
        </w:rPr>
        <w:t>1.1.</w:t>
      </w:r>
      <w:r>
        <w:rPr>
          <w:rFonts w:hint="eastAsia"/>
          <w:kern w:val="0"/>
          <w:sz w:val="24"/>
        </w:rPr>
        <w:t xml:space="preserve">27 </w:t>
      </w:r>
      <w:r>
        <w:rPr>
          <w:rFonts w:ascii="宋体" w:hAnsi="宋体"/>
          <w:kern w:val="0"/>
          <w:sz w:val="24"/>
        </w:rPr>
        <w:t>费用：是指为履行分包合同所发生的或将要发生的所有必需的开支，包括管理费和应分摊的其他费用，但不包括利润。</w:t>
      </w:r>
    </w:p>
    <w:p>
      <w:pPr>
        <w:snapToGrid w:val="0"/>
        <w:spacing w:line="360" w:lineRule="auto"/>
        <w:contextualSpacing/>
        <w:jc w:val="left"/>
        <w:rPr>
          <w:kern w:val="0"/>
          <w:sz w:val="24"/>
        </w:rPr>
      </w:pPr>
      <w:r>
        <w:rPr>
          <w:kern w:val="0"/>
          <w:sz w:val="24"/>
        </w:rPr>
        <w:t>1.1.</w:t>
      </w:r>
      <w:r>
        <w:rPr>
          <w:rFonts w:hint="eastAsia"/>
          <w:kern w:val="0"/>
          <w:sz w:val="24"/>
        </w:rPr>
        <w:t xml:space="preserve">28 </w:t>
      </w:r>
      <w:r>
        <w:rPr>
          <w:rFonts w:ascii="宋体" w:hAnsi="宋体"/>
          <w:kern w:val="0"/>
          <w:sz w:val="24"/>
        </w:rPr>
        <w:t>计日工：是指分包合同履行过程中，分包人完成承包人提出的零星工作或需要采用计日工计价的变更工作时，按分包合同中约定的单价计价的一种方式。</w:t>
      </w:r>
    </w:p>
    <w:p>
      <w:pPr>
        <w:snapToGrid w:val="0"/>
        <w:spacing w:line="360" w:lineRule="auto"/>
        <w:contextualSpacing/>
        <w:jc w:val="left"/>
        <w:rPr>
          <w:sz w:val="24"/>
        </w:rPr>
      </w:pPr>
      <w:r>
        <w:rPr>
          <w:kern w:val="0"/>
          <w:sz w:val="24"/>
        </w:rPr>
        <w:t>1.1.</w:t>
      </w:r>
      <w:r>
        <w:rPr>
          <w:rFonts w:hint="eastAsia"/>
          <w:kern w:val="0"/>
          <w:sz w:val="24"/>
        </w:rPr>
        <w:t xml:space="preserve">29 </w:t>
      </w:r>
      <w:r>
        <w:rPr>
          <w:rFonts w:ascii="宋体" w:hAnsi="宋体"/>
          <w:kern w:val="0"/>
          <w:sz w:val="24"/>
        </w:rPr>
        <w:t>质量保证金</w:t>
      </w:r>
      <w:bookmarkStart w:id="18" w:name="#go2"/>
      <w:bookmarkEnd w:id="18"/>
      <w:r>
        <w:rPr>
          <w:rFonts w:ascii="宋体" w:hAnsi="宋体"/>
          <w:kern w:val="0"/>
          <w:sz w:val="24"/>
        </w:rPr>
        <w:t>：是指</w:t>
      </w:r>
      <w:r>
        <w:rPr>
          <w:rFonts w:hint="eastAsia" w:ascii="宋体" w:hAnsi="宋体"/>
          <w:kern w:val="0"/>
          <w:sz w:val="24"/>
        </w:rPr>
        <w:t>分包人</w:t>
      </w:r>
      <w:r>
        <w:rPr>
          <w:rFonts w:ascii="宋体" w:hAnsi="宋体"/>
          <w:kern w:val="0"/>
          <w:sz w:val="24"/>
        </w:rPr>
        <w:t>用于保证其在缺陷责任期内履行缺陷修补义务的担保</w:t>
      </w:r>
      <w:r>
        <w:rPr>
          <w:rFonts w:ascii="宋体" w:hAnsi="宋体"/>
          <w:sz w:val="24"/>
        </w:rPr>
        <w:t>。</w:t>
      </w:r>
    </w:p>
    <w:p>
      <w:pPr>
        <w:snapToGrid w:val="0"/>
        <w:spacing w:line="360" w:lineRule="auto"/>
        <w:contextualSpacing/>
        <w:jc w:val="left"/>
        <w:rPr>
          <w:sz w:val="24"/>
        </w:rPr>
      </w:pPr>
      <w:r>
        <w:rPr>
          <w:sz w:val="24"/>
        </w:rPr>
        <w:t>1.1.</w:t>
      </w:r>
      <w:r>
        <w:rPr>
          <w:rFonts w:hint="eastAsia"/>
          <w:sz w:val="24"/>
        </w:rPr>
        <w:t xml:space="preserve">30 </w:t>
      </w:r>
      <w:r>
        <w:rPr>
          <w:rFonts w:ascii="宋体" w:hAnsi="宋体"/>
          <w:sz w:val="24"/>
        </w:rPr>
        <w:t>书面形式：是指信函、电报、传真等可以有形地表现所载内容的形式。</w:t>
      </w:r>
    </w:p>
    <w:p>
      <w:pPr>
        <w:snapToGrid w:val="0"/>
        <w:spacing w:line="360" w:lineRule="auto"/>
        <w:contextualSpacing/>
        <w:jc w:val="left"/>
        <w:rPr>
          <w:sz w:val="24"/>
        </w:rPr>
      </w:pPr>
      <w:r>
        <w:rPr>
          <w:rFonts w:hint="eastAsia"/>
          <w:sz w:val="24"/>
        </w:rPr>
        <w:t xml:space="preserve">1.1.31 </w:t>
      </w:r>
      <w:r>
        <w:rPr>
          <w:rFonts w:hint="eastAsia" w:ascii="宋体" w:hAnsi="宋体"/>
          <w:sz w:val="24"/>
        </w:rPr>
        <w:t>深化设计：是指分包人在承包人提供的图纸</w:t>
      </w:r>
      <w:r>
        <w:rPr>
          <w:rFonts w:ascii="宋体" w:hAnsi="宋体"/>
          <w:sz w:val="24"/>
        </w:rPr>
        <w:t>基础上，结合现场实际情况，对图纸进行完善、补充</w:t>
      </w:r>
      <w:r>
        <w:rPr>
          <w:rFonts w:hint="eastAsia" w:ascii="宋体" w:hAnsi="宋体"/>
          <w:sz w:val="24"/>
        </w:rPr>
        <w:t>并</w:t>
      </w:r>
      <w:r>
        <w:rPr>
          <w:rFonts w:ascii="宋体" w:hAnsi="宋体"/>
          <w:sz w:val="24"/>
        </w:rPr>
        <w:t>绘制</w:t>
      </w:r>
      <w:r>
        <w:rPr>
          <w:rFonts w:hint="eastAsia" w:ascii="宋体" w:hAnsi="宋体"/>
          <w:sz w:val="24"/>
        </w:rPr>
        <w:t>直接指导施工的图纸的活动。</w:t>
      </w:r>
    </w:p>
    <w:p>
      <w:pPr>
        <w:autoSpaceDE w:val="0"/>
        <w:autoSpaceDN w:val="0"/>
        <w:snapToGrid w:val="0"/>
        <w:spacing w:line="360" w:lineRule="auto"/>
        <w:contextualSpacing/>
        <w:jc w:val="left"/>
        <w:rPr>
          <w:sz w:val="24"/>
        </w:rPr>
      </w:pPr>
      <w:r>
        <w:rPr>
          <w:rFonts w:hint="eastAsia"/>
          <w:sz w:val="24"/>
        </w:rPr>
        <w:t xml:space="preserve">1.1.32 </w:t>
      </w:r>
      <w:r>
        <w:rPr>
          <w:rFonts w:hint="eastAsia" w:ascii="宋体" w:hAnsi="宋体"/>
          <w:sz w:val="24"/>
        </w:rPr>
        <w:t>法律：</w:t>
      </w:r>
      <w:r>
        <w:rPr>
          <w:rFonts w:ascii="宋体" w:hAnsi="宋体"/>
          <w:kern w:val="0"/>
          <w:sz w:val="24"/>
        </w:rPr>
        <w:t>是指中华人民共和国法律、行政法规、部门规章，以及工程所在地的地方性法规、自治条例、单行条例和地方政府规章等。</w:t>
      </w:r>
      <w:r>
        <w:rPr>
          <w:rFonts w:hint="eastAsia" w:ascii="宋体" w:hAnsi="宋体"/>
          <w:kern w:val="0"/>
          <w:sz w:val="24"/>
        </w:rPr>
        <w:t>分包</w:t>
      </w:r>
      <w:r>
        <w:rPr>
          <w:rFonts w:ascii="宋体" w:hAnsi="宋体"/>
          <w:kern w:val="0"/>
          <w:sz w:val="24"/>
        </w:rPr>
        <w:t>合同当事人可以在专用合同条款中约定</w:t>
      </w:r>
      <w:r>
        <w:rPr>
          <w:rFonts w:hint="eastAsia" w:ascii="宋体" w:hAnsi="宋体"/>
          <w:kern w:val="0"/>
          <w:sz w:val="24"/>
        </w:rPr>
        <w:t>分包</w:t>
      </w:r>
      <w:r>
        <w:rPr>
          <w:rFonts w:ascii="宋体" w:hAnsi="宋体"/>
          <w:kern w:val="0"/>
          <w:sz w:val="24"/>
        </w:rPr>
        <w:t>合同适用的其他规范性文件。</w:t>
      </w:r>
    </w:p>
    <w:p>
      <w:pPr>
        <w:pStyle w:val="5"/>
        <w:snapToGrid w:val="0"/>
        <w:spacing w:before="0" w:after="0" w:line="360" w:lineRule="auto"/>
        <w:contextualSpacing/>
        <w:rPr>
          <w:sz w:val="24"/>
          <w:szCs w:val="24"/>
        </w:rPr>
      </w:pPr>
      <w:bookmarkStart w:id="19" w:name="_Toc465088477"/>
      <w:bookmarkEnd w:id="19"/>
      <w:bookmarkStart w:id="20" w:name="_Toc464502373"/>
      <w:bookmarkEnd w:id="20"/>
      <w:bookmarkStart w:id="21" w:name="_Toc465085410"/>
      <w:r>
        <w:rPr>
          <w:sz w:val="24"/>
          <w:szCs w:val="24"/>
        </w:rPr>
        <w:t xml:space="preserve">1.2 </w:t>
      </w:r>
      <w:r>
        <w:rPr>
          <w:rFonts w:ascii="宋体" w:hAnsi="宋体"/>
          <w:sz w:val="24"/>
          <w:szCs w:val="24"/>
        </w:rPr>
        <w:t>语言文字</w:t>
      </w:r>
      <w:bookmarkEnd w:id="21"/>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分包合同以中国的汉语简体文字编写、解释和说明。</w:t>
      </w:r>
    </w:p>
    <w:p>
      <w:pPr>
        <w:pStyle w:val="5"/>
        <w:snapToGrid w:val="0"/>
        <w:spacing w:before="0" w:after="0" w:line="360" w:lineRule="auto"/>
        <w:contextualSpacing/>
        <w:rPr>
          <w:sz w:val="24"/>
          <w:szCs w:val="24"/>
        </w:rPr>
      </w:pPr>
      <w:bookmarkStart w:id="22" w:name="_Toc389586307"/>
      <w:bookmarkEnd w:id="22"/>
      <w:bookmarkStart w:id="23" w:name="_Toc371493153"/>
      <w:bookmarkEnd w:id="23"/>
      <w:bookmarkStart w:id="24" w:name="_Toc465088478"/>
      <w:bookmarkEnd w:id="24"/>
      <w:bookmarkStart w:id="25" w:name="_Toc465085411"/>
      <w:bookmarkEnd w:id="25"/>
      <w:bookmarkStart w:id="26" w:name="_Toc351203499"/>
      <w:bookmarkEnd w:id="26"/>
      <w:bookmarkStart w:id="27" w:name="_Toc464502374"/>
      <w:r>
        <w:rPr>
          <w:sz w:val="24"/>
          <w:szCs w:val="24"/>
        </w:rPr>
        <w:t>1.</w:t>
      </w:r>
      <w:bookmarkEnd w:id="27"/>
      <w:r>
        <w:rPr>
          <w:rFonts w:hint="eastAsia"/>
          <w:sz w:val="24"/>
          <w:szCs w:val="24"/>
        </w:rPr>
        <w:t xml:space="preserve">3 </w:t>
      </w:r>
      <w:r>
        <w:rPr>
          <w:rFonts w:ascii="宋体" w:hAnsi="宋体"/>
          <w:sz w:val="24"/>
          <w:szCs w:val="24"/>
        </w:rPr>
        <w:t>标准和规范</w:t>
      </w:r>
    </w:p>
    <w:p>
      <w:pPr>
        <w:autoSpaceDE w:val="0"/>
        <w:autoSpaceDN w:val="0"/>
        <w:snapToGrid w:val="0"/>
        <w:spacing w:line="360" w:lineRule="auto"/>
        <w:contextualSpacing/>
        <w:jc w:val="left"/>
        <w:rPr>
          <w:kern w:val="0"/>
          <w:sz w:val="24"/>
        </w:rPr>
      </w:pPr>
      <w:r>
        <w:rPr>
          <w:rFonts w:hint="eastAsia"/>
          <w:kern w:val="0"/>
          <w:sz w:val="24"/>
        </w:rPr>
        <w:t xml:space="preserve">1.3.1 </w:t>
      </w:r>
      <w:r>
        <w:rPr>
          <w:rFonts w:ascii="宋体" w:hAnsi="宋体"/>
          <w:kern w:val="0"/>
          <w:sz w:val="24"/>
        </w:rPr>
        <w:t>适用于分包工程的</w:t>
      </w:r>
      <w:r>
        <w:rPr>
          <w:rFonts w:hint="eastAsia" w:ascii="宋体" w:hAnsi="宋体"/>
          <w:kern w:val="0"/>
          <w:sz w:val="24"/>
        </w:rPr>
        <w:t>标准和规范包括</w:t>
      </w:r>
      <w:r>
        <w:rPr>
          <w:rFonts w:ascii="宋体" w:hAnsi="宋体"/>
          <w:kern w:val="0"/>
          <w:sz w:val="24"/>
        </w:rPr>
        <w:t>国家标准、行业标准、工程所在地的地方标准以及总包合同中约定的适用于分包工程的标准和规范等</w:t>
      </w:r>
      <w:r>
        <w:rPr>
          <w:rFonts w:hint="eastAsia" w:ascii="宋体" w:hAnsi="宋体"/>
          <w:kern w:val="0"/>
          <w:sz w:val="24"/>
        </w:rPr>
        <w:t>。分包</w:t>
      </w:r>
      <w:r>
        <w:rPr>
          <w:rFonts w:ascii="宋体" w:hAnsi="宋体"/>
          <w:kern w:val="0"/>
          <w:sz w:val="24"/>
        </w:rPr>
        <w:t>合同当事人有特别要求的，应在专用合同条款中约定。</w:t>
      </w:r>
    </w:p>
    <w:p>
      <w:pPr>
        <w:autoSpaceDE w:val="0"/>
        <w:autoSpaceDN w:val="0"/>
        <w:snapToGrid w:val="0"/>
        <w:spacing w:line="360" w:lineRule="auto"/>
        <w:contextualSpacing/>
        <w:jc w:val="left"/>
        <w:rPr>
          <w:kern w:val="0"/>
          <w:sz w:val="24"/>
        </w:rPr>
      </w:pPr>
      <w:r>
        <w:rPr>
          <w:rFonts w:hint="eastAsia"/>
          <w:kern w:val="0"/>
          <w:sz w:val="24"/>
        </w:rPr>
        <w:t xml:space="preserve">1.3.2 </w:t>
      </w:r>
      <w:r>
        <w:rPr>
          <w:rFonts w:ascii="宋体" w:hAnsi="宋体"/>
          <w:kern w:val="0"/>
          <w:sz w:val="24"/>
        </w:rPr>
        <w:t>除专用合同条款另有约定外，分包人在签订</w:t>
      </w:r>
      <w:r>
        <w:rPr>
          <w:rFonts w:hint="eastAsia" w:ascii="宋体" w:hAnsi="宋体"/>
          <w:kern w:val="0"/>
          <w:sz w:val="24"/>
        </w:rPr>
        <w:t>分包</w:t>
      </w:r>
      <w:r>
        <w:rPr>
          <w:rFonts w:ascii="宋体" w:hAnsi="宋体"/>
          <w:kern w:val="0"/>
          <w:sz w:val="24"/>
        </w:rPr>
        <w:t>合同前已充分</w:t>
      </w:r>
      <w:r>
        <w:rPr>
          <w:rFonts w:hint="eastAsia" w:ascii="宋体" w:hAnsi="宋体"/>
          <w:kern w:val="0"/>
          <w:sz w:val="24"/>
        </w:rPr>
        <w:t>了解</w:t>
      </w:r>
      <w:r>
        <w:rPr>
          <w:rFonts w:ascii="宋体" w:hAnsi="宋体"/>
          <w:kern w:val="0"/>
          <w:sz w:val="24"/>
        </w:rPr>
        <w:t>前述标准和要求</w:t>
      </w:r>
      <w:r>
        <w:rPr>
          <w:rFonts w:hint="eastAsia" w:ascii="宋体" w:hAnsi="宋体"/>
          <w:kern w:val="0"/>
          <w:sz w:val="24"/>
        </w:rPr>
        <w:t>的复杂程度</w:t>
      </w:r>
      <w:r>
        <w:rPr>
          <w:rFonts w:ascii="宋体" w:hAnsi="宋体"/>
          <w:kern w:val="0"/>
          <w:sz w:val="24"/>
        </w:rPr>
        <w:t>，签约合同价中已包含由此产生的费用。</w:t>
      </w:r>
    </w:p>
    <w:p>
      <w:pPr>
        <w:pStyle w:val="5"/>
        <w:snapToGrid w:val="0"/>
        <w:spacing w:before="0" w:after="0" w:line="360" w:lineRule="auto"/>
        <w:contextualSpacing/>
        <w:rPr>
          <w:sz w:val="24"/>
          <w:szCs w:val="24"/>
        </w:rPr>
      </w:pPr>
      <w:bookmarkStart w:id="28" w:name="_Toc465088479"/>
      <w:bookmarkEnd w:id="28"/>
      <w:bookmarkStart w:id="29" w:name="_Toc465085412"/>
      <w:bookmarkEnd w:id="29"/>
      <w:bookmarkStart w:id="30" w:name="_Toc371493154"/>
      <w:bookmarkEnd w:id="30"/>
      <w:bookmarkStart w:id="31" w:name="_Toc389586308"/>
      <w:bookmarkEnd w:id="31"/>
      <w:bookmarkStart w:id="32" w:name="_Toc351203500"/>
      <w:bookmarkEnd w:id="32"/>
      <w:bookmarkStart w:id="33" w:name="_Toc464502375"/>
      <w:r>
        <w:rPr>
          <w:sz w:val="24"/>
          <w:szCs w:val="24"/>
        </w:rPr>
        <w:t>1</w:t>
      </w:r>
      <w:bookmarkEnd w:id="33"/>
      <w:bookmarkStart w:id="34" w:name="_Toc337558731"/>
      <w:bookmarkEnd w:id="34"/>
      <w:bookmarkStart w:id="35" w:name="_Toc296346532"/>
      <w:bookmarkEnd w:id="35"/>
      <w:bookmarkStart w:id="36" w:name="_Toc296503031"/>
      <w:r>
        <w:rPr>
          <w:sz w:val="24"/>
          <w:szCs w:val="24"/>
        </w:rPr>
        <w:t>.</w:t>
      </w:r>
      <w:bookmarkEnd w:id="36"/>
      <w:r>
        <w:rPr>
          <w:rFonts w:hint="eastAsia"/>
          <w:sz w:val="24"/>
          <w:szCs w:val="24"/>
        </w:rPr>
        <w:t xml:space="preserve">4 </w:t>
      </w:r>
      <w:r>
        <w:rPr>
          <w:rFonts w:ascii="宋体" w:hAnsi="宋体"/>
          <w:sz w:val="24"/>
          <w:szCs w:val="24"/>
        </w:rPr>
        <w:t>分包合同文件</w:t>
      </w:r>
      <w:r>
        <w:rPr>
          <w:rFonts w:hint="eastAsia" w:ascii="宋体" w:hAnsi="宋体"/>
          <w:sz w:val="24"/>
          <w:szCs w:val="24"/>
        </w:rPr>
        <w:t>组成及优先</w:t>
      </w:r>
      <w:r>
        <w:rPr>
          <w:rFonts w:ascii="宋体" w:hAnsi="宋体"/>
          <w:sz w:val="24"/>
          <w:szCs w:val="24"/>
        </w:rPr>
        <w:t>顺序</w:t>
      </w:r>
    </w:p>
    <w:p>
      <w:pPr>
        <w:autoSpaceDE w:val="0"/>
        <w:autoSpaceDN w:val="0"/>
        <w:snapToGrid w:val="0"/>
        <w:spacing w:line="360" w:lineRule="auto"/>
        <w:ind w:firstLine="480" w:firstLineChars="200"/>
        <w:contextualSpacing/>
        <w:jc w:val="left"/>
        <w:rPr>
          <w:sz w:val="24"/>
        </w:rPr>
      </w:pPr>
      <w:r>
        <w:rPr>
          <w:rFonts w:hint="eastAsia" w:ascii="宋体" w:hAnsi="宋体"/>
          <w:sz w:val="24"/>
        </w:rPr>
        <w:t>执行协议书第五条约定。</w:t>
      </w:r>
    </w:p>
    <w:p>
      <w:pPr>
        <w:pStyle w:val="5"/>
        <w:snapToGrid w:val="0"/>
        <w:spacing w:before="0" w:after="0" w:line="360" w:lineRule="auto"/>
        <w:contextualSpacing/>
        <w:rPr>
          <w:sz w:val="24"/>
          <w:szCs w:val="24"/>
        </w:rPr>
      </w:pPr>
      <w:bookmarkStart w:id="37" w:name="_Toc371493155"/>
      <w:bookmarkEnd w:id="37"/>
      <w:bookmarkStart w:id="38" w:name="_Toc389586309"/>
      <w:bookmarkEnd w:id="38"/>
      <w:bookmarkStart w:id="39" w:name="_Toc465088480"/>
      <w:bookmarkEnd w:id="39"/>
      <w:bookmarkStart w:id="40" w:name="_Toc464502376"/>
      <w:bookmarkEnd w:id="40"/>
      <w:bookmarkStart w:id="41" w:name="_Toc465085413"/>
      <w:bookmarkEnd w:id="41"/>
      <w:bookmarkStart w:id="42" w:name="_Toc351203501"/>
      <w:r>
        <w:rPr>
          <w:sz w:val="24"/>
          <w:szCs w:val="24"/>
        </w:rPr>
        <w:t>1</w:t>
      </w:r>
      <w:bookmarkEnd w:id="42"/>
      <w:bookmarkStart w:id="43" w:name="_Toc296503032"/>
      <w:bookmarkEnd w:id="43"/>
      <w:bookmarkStart w:id="44" w:name="_Toc296346533"/>
      <w:bookmarkEnd w:id="44"/>
      <w:bookmarkStart w:id="45" w:name="_Toc337558732"/>
      <w:r>
        <w:rPr>
          <w:sz w:val="24"/>
          <w:szCs w:val="24"/>
        </w:rPr>
        <w:t>.</w:t>
      </w:r>
      <w:bookmarkEnd w:id="45"/>
      <w:r>
        <w:rPr>
          <w:rFonts w:hint="eastAsia"/>
          <w:sz w:val="24"/>
          <w:szCs w:val="24"/>
        </w:rPr>
        <w:t xml:space="preserve">5 </w:t>
      </w:r>
      <w:r>
        <w:rPr>
          <w:rFonts w:ascii="宋体" w:hAnsi="宋体"/>
          <w:sz w:val="24"/>
          <w:szCs w:val="24"/>
        </w:rPr>
        <w:t>图纸</w:t>
      </w:r>
    </w:p>
    <w:p>
      <w:pPr>
        <w:snapToGrid w:val="0"/>
        <w:spacing w:line="360" w:lineRule="auto"/>
        <w:contextualSpacing/>
        <w:jc w:val="left"/>
        <w:rPr>
          <w:kern w:val="0"/>
          <w:sz w:val="24"/>
        </w:rPr>
      </w:pPr>
      <w:r>
        <w:rPr>
          <w:kern w:val="0"/>
          <w:sz w:val="24"/>
        </w:rPr>
        <w:t>1.</w:t>
      </w:r>
      <w:r>
        <w:rPr>
          <w:rFonts w:hint="eastAsia"/>
          <w:kern w:val="0"/>
          <w:sz w:val="24"/>
        </w:rPr>
        <w:t>5</w:t>
      </w:r>
      <w:r>
        <w:rPr>
          <w:kern w:val="0"/>
          <w:sz w:val="24"/>
        </w:rPr>
        <w:t xml:space="preserve">.1 </w:t>
      </w:r>
      <w:r>
        <w:rPr>
          <w:rFonts w:ascii="宋体" w:hAnsi="宋体"/>
          <w:kern w:val="0"/>
          <w:sz w:val="24"/>
        </w:rPr>
        <w:t>承包人应按照专用合同条款约定的期限、数量向分包人免费提供图纸，并</w:t>
      </w:r>
      <w:r>
        <w:rPr>
          <w:rFonts w:hint="eastAsia" w:ascii="宋体" w:hAnsi="宋体"/>
          <w:kern w:val="0"/>
          <w:sz w:val="24"/>
        </w:rPr>
        <w:t>组织</w:t>
      </w:r>
      <w:r>
        <w:rPr>
          <w:rFonts w:ascii="宋体" w:hAnsi="宋体"/>
          <w:kern w:val="0"/>
          <w:sz w:val="24"/>
        </w:rPr>
        <w:t>图纸会审和设计交底。除专用合同条款另有约定外，分包人应在施工场地保存一套完整的图纸，供承包人和有关人员进行工程检查时使用。</w:t>
      </w:r>
    </w:p>
    <w:p>
      <w:pPr>
        <w:snapToGrid w:val="0"/>
        <w:spacing w:line="360" w:lineRule="auto"/>
        <w:contextualSpacing/>
        <w:jc w:val="left"/>
        <w:rPr>
          <w:kern w:val="0"/>
          <w:sz w:val="24"/>
        </w:rPr>
      </w:pPr>
      <w:r>
        <w:rPr>
          <w:kern w:val="0"/>
          <w:sz w:val="24"/>
        </w:rPr>
        <w:t>1.</w:t>
      </w:r>
      <w:r>
        <w:rPr>
          <w:rFonts w:hint="eastAsia"/>
          <w:kern w:val="0"/>
          <w:sz w:val="24"/>
        </w:rPr>
        <w:t>5</w:t>
      </w:r>
      <w:r>
        <w:rPr>
          <w:kern w:val="0"/>
          <w:sz w:val="24"/>
        </w:rPr>
        <w:t>.2</w:t>
      </w:r>
      <w:r>
        <w:rPr>
          <w:rFonts w:hint="eastAsia"/>
          <w:kern w:val="0"/>
          <w:sz w:val="24"/>
        </w:rPr>
        <w:t xml:space="preserve"> </w:t>
      </w:r>
      <w:r>
        <w:rPr>
          <w:rFonts w:ascii="宋体" w:hAnsi="宋体"/>
          <w:kern w:val="0"/>
          <w:sz w:val="24"/>
        </w:rPr>
        <w:t>分包人在收到图纸后，发现图纸存在差错、遗漏或缺陷的，应及时通知承包人</w:t>
      </w:r>
      <w:r>
        <w:rPr>
          <w:rFonts w:hint="eastAsia" w:ascii="宋体" w:hAnsi="宋体"/>
          <w:kern w:val="0"/>
          <w:sz w:val="24"/>
        </w:rPr>
        <w:t>，以便承包人能进行相应的更正、报批或确认，一旦相关分包合同中的任何部分付诸实施，分包人将被认为已对其正确性和完整性进行了确认，则分包人丧失就该合同文件的任何错误、遗漏、矛盾或模糊向承包人索赔的权利，由此引起的任何损失或损害责任由分包人承担。</w:t>
      </w:r>
    </w:p>
    <w:p>
      <w:pPr>
        <w:snapToGrid w:val="0"/>
        <w:spacing w:line="360" w:lineRule="auto"/>
        <w:contextualSpacing/>
        <w:jc w:val="left"/>
        <w:rPr>
          <w:kern w:val="0"/>
          <w:sz w:val="24"/>
        </w:rPr>
      </w:pPr>
      <w:r>
        <w:rPr>
          <w:kern w:val="0"/>
          <w:sz w:val="24"/>
        </w:rPr>
        <w:t>1.</w:t>
      </w:r>
      <w:r>
        <w:rPr>
          <w:rFonts w:hint="eastAsia"/>
          <w:kern w:val="0"/>
          <w:sz w:val="24"/>
        </w:rPr>
        <w:t>5</w:t>
      </w:r>
      <w:r>
        <w:rPr>
          <w:kern w:val="0"/>
          <w:sz w:val="24"/>
        </w:rPr>
        <w:t xml:space="preserve">.3 </w:t>
      </w:r>
      <w:r>
        <w:rPr>
          <w:rFonts w:ascii="宋体" w:hAnsi="宋体"/>
          <w:kern w:val="0"/>
          <w:sz w:val="24"/>
        </w:rPr>
        <w:t>深化设计</w:t>
      </w:r>
    </w:p>
    <w:p>
      <w:pPr>
        <w:snapToGrid w:val="0"/>
        <w:spacing w:line="360" w:lineRule="auto"/>
        <w:ind w:firstLine="480" w:firstLineChars="200"/>
        <w:contextualSpacing/>
        <w:jc w:val="left"/>
        <w:rPr>
          <w:kern w:val="0"/>
          <w:sz w:val="24"/>
        </w:rPr>
      </w:pPr>
      <w:r>
        <w:rPr>
          <w:rFonts w:ascii="宋体" w:hAnsi="宋体"/>
          <w:kern w:val="0"/>
          <w:sz w:val="24"/>
        </w:rPr>
        <w:t>承包人委托分包人完成分包工程的施工图</w:t>
      </w:r>
      <w:r>
        <w:rPr>
          <w:rFonts w:hint="eastAsia" w:ascii="宋体" w:hAnsi="宋体"/>
          <w:kern w:val="0"/>
          <w:sz w:val="24"/>
        </w:rPr>
        <w:t>深化</w:t>
      </w:r>
      <w:r>
        <w:rPr>
          <w:rFonts w:ascii="宋体" w:hAnsi="宋体"/>
          <w:kern w:val="0"/>
          <w:sz w:val="24"/>
        </w:rPr>
        <w:t>设计的，</w:t>
      </w:r>
      <w:r>
        <w:rPr>
          <w:rFonts w:hint="eastAsia" w:ascii="宋体" w:hAnsi="宋体"/>
          <w:kern w:val="0"/>
          <w:sz w:val="24"/>
        </w:rPr>
        <w:t>深化设计需要相应的设计资质的，</w:t>
      </w:r>
      <w:r>
        <w:rPr>
          <w:rFonts w:ascii="宋体" w:hAnsi="宋体"/>
          <w:kern w:val="0"/>
          <w:sz w:val="24"/>
        </w:rPr>
        <w:t>分包人应在其设计资质等级和业务允许的范围内，在承包人提供图纸的基础上，根据国家有关工程建设标准进行深化设计</w:t>
      </w:r>
      <w:r>
        <w:rPr>
          <w:rFonts w:hint="eastAsia" w:ascii="宋体" w:hAnsi="宋体"/>
          <w:kern w:val="0"/>
          <w:sz w:val="24"/>
        </w:rPr>
        <w:t>；</w:t>
      </w:r>
      <w:r>
        <w:rPr>
          <w:rFonts w:ascii="宋体" w:hAnsi="宋体"/>
          <w:kern w:val="0"/>
          <w:sz w:val="24"/>
        </w:rPr>
        <w:t>如分包人不具备相应的设计资质，应由分包人委托具有相应资质的单位进行深化设计。</w:t>
      </w:r>
      <w:r>
        <w:rPr>
          <w:rFonts w:hint="eastAsia" w:ascii="宋体" w:hAnsi="宋体"/>
          <w:kern w:val="0"/>
          <w:sz w:val="24"/>
        </w:rPr>
        <w:t>深化设计不需要相应设计资质的，分包人</w:t>
      </w:r>
      <w:r>
        <w:rPr>
          <w:rFonts w:ascii="宋体" w:hAnsi="宋体"/>
          <w:kern w:val="0"/>
          <w:sz w:val="24"/>
        </w:rPr>
        <w:t>在承包人提供图纸的基础上</w:t>
      </w:r>
      <w:r>
        <w:rPr>
          <w:rFonts w:hint="eastAsia" w:ascii="宋体" w:hAnsi="宋体"/>
          <w:kern w:val="0"/>
          <w:sz w:val="24"/>
        </w:rPr>
        <w:t>根据国家有关工程建设标准自行完成深化设计。</w:t>
      </w:r>
    </w:p>
    <w:p>
      <w:pPr>
        <w:snapToGrid w:val="0"/>
        <w:spacing w:line="360" w:lineRule="auto"/>
        <w:ind w:firstLine="480" w:firstLineChars="200"/>
        <w:contextualSpacing/>
        <w:jc w:val="left"/>
        <w:rPr>
          <w:kern w:val="0"/>
          <w:sz w:val="24"/>
        </w:rPr>
      </w:pPr>
      <w:r>
        <w:rPr>
          <w:rFonts w:ascii="宋体" w:hAnsi="宋体"/>
          <w:kern w:val="0"/>
          <w:sz w:val="24"/>
        </w:rPr>
        <w:t>分包人的深化设计须经过承包人确认后方可进行施工。分包人对自行或委托设计的图纸负有</w:t>
      </w:r>
      <w:r>
        <w:rPr>
          <w:rFonts w:hint="eastAsia" w:ascii="宋体" w:hAnsi="宋体"/>
          <w:kern w:val="0"/>
          <w:sz w:val="24"/>
        </w:rPr>
        <w:t>相应</w:t>
      </w:r>
      <w:r>
        <w:rPr>
          <w:rFonts w:ascii="宋体" w:hAnsi="宋体"/>
          <w:kern w:val="0"/>
          <w:sz w:val="24"/>
        </w:rPr>
        <w:t>的法律责任。</w:t>
      </w:r>
      <w:r>
        <w:rPr>
          <w:rFonts w:hint="eastAsia" w:ascii="宋体" w:hAnsi="宋体"/>
          <w:kern w:val="0"/>
          <w:sz w:val="24"/>
        </w:rPr>
        <w:t>除专用条款另有说明外，</w:t>
      </w:r>
      <w:r>
        <w:rPr>
          <w:rFonts w:ascii="宋体" w:hAnsi="宋体"/>
          <w:kern w:val="0"/>
          <w:sz w:val="24"/>
        </w:rPr>
        <w:t>深化设计的费用</w:t>
      </w:r>
      <w:r>
        <w:rPr>
          <w:rFonts w:hint="eastAsia" w:ascii="宋体" w:hAnsi="宋体"/>
          <w:kern w:val="0"/>
          <w:sz w:val="24"/>
        </w:rPr>
        <w:t>已包含在合同价款中</w:t>
      </w:r>
      <w:r>
        <w:rPr>
          <w:rFonts w:ascii="宋体" w:hAnsi="宋体"/>
          <w:kern w:val="0"/>
          <w:sz w:val="24"/>
        </w:rPr>
        <w:t>。</w:t>
      </w:r>
      <w:r>
        <w:rPr>
          <w:rFonts w:hint="eastAsia" w:ascii="宋体" w:hAnsi="宋体"/>
          <w:kern w:val="0"/>
          <w:sz w:val="24"/>
        </w:rPr>
        <w:t>业主、监理和承包人对分包人深化图纸进行的批准并不能解除分包人应承担的责任。</w:t>
      </w:r>
    </w:p>
    <w:p>
      <w:pPr>
        <w:pStyle w:val="5"/>
        <w:snapToGrid w:val="0"/>
        <w:spacing w:before="0" w:after="0" w:line="360" w:lineRule="auto"/>
        <w:contextualSpacing/>
        <w:rPr>
          <w:sz w:val="24"/>
          <w:szCs w:val="24"/>
        </w:rPr>
      </w:pPr>
      <w:bookmarkStart w:id="46" w:name="_Toc371493156"/>
      <w:bookmarkEnd w:id="46"/>
      <w:bookmarkStart w:id="47" w:name="_Toc351203502"/>
      <w:bookmarkEnd w:id="47"/>
      <w:bookmarkStart w:id="48" w:name="_Toc465088481"/>
      <w:bookmarkEnd w:id="48"/>
      <w:bookmarkStart w:id="49" w:name="_Toc389586310"/>
      <w:bookmarkEnd w:id="49"/>
      <w:bookmarkStart w:id="50" w:name="_Toc465085414"/>
      <w:bookmarkEnd w:id="50"/>
      <w:bookmarkStart w:id="51" w:name="_Toc464502377"/>
      <w:r>
        <w:rPr>
          <w:sz w:val="24"/>
          <w:szCs w:val="24"/>
        </w:rPr>
        <w:t>1</w:t>
      </w:r>
      <w:bookmarkEnd w:id="51"/>
      <w:bookmarkStart w:id="52" w:name="_Toc296346534"/>
      <w:bookmarkEnd w:id="52"/>
      <w:bookmarkStart w:id="53" w:name="_Toc337558733"/>
      <w:bookmarkEnd w:id="53"/>
      <w:bookmarkStart w:id="54" w:name="_Toc296503033"/>
      <w:r>
        <w:rPr>
          <w:sz w:val="24"/>
          <w:szCs w:val="24"/>
        </w:rPr>
        <w:t>.</w:t>
      </w:r>
      <w:bookmarkEnd w:id="54"/>
      <w:r>
        <w:rPr>
          <w:rFonts w:hint="eastAsia"/>
          <w:sz w:val="24"/>
          <w:szCs w:val="24"/>
        </w:rPr>
        <w:t xml:space="preserve">6 </w:t>
      </w:r>
      <w:r>
        <w:rPr>
          <w:rFonts w:ascii="宋体" w:hAnsi="宋体"/>
          <w:sz w:val="24"/>
          <w:szCs w:val="24"/>
        </w:rPr>
        <w:t>联络</w:t>
      </w:r>
    </w:p>
    <w:p>
      <w:pPr>
        <w:autoSpaceDE w:val="0"/>
        <w:autoSpaceDN w:val="0"/>
        <w:snapToGrid w:val="0"/>
        <w:spacing w:line="360" w:lineRule="auto"/>
        <w:contextualSpacing/>
        <w:jc w:val="left"/>
        <w:rPr>
          <w:kern w:val="0"/>
          <w:sz w:val="24"/>
        </w:rPr>
      </w:pPr>
      <w:r>
        <w:rPr>
          <w:rFonts w:hint="eastAsia"/>
          <w:kern w:val="0"/>
          <w:sz w:val="24"/>
        </w:rPr>
        <w:t>1.6.1</w:t>
      </w:r>
      <w:r>
        <w:rPr>
          <w:rFonts w:ascii="宋体" w:hAnsi="宋体"/>
          <w:kern w:val="0"/>
          <w:sz w:val="24"/>
        </w:rPr>
        <w:t>承包人和分包人应在专用合同条款中约定各自的送达接收人和送达地点。</w:t>
      </w:r>
      <w:r>
        <w:rPr>
          <w:rFonts w:hint="eastAsia" w:ascii="宋体" w:hAnsi="宋体"/>
          <w:kern w:val="0"/>
          <w:sz w:val="24"/>
        </w:rPr>
        <w:t>除专用条款另有约定外，</w:t>
      </w:r>
      <w:r>
        <w:rPr>
          <w:rFonts w:ascii="宋体" w:hAnsi="宋体"/>
          <w:kern w:val="0"/>
          <w:sz w:val="24"/>
        </w:rPr>
        <w:t>任何一方合同当事人指定的接收人或送达地点发生变动的，应提前</w:t>
      </w:r>
      <w:r>
        <w:rPr>
          <w:kern w:val="0"/>
          <w:sz w:val="24"/>
        </w:rPr>
        <w:t>3</w:t>
      </w:r>
      <w:r>
        <w:rPr>
          <w:rFonts w:ascii="宋体" w:hAnsi="宋体"/>
          <w:kern w:val="0"/>
          <w:sz w:val="24"/>
        </w:rPr>
        <w:t>天以书面形式通知对方。</w:t>
      </w:r>
    </w:p>
    <w:p>
      <w:pPr>
        <w:autoSpaceDE w:val="0"/>
        <w:autoSpaceDN w:val="0"/>
        <w:snapToGrid w:val="0"/>
        <w:spacing w:line="360" w:lineRule="auto"/>
        <w:contextualSpacing/>
        <w:jc w:val="left"/>
        <w:rPr>
          <w:color w:val="000000"/>
          <w:kern w:val="0"/>
          <w:sz w:val="24"/>
        </w:rPr>
      </w:pPr>
      <w:r>
        <w:rPr>
          <w:rFonts w:hint="eastAsia"/>
          <w:color w:val="000000"/>
          <w:kern w:val="0"/>
          <w:sz w:val="24"/>
        </w:rPr>
        <w:t>1.6.2</w:t>
      </w:r>
      <w:r>
        <w:rPr>
          <w:rFonts w:hint="eastAsia" w:ascii="宋体" w:hAnsi="宋体"/>
          <w:color w:val="000000"/>
          <w:kern w:val="0"/>
          <w:sz w:val="24"/>
        </w:rPr>
        <w:t>与合同有关的通知、指令等文件，可通过电子邮件、信函、直接送达等方式送达。承包人给分包人电子邮箱发出的通知、指令等文件，到达分包人电子邮箱系统的时间为送达时间。</w:t>
      </w:r>
    </w:p>
    <w:p>
      <w:pPr>
        <w:pStyle w:val="5"/>
        <w:snapToGrid w:val="0"/>
        <w:spacing w:before="0" w:after="0" w:line="360" w:lineRule="auto"/>
        <w:contextualSpacing/>
        <w:rPr>
          <w:sz w:val="24"/>
          <w:szCs w:val="24"/>
        </w:rPr>
      </w:pPr>
      <w:bookmarkStart w:id="55" w:name="_Toc389586311"/>
      <w:bookmarkEnd w:id="55"/>
      <w:bookmarkStart w:id="56" w:name="_Toc371493157"/>
      <w:bookmarkEnd w:id="56"/>
      <w:bookmarkStart w:id="57" w:name="_Toc464502378"/>
      <w:bookmarkEnd w:id="57"/>
      <w:bookmarkStart w:id="58" w:name="_Toc351203504"/>
      <w:bookmarkEnd w:id="58"/>
      <w:bookmarkStart w:id="59" w:name="_Toc465088482"/>
      <w:bookmarkEnd w:id="59"/>
      <w:bookmarkStart w:id="60" w:name="_Toc465085415"/>
      <w:r>
        <w:rPr>
          <w:sz w:val="24"/>
          <w:szCs w:val="24"/>
        </w:rPr>
        <w:t>1</w:t>
      </w:r>
      <w:bookmarkEnd w:id="60"/>
      <w:bookmarkStart w:id="61" w:name="_Toc337558735"/>
      <w:bookmarkEnd w:id="61"/>
      <w:bookmarkStart w:id="62" w:name="_Toc296503036"/>
      <w:bookmarkEnd w:id="62"/>
      <w:bookmarkStart w:id="63" w:name="_Toc296346537"/>
      <w:r>
        <w:rPr>
          <w:sz w:val="24"/>
          <w:szCs w:val="24"/>
        </w:rPr>
        <w:t>.</w:t>
      </w:r>
      <w:bookmarkEnd w:id="63"/>
      <w:r>
        <w:rPr>
          <w:rFonts w:hint="eastAsia"/>
          <w:sz w:val="24"/>
          <w:szCs w:val="24"/>
        </w:rPr>
        <w:t xml:space="preserve">7 </w:t>
      </w:r>
      <w:r>
        <w:rPr>
          <w:rFonts w:ascii="宋体" w:hAnsi="宋体"/>
          <w:sz w:val="24"/>
          <w:szCs w:val="24"/>
        </w:rPr>
        <w:t>化石、文物</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承包人应根据总包合同将施工场地内需要保护的</w:t>
      </w:r>
      <w:r>
        <w:rPr>
          <w:rFonts w:hint="eastAsia" w:ascii="宋体" w:hAnsi="宋体"/>
          <w:kern w:val="0"/>
          <w:sz w:val="24"/>
        </w:rPr>
        <w:t>化石、文物等</w:t>
      </w:r>
      <w:r>
        <w:rPr>
          <w:rFonts w:ascii="宋体" w:hAnsi="宋体"/>
          <w:kern w:val="0"/>
          <w:sz w:val="24"/>
        </w:rPr>
        <w:t>通知分包人</w:t>
      </w:r>
      <w:r>
        <w:rPr>
          <w:rFonts w:hint="eastAsia" w:ascii="宋体" w:hAnsi="宋体"/>
          <w:kern w:val="0"/>
          <w:sz w:val="24"/>
        </w:rPr>
        <w:t>，</w:t>
      </w:r>
      <w:r>
        <w:rPr>
          <w:rFonts w:ascii="宋体" w:hAnsi="宋体"/>
          <w:kern w:val="0"/>
          <w:sz w:val="24"/>
        </w:rPr>
        <w:t>分包人</w:t>
      </w:r>
      <w:r>
        <w:rPr>
          <w:rFonts w:hint="eastAsia" w:ascii="宋体" w:hAnsi="宋体"/>
          <w:kern w:val="0"/>
          <w:sz w:val="24"/>
        </w:rPr>
        <w:t>应予</w:t>
      </w:r>
      <w:r>
        <w:rPr>
          <w:rFonts w:ascii="宋体" w:hAnsi="宋体"/>
          <w:kern w:val="0"/>
          <w:sz w:val="24"/>
        </w:rPr>
        <w:t>保护。</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分包人在施工过程中发现化石、文物</w:t>
      </w:r>
      <w:r>
        <w:rPr>
          <w:rFonts w:hint="eastAsia" w:ascii="宋体" w:hAnsi="宋体"/>
          <w:kern w:val="0"/>
          <w:sz w:val="24"/>
        </w:rPr>
        <w:t>的</w:t>
      </w:r>
      <w:r>
        <w:rPr>
          <w:rFonts w:ascii="宋体" w:hAnsi="宋体"/>
          <w:kern w:val="0"/>
          <w:sz w:val="24"/>
        </w:rPr>
        <w:t>，分包人应立即以书面形式通知承包人，通知中应载明化石</w:t>
      </w:r>
      <w:r>
        <w:rPr>
          <w:rFonts w:hint="eastAsia" w:ascii="宋体" w:hAnsi="宋体"/>
          <w:kern w:val="0"/>
          <w:sz w:val="24"/>
        </w:rPr>
        <w:t>或</w:t>
      </w:r>
      <w:r>
        <w:rPr>
          <w:rFonts w:ascii="宋体" w:hAnsi="宋体"/>
          <w:kern w:val="0"/>
          <w:sz w:val="24"/>
        </w:rPr>
        <w:t>文物的数量、需要采取的保护措施</w:t>
      </w:r>
      <w:r>
        <w:rPr>
          <w:rFonts w:hint="eastAsia" w:ascii="宋体" w:hAnsi="宋体"/>
          <w:kern w:val="0"/>
          <w:sz w:val="24"/>
        </w:rPr>
        <w:t>等</w:t>
      </w:r>
      <w:r>
        <w:rPr>
          <w:rFonts w:ascii="宋体" w:hAnsi="宋体"/>
          <w:kern w:val="0"/>
          <w:sz w:val="24"/>
        </w:rPr>
        <w:t>。承包人收到通知后应指示分包人采取合理有效的保护措施，防止任何人员移动或损坏</w:t>
      </w:r>
      <w:r>
        <w:rPr>
          <w:rFonts w:hint="eastAsia" w:ascii="宋体" w:hAnsi="宋体"/>
          <w:kern w:val="0"/>
          <w:sz w:val="24"/>
        </w:rPr>
        <w:t>前</w:t>
      </w:r>
      <w:r>
        <w:rPr>
          <w:rFonts w:ascii="宋体" w:hAnsi="宋体"/>
          <w:kern w:val="0"/>
          <w:sz w:val="24"/>
        </w:rPr>
        <w:t>述物品。</w:t>
      </w:r>
    </w:p>
    <w:p>
      <w:pPr>
        <w:pStyle w:val="5"/>
        <w:snapToGrid w:val="0"/>
        <w:spacing w:before="0" w:after="0" w:line="360" w:lineRule="auto"/>
        <w:contextualSpacing/>
        <w:rPr>
          <w:sz w:val="24"/>
          <w:szCs w:val="24"/>
        </w:rPr>
      </w:pPr>
      <w:bookmarkStart w:id="64" w:name="_Toc465088483"/>
      <w:bookmarkEnd w:id="64"/>
      <w:bookmarkStart w:id="65" w:name="_Toc464502379"/>
      <w:bookmarkEnd w:id="65"/>
      <w:bookmarkStart w:id="66" w:name="_Toc351203506"/>
      <w:bookmarkEnd w:id="66"/>
      <w:bookmarkStart w:id="67" w:name="_Toc465085416"/>
      <w:bookmarkEnd w:id="67"/>
      <w:bookmarkStart w:id="68" w:name="_Toc371493158"/>
      <w:bookmarkEnd w:id="68"/>
      <w:bookmarkStart w:id="69" w:name="_Toc389586312"/>
      <w:r>
        <w:rPr>
          <w:sz w:val="24"/>
          <w:szCs w:val="24"/>
        </w:rPr>
        <w:t>1</w:t>
      </w:r>
      <w:bookmarkEnd w:id="69"/>
      <w:bookmarkStart w:id="70" w:name="_Toc337558737"/>
      <w:bookmarkEnd w:id="70"/>
      <w:bookmarkStart w:id="71" w:name="_Toc296503037"/>
      <w:bookmarkEnd w:id="71"/>
      <w:bookmarkStart w:id="72" w:name="_Toc296346538"/>
      <w:r>
        <w:rPr>
          <w:sz w:val="24"/>
          <w:szCs w:val="24"/>
        </w:rPr>
        <w:t>.</w:t>
      </w:r>
      <w:bookmarkEnd w:id="72"/>
      <w:r>
        <w:rPr>
          <w:rFonts w:hint="eastAsia"/>
          <w:sz w:val="24"/>
          <w:szCs w:val="24"/>
        </w:rPr>
        <w:t xml:space="preserve">8 </w:t>
      </w:r>
      <w:r>
        <w:rPr>
          <w:rFonts w:ascii="宋体" w:hAnsi="宋体"/>
          <w:sz w:val="24"/>
          <w:szCs w:val="24"/>
        </w:rPr>
        <w:t>知识产权</w:t>
      </w:r>
    </w:p>
    <w:p>
      <w:pPr>
        <w:autoSpaceDE w:val="0"/>
        <w:autoSpaceDN w:val="0"/>
        <w:snapToGrid w:val="0"/>
        <w:spacing w:line="360" w:lineRule="auto"/>
        <w:contextualSpacing/>
        <w:jc w:val="left"/>
        <w:rPr>
          <w:kern w:val="0"/>
          <w:sz w:val="24"/>
        </w:rPr>
      </w:pPr>
      <w:r>
        <w:rPr>
          <w:kern w:val="0"/>
          <w:sz w:val="24"/>
        </w:rPr>
        <w:t>1.</w:t>
      </w:r>
      <w:r>
        <w:rPr>
          <w:rFonts w:hint="eastAsia"/>
          <w:kern w:val="0"/>
          <w:sz w:val="24"/>
        </w:rPr>
        <w:t>8</w:t>
      </w:r>
      <w:r>
        <w:rPr>
          <w:kern w:val="0"/>
          <w:sz w:val="24"/>
        </w:rPr>
        <w:t>.1</w:t>
      </w:r>
      <w:r>
        <w:rPr>
          <w:rFonts w:hint="eastAsia"/>
          <w:kern w:val="0"/>
          <w:sz w:val="24"/>
        </w:rPr>
        <w:t xml:space="preserve"> </w:t>
      </w:r>
      <w:r>
        <w:rPr>
          <w:rFonts w:ascii="宋体" w:hAnsi="宋体"/>
          <w:kern w:val="0"/>
          <w:sz w:val="24"/>
        </w:rPr>
        <w:t>承包人提供给分包人的图纸和文件，分包人可以为实现合同目的而复制、使用，但不能用于与分包合同无关的其他事项。</w:t>
      </w:r>
    </w:p>
    <w:p>
      <w:pPr>
        <w:adjustRightInd w:val="0"/>
        <w:snapToGrid w:val="0"/>
        <w:spacing w:line="360" w:lineRule="auto"/>
        <w:rPr>
          <w:rFonts w:ascii="宋体" w:hAnsi="宋体"/>
          <w:sz w:val="24"/>
        </w:rPr>
      </w:pPr>
      <w:r>
        <w:rPr>
          <w:rFonts w:hint="eastAsia"/>
          <w:color w:val="000000"/>
          <w:kern w:val="0"/>
          <w:sz w:val="24"/>
        </w:rPr>
        <w:t xml:space="preserve">1.8.2 </w:t>
      </w:r>
      <w:r>
        <w:rPr>
          <w:rFonts w:hint="eastAsia" w:ascii="宋体" w:hAnsi="宋体"/>
          <w:color w:val="000000"/>
          <w:kern w:val="0"/>
          <w:sz w:val="24"/>
        </w:rPr>
        <w:t>分包人保证在深化设计、使用材料、施工设备、工程设备或采用施工工艺等履行分包合同过程中不侵犯对方及第三方的版权、商标、专利、工业设计、商业秘密等知识产权，</w:t>
      </w:r>
      <w:r>
        <w:rPr>
          <w:rFonts w:hint="eastAsia" w:ascii="宋体" w:hAnsi="宋体"/>
          <w:sz w:val="24"/>
        </w:rPr>
        <w:t>保证承包人免受第三方提出的侵犯其版权、商标权、专利权等知识产权的起诉或权利主张</w:t>
      </w:r>
      <w:r>
        <w:rPr>
          <w:rFonts w:hint="eastAsia" w:ascii="宋体" w:hAnsi="宋体"/>
          <w:color w:val="000000"/>
          <w:kern w:val="0"/>
          <w:sz w:val="24"/>
        </w:rPr>
        <w:t>。</w:t>
      </w:r>
      <w:r>
        <w:rPr>
          <w:rFonts w:hint="eastAsia" w:ascii="宋体" w:hAnsi="宋体"/>
          <w:sz w:val="24"/>
        </w:rPr>
        <w:t>如第三方向承包人主张任何权利，承包人有权对此引起的任何诉讼或法律请求进行抗辩，并有权自费参与针对该项诉请的应诉、谈判或调解和解，分包人应承担由此引起的一切法律责任和费用及赔偿承包人的一切损失。必要时，分包人应协助或负责与第三方进行交涉。同时，在发生上述知识产权请求时，如果承包人同意或要求替代产品或服务，承包人应用相同或类似具有相同功能的非侵权产品或服务替换，或尽力取得必要的相关授权，以保证承包人能够继续享有本合同规定的各项权利。</w:t>
      </w:r>
    </w:p>
    <w:p>
      <w:pPr>
        <w:snapToGrid w:val="0"/>
        <w:spacing w:line="360" w:lineRule="auto"/>
        <w:contextualSpacing/>
        <w:rPr>
          <w:rFonts w:hint="eastAsia"/>
          <w:sz w:val="24"/>
        </w:rPr>
      </w:pPr>
      <w:r>
        <w:rPr>
          <w:sz w:val="24"/>
        </w:rPr>
        <w:t>1.</w:t>
      </w:r>
      <w:r>
        <w:rPr>
          <w:rFonts w:hint="eastAsia"/>
          <w:sz w:val="24"/>
        </w:rPr>
        <w:t>8</w:t>
      </w:r>
      <w:r>
        <w:rPr>
          <w:sz w:val="24"/>
        </w:rPr>
        <w:t>.</w:t>
      </w:r>
      <w:r>
        <w:rPr>
          <w:rFonts w:hint="eastAsia"/>
          <w:sz w:val="24"/>
        </w:rPr>
        <w:t xml:space="preserve">3 </w:t>
      </w:r>
      <w:r>
        <w:rPr>
          <w:rFonts w:ascii="宋体" w:hAnsi="宋体"/>
          <w:sz w:val="24"/>
        </w:rPr>
        <w:t>除专用合同条款另有约定外，分包人在合同签订前和签订时已确定采用的专利、专有技术、技术秘密的使用费已包含在签约合同价中。</w:t>
      </w:r>
    </w:p>
    <w:p>
      <w:pPr>
        <w:pStyle w:val="5"/>
        <w:snapToGrid w:val="0"/>
        <w:spacing w:before="0" w:after="0" w:line="360" w:lineRule="auto"/>
        <w:contextualSpacing/>
        <w:rPr>
          <w:sz w:val="24"/>
          <w:szCs w:val="24"/>
        </w:rPr>
      </w:pPr>
      <w:bookmarkStart w:id="73" w:name="_Toc464502380"/>
      <w:bookmarkEnd w:id="73"/>
      <w:bookmarkStart w:id="74" w:name="_Toc389586313"/>
      <w:bookmarkEnd w:id="74"/>
      <w:bookmarkStart w:id="75" w:name="_Toc465085417"/>
      <w:bookmarkEnd w:id="75"/>
      <w:bookmarkStart w:id="76" w:name="_Toc465088484"/>
      <w:r>
        <w:rPr>
          <w:sz w:val="24"/>
          <w:szCs w:val="24"/>
        </w:rPr>
        <w:t>1.</w:t>
      </w:r>
      <w:bookmarkEnd w:id="76"/>
      <w:r>
        <w:rPr>
          <w:rFonts w:hint="eastAsia"/>
          <w:sz w:val="24"/>
          <w:szCs w:val="24"/>
        </w:rPr>
        <w:t xml:space="preserve">9 </w:t>
      </w:r>
      <w:r>
        <w:rPr>
          <w:rFonts w:ascii="宋体" w:hAnsi="宋体"/>
          <w:sz w:val="24"/>
          <w:szCs w:val="24"/>
        </w:rPr>
        <w:t>保密</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除法律规定或分包合同另有约定外，未经</w:t>
      </w:r>
      <w:r>
        <w:rPr>
          <w:rFonts w:hint="eastAsia" w:ascii="宋体" w:hAnsi="宋体"/>
          <w:kern w:val="0"/>
          <w:sz w:val="24"/>
        </w:rPr>
        <w:t>对方当事人</w:t>
      </w:r>
      <w:r>
        <w:rPr>
          <w:rFonts w:ascii="宋体" w:hAnsi="宋体"/>
          <w:kern w:val="0"/>
          <w:sz w:val="24"/>
        </w:rPr>
        <w:t>同意，</w:t>
      </w:r>
      <w:r>
        <w:rPr>
          <w:rFonts w:hint="eastAsia" w:ascii="宋体" w:hAnsi="宋体"/>
          <w:kern w:val="0"/>
          <w:sz w:val="24"/>
        </w:rPr>
        <w:t>任何一方当事</w:t>
      </w:r>
      <w:r>
        <w:rPr>
          <w:rFonts w:ascii="宋体" w:hAnsi="宋体"/>
          <w:kern w:val="0"/>
          <w:sz w:val="24"/>
        </w:rPr>
        <w:t>人不得将</w:t>
      </w:r>
      <w:r>
        <w:rPr>
          <w:rFonts w:hint="eastAsia" w:ascii="宋体" w:hAnsi="宋体"/>
          <w:kern w:val="0"/>
          <w:sz w:val="24"/>
        </w:rPr>
        <w:t>对方</w:t>
      </w:r>
      <w:r>
        <w:rPr>
          <w:rFonts w:ascii="宋体" w:hAnsi="宋体"/>
          <w:kern w:val="0"/>
          <w:sz w:val="24"/>
        </w:rPr>
        <w:t>提供的图纸、文件以及声明需要保密的资料信息等商业秘密泄露给第三方。</w:t>
      </w:r>
    </w:p>
    <w:p>
      <w:pPr>
        <w:pStyle w:val="4"/>
        <w:snapToGrid w:val="0"/>
        <w:spacing w:line="360" w:lineRule="auto"/>
        <w:contextualSpacing/>
        <w:rPr>
          <w:rFonts w:ascii="Times New Roman" w:hAnsi="Times New Roman"/>
          <w:b/>
          <w:bCs/>
          <w:sz w:val="24"/>
          <w:szCs w:val="24"/>
        </w:rPr>
      </w:pPr>
      <w:bookmarkStart w:id="77" w:name="_Toc464502381"/>
      <w:bookmarkEnd w:id="77"/>
      <w:bookmarkStart w:id="78" w:name="_Toc371493160"/>
      <w:bookmarkEnd w:id="78"/>
      <w:bookmarkStart w:id="79" w:name="_Toc465085418"/>
      <w:bookmarkEnd w:id="79"/>
      <w:bookmarkStart w:id="80" w:name="_Toc351203509"/>
      <w:bookmarkEnd w:id="80"/>
      <w:bookmarkStart w:id="81" w:name="_Toc389586314"/>
      <w:bookmarkEnd w:id="81"/>
      <w:bookmarkStart w:id="82" w:name="_Toc465088485"/>
      <w:r>
        <w:rPr>
          <w:rFonts w:ascii="Times New Roman" w:hAnsi="Times New Roman"/>
          <w:b/>
          <w:bCs/>
          <w:sz w:val="24"/>
          <w:szCs w:val="24"/>
        </w:rPr>
        <w:t>2</w:t>
      </w:r>
      <w:bookmarkEnd w:id="82"/>
      <w:bookmarkStart w:id="83" w:name="_Toc337558739"/>
      <w:bookmarkEnd w:id="83"/>
      <w:bookmarkStart w:id="84" w:name="_Toc296346539"/>
      <w:bookmarkEnd w:id="84"/>
      <w:bookmarkStart w:id="85" w:name="_Toc296503038"/>
      <w:r>
        <w:rPr>
          <w:rFonts w:ascii="Times New Roman" w:hAnsi="Times New Roman"/>
          <w:b/>
          <w:bCs/>
          <w:sz w:val="24"/>
          <w:szCs w:val="24"/>
        </w:rPr>
        <w:t>.</w:t>
      </w:r>
      <w:bookmarkEnd w:id="85"/>
      <w:bookmarkStart w:id="86" w:name="_Toc296346546"/>
      <w:bookmarkEnd w:id="86"/>
      <w:bookmarkStart w:id="87" w:name="_Toc337558746"/>
      <w:bookmarkEnd w:id="87"/>
      <w:bookmarkStart w:id="88" w:name="_Toc351203518"/>
      <w:bookmarkEnd w:id="88"/>
      <w:bookmarkStart w:id="89" w:name="_Toc296503045"/>
      <w:bookmarkEnd w:id="89"/>
      <w:r>
        <w:rPr>
          <w:rFonts w:hint="eastAsia" w:ascii="Times New Roman" w:hAnsi="Times New Roman"/>
          <w:b/>
          <w:bCs/>
          <w:sz w:val="24"/>
          <w:szCs w:val="24"/>
        </w:rPr>
        <w:t xml:space="preserve"> </w:t>
      </w:r>
      <w:r>
        <w:rPr>
          <w:b/>
          <w:bCs/>
          <w:sz w:val="24"/>
          <w:szCs w:val="24"/>
        </w:rPr>
        <w:t>承包人</w:t>
      </w:r>
    </w:p>
    <w:p>
      <w:pPr>
        <w:pStyle w:val="5"/>
        <w:snapToGrid w:val="0"/>
        <w:spacing w:before="0" w:after="0" w:line="360" w:lineRule="auto"/>
        <w:contextualSpacing/>
        <w:rPr>
          <w:sz w:val="24"/>
          <w:szCs w:val="24"/>
        </w:rPr>
      </w:pPr>
      <w:bookmarkStart w:id="90" w:name="_Toc465088486"/>
      <w:bookmarkEnd w:id="90"/>
      <w:bookmarkStart w:id="91" w:name="_Toc371493161"/>
      <w:bookmarkEnd w:id="91"/>
      <w:bookmarkStart w:id="92" w:name="_Toc296346547"/>
      <w:bookmarkEnd w:id="92"/>
      <w:bookmarkStart w:id="93" w:name="_Toc389586315"/>
      <w:bookmarkEnd w:id="93"/>
      <w:bookmarkStart w:id="94" w:name="_Toc351203519"/>
      <w:bookmarkEnd w:id="94"/>
      <w:bookmarkStart w:id="95" w:name="_Toc465085419"/>
      <w:bookmarkEnd w:id="95"/>
      <w:bookmarkStart w:id="96" w:name="_Toc337558747"/>
      <w:bookmarkEnd w:id="96"/>
      <w:bookmarkStart w:id="97" w:name="_Toc464502382"/>
      <w:bookmarkEnd w:id="97"/>
      <w:bookmarkStart w:id="98" w:name="_Toc296503046"/>
      <w:r>
        <w:rPr>
          <w:sz w:val="24"/>
          <w:szCs w:val="24"/>
        </w:rPr>
        <w:t xml:space="preserve">2.1 </w:t>
      </w:r>
      <w:bookmarkEnd w:id="98"/>
      <w:r>
        <w:rPr>
          <w:rFonts w:ascii="宋体" w:hAnsi="宋体"/>
          <w:sz w:val="24"/>
          <w:szCs w:val="24"/>
        </w:rPr>
        <w:t>承包人的一般义务</w:t>
      </w:r>
    </w:p>
    <w:p>
      <w:pPr>
        <w:autoSpaceDE w:val="0"/>
        <w:autoSpaceDN w:val="0"/>
        <w:snapToGrid w:val="0"/>
        <w:spacing w:line="360" w:lineRule="auto"/>
        <w:contextualSpacing/>
        <w:jc w:val="left"/>
        <w:rPr>
          <w:kern w:val="0"/>
          <w:sz w:val="24"/>
        </w:rPr>
      </w:pPr>
      <w:r>
        <w:rPr>
          <w:kern w:val="0"/>
          <w:sz w:val="24"/>
        </w:rPr>
        <w:t xml:space="preserve">2.1.1 </w:t>
      </w:r>
      <w:r>
        <w:rPr>
          <w:rFonts w:ascii="宋体" w:hAnsi="宋体"/>
          <w:kern w:val="0"/>
          <w:sz w:val="24"/>
        </w:rPr>
        <w:t>承包人应向分包人提供</w:t>
      </w:r>
      <w:r>
        <w:rPr>
          <w:rFonts w:hint="eastAsia" w:ascii="宋体" w:hAnsi="宋体"/>
          <w:kern w:val="0"/>
          <w:sz w:val="24"/>
        </w:rPr>
        <w:t>履行分包合同所需的</w:t>
      </w:r>
      <w:r>
        <w:rPr>
          <w:rFonts w:ascii="宋体" w:hAnsi="宋体"/>
          <w:kern w:val="0"/>
          <w:sz w:val="24"/>
        </w:rPr>
        <w:t>相</w:t>
      </w:r>
      <w:r>
        <w:rPr>
          <w:rFonts w:hint="eastAsia" w:ascii="宋体" w:hAnsi="宋体"/>
          <w:kern w:val="0"/>
          <w:sz w:val="24"/>
        </w:rPr>
        <w:t>应</w:t>
      </w:r>
      <w:r>
        <w:rPr>
          <w:rFonts w:ascii="宋体" w:hAnsi="宋体"/>
          <w:kern w:val="0"/>
          <w:sz w:val="24"/>
        </w:rPr>
        <w:t>资料。</w:t>
      </w:r>
    </w:p>
    <w:p>
      <w:pPr>
        <w:autoSpaceDE w:val="0"/>
        <w:autoSpaceDN w:val="0"/>
        <w:snapToGrid w:val="0"/>
        <w:spacing w:line="360" w:lineRule="auto"/>
        <w:contextualSpacing/>
        <w:jc w:val="left"/>
        <w:rPr>
          <w:kern w:val="0"/>
          <w:sz w:val="24"/>
        </w:rPr>
      </w:pPr>
      <w:r>
        <w:rPr>
          <w:kern w:val="0"/>
          <w:sz w:val="24"/>
        </w:rPr>
        <w:t xml:space="preserve">2.1.2 </w:t>
      </w:r>
      <w:r>
        <w:rPr>
          <w:rFonts w:ascii="宋体" w:hAnsi="宋体"/>
          <w:kern w:val="0"/>
          <w:sz w:val="24"/>
        </w:rPr>
        <w:t>承包人应按法律规定和总包合同的约定对分包人和分包工程进行管理</w:t>
      </w:r>
      <w:r>
        <w:rPr>
          <w:rFonts w:hint="eastAsia" w:ascii="宋体" w:hAnsi="宋体"/>
          <w:kern w:val="0"/>
          <w:sz w:val="24"/>
        </w:rPr>
        <w:t>，并</w:t>
      </w:r>
      <w:r>
        <w:rPr>
          <w:rFonts w:ascii="宋体" w:hAnsi="宋体"/>
          <w:kern w:val="0"/>
          <w:sz w:val="24"/>
        </w:rPr>
        <w:t>负责</w:t>
      </w:r>
      <w:r>
        <w:rPr>
          <w:rFonts w:hint="eastAsia" w:ascii="宋体" w:hAnsi="宋体"/>
          <w:kern w:val="0"/>
          <w:sz w:val="24"/>
        </w:rPr>
        <w:t>总体联络与协调工作</w:t>
      </w:r>
      <w:r>
        <w:rPr>
          <w:rFonts w:ascii="宋体" w:hAnsi="宋体"/>
          <w:kern w:val="0"/>
          <w:sz w:val="24"/>
        </w:rPr>
        <w:t>。</w:t>
      </w:r>
    </w:p>
    <w:p>
      <w:pPr>
        <w:autoSpaceDE w:val="0"/>
        <w:autoSpaceDN w:val="0"/>
        <w:snapToGrid w:val="0"/>
        <w:spacing w:line="360" w:lineRule="auto"/>
        <w:contextualSpacing/>
        <w:jc w:val="left"/>
        <w:rPr>
          <w:kern w:val="0"/>
          <w:sz w:val="24"/>
        </w:rPr>
      </w:pPr>
      <w:r>
        <w:rPr>
          <w:kern w:val="0"/>
          <w:sz w:val="24"/>
        </w:rPr>
        <w:t>2.1.</w:t>
      </w:r>
      <w:r>
        <w:rPr>
          <w:rFonts w:hint="eastAsia"/>
          <w:kern w:val="0"/>
          <w:sz w:val="24"/>
        </w:rPr>
        <w:t xml:space="preserve">3 </w:t>
      </w:r>
      <w:r>
        <w:rPr>
          <w:rFonts w:ascii="宋体" w:hAnsi="宋体"/>
          <w:kern w:val="0"/>
          <w:sz w:val="24"/>
        </w:rPr>
        <w:t>承包人应</w:t>
      </w:r>
      <w:r>
        <w:rPr>
          <w:rFonts w:hint="eastAsia" w:ascii="宋体" w:hAnsi="宋体"/>
          <w:kern w:val="0"/>
          <w:sz w:val="24"/>
        </w:rPr>
        <w:t>按照合同约定向分包人支付合同价款</w:t>
      </w:r>
      <w:r>
        <w:rPr>
          <w:rFonts w:ascii="宋体" w:hAnsi="宋体"/>
          <w:kern w:val="0"/>
          <w:sz w:val="24"/>
        </w:rPr>
        <w:t>。</w:t>
      </w:r>
    </w:p>
    <w:p>
      <w:pPr>
        <w:autoSpaceDE w:val="0"/>
        <w:autoSpaceDN w:val="0"/>
        <w:snapToGrid w:val="0"/>
        <w:spacing w:line="360" w:lineRule="auto"/>
        <w:contextualSpacing/>
        <w:jc w:val="left"/>
        <w:rPr>
          <w:kern w:val="0"/>
          <w:sz w:val="24"/>
        </w:rPr>
      </w:pPr>
      <w:r>
        <w:rPr>
          <w:rFonts w:hint="eastAsia"/>
          <w:kern w:val="0"/>
          <w:sz w:val="24"/>
        </w:rPr>
        <w:t xml:space="preserve">2.1.4 </w:t>
      </w:r>
      <w:r>
        <w:rPr>
          <w:rFonts w:hint="eastAsia" w:ascii="宋体" w:hAnsi="宋体"/>
          <w:kern w:val="0"/>
          <w:sz w:val="24"/>
        </w:rPr>
        <w:t>承包人应做的其它工作，双方可在本合同的专用条款中约定。</w:t>
      </w:r>
    </w:p>
    <w:p>
      <w:pPr>
        <w:pStyle w:val="5"/>
        <w:snapToGrid w:val="0"/>
        <w:spacing w:before="0" w:after="0" w:line="360" w:lineRule="auto"/>
        <w:contextualSpacing/>
        <w:rPr>
          <w:kern w:val="0"/>
          <w:sz w:val="24"/>
          <w:szCs w:val="24"/>
        </w:rPr>
      </w:pPr>
      <w:bookmarkStart w:id="99" w:name="_Toc465088487"/>
      <w:bookmarkEnd w:id="99"/>
      <w:bookmarkStart w:id="100" w:name="_Toc464502383"/>
      <w:bookmarkEnd w:id="100"/>
      <w:bookmarkStart w:id="101" w:name="_Toc465085420"/>
      <w:bookmarkEnd w:id="101"/>
      <w:bookmarkStart w:id="102" w:name="_Toc389586316"/>
      <w:r>
        <w:rPr>
          <w:sz w:val="24"/>
          <w:szCs w:val="24"/>
        </w:rPr>
        <w:t xml:space="preserve">2.2 </w:t>
      </w:r>
      <w:r>
        <w:rPr>
          <w:rFonts w:ascii="宋体" w:hAnsi="宋体"/>
          <w:sz w:val="24"/>
          <w:szCs w:val="24"/>
        </w:rPr>
        <w:t>提供基础资料、施工条件</w:t>
      </w:r>
      <w:bookmarkEnd w:id="102"/>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承包人</w:t>
      </w:r>
      <w:r>
        <w:rPr>
          <w:rFonts w:hint="eastAsia" w:ascii="宋体" w:hAnsi="宋体"/>
          <w:kern w:val="0"/>
          <w:sz w:val="24"/>
        </w:rPr>
        <w:t>在发包人提供基础资料后，可以</w:t>
      </w:r>
      <w:r>
        <w:rPr>
          <w:rFonts w:ascii="宋体" w:hAnsi="宋体"/>
          <w:kern w:val="0"/>
          <w:sz w:val="24"/>
        </w:rPr>
        <w:t>在移交施工场地前向分包人提供分包工程施工所必需的地下管线资料、地质勘察资料</w:t>
      </w:r>
      <w:r>
        <w:rPr>
          <w:rFonts w:hint="eastAsia" w:ascii="宋体" w:hAnsi="宋体"/>
          <w:kern w:val="0"/>
          <w:sz w:val="24"/>
        </w:rPr>
        <w:t>、</w:t>
      </w:r>
      <w:r>
        <w:rPr>
          <w:rFonts w:ascii="宋体" w:hAnsi="宋体"/>
          <w:kern w:val="0"/>
          <w:sz w:val="24"/>
        </w:rPr>
        <w:t>相邻建筑物、构筑物和地下工程等有关基础资料。</w:t>
      </w:r>
    </w:p>
    <w:p>
      <w:pPr>
        <w:pStyle w:val="5"/>
        <w:snapToGrid w:val="0"/>
        <w:spacing w:before="0" w:after="0" w:line="360" w:lineRule="auto"/>
        <w:contextualSpacing/>
        <w:rPr>
          <w:sz w:val="24"/>
          <w:szCs w:val="24"/>
        </w:rPr>
      </w:pPr>
      <w:bookmarkStart w:id="103" w:name="_Toc371493163"/>
      <w:bookmarkEnd w:id="103"/>
      <w:bookmarkStart w:id="104" w:name="_Toc389586317"/>
      <w:bookmarkEnd w:id="104"/>
      <w:bookmarkStart w:id="105" w:name="_Toc465085421"/>
      <w:bookmarkEnd w:id="105"/>
      <w:bookmarkStart w:id="106" w:name="_Toc465088488"/>
      <w:bookmarkEnd w:id="106"/>
      <w:bookmarkStart w:id="107" w:name="_Toc464502384"/>
      <w:r>
        <w:rPr>
          <w:sz w:val="24"/>
          <w:szCs w:val="24"/>
        </w:rPr>
        <w:t xml:space="preserve">2.3 </w:t>
      </w:r>
      <w:r>
        <w:rPr>
          <w:rFonts w:ascii="宋体" w:hAnsi="宋体"/>
          <w:sz w:val="24"/>
          <w:szCs w:val="24"/>
        </w:rPr>
        <w:t>承包人项目经理</w:t>
      </w:r>
      <w:bookmarkEnd w:id="107"/>
      <w:bookmarkStart w:id="108" w:name="_Toc337558748"/>
      <w:bookmarkEnd w:id="108"/>
      <w:bookmarkStart w:id="109" w:name="_Toc296503047"/>
      <w:bookmarkEnd w:id="109"/>
      <w:bookmarkStart w:id="110" w:name="_Toc296346548"/>
      <w:bookmarkEnd w:id="110"/>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承包人应在专用合同条款中明确其派驻施工场地的承包人项目经理的姓名及授权范围等事项。承包人项目经理在承包人的授权范围内负责处理分包合同履行过程中与承包人有关的具体事宜。承包人项目经理在授权范围内的行为由承包人承担责任。</w:t>
      </w:r>
    </w:p>
    <w:p>
      <w:pPr>
        <w:pStyle w:val="5"/>
        <w:snapToGrid w:val="0"/>
        <w:spacing w:before="0" w:after="0" w:line="360" w:lineRule="auto"/>
        <w:contextualSpacing/>
        <w:rPr>
          <w:sz w:val="24"/>
          <w:szCs w:val="24"/>
        </w:rPr>
      </w:pPr>
      <w:bookmarkStart w:id="111" w:name="_Toc465088489"/>
      <w:bookmarkEnd w:id="111"/>
      <w:bookmarkStart w:id="112" w:name="_Toc464502385"/>
      <w:bookmarkEnd w:id="112"/>
      <w:bookmarkStart w:id="113" w:name="_Toc465085422"/>
      <w:bookmarkEnd w:id="113"/>
      <w:bookmarkStart w:id="114" w:name="_Toc371493165"/>
      <w:bookmarkEnd w:id="114"/>
      <w:bookmarkStart w:id="115" w:name="_Toc389586318"/>
      <w:r>
        <w:rPr>
          <w:sz w:val="24"/>
          <w:szCs w:val="24"/>
        </w:rPr>
        <w:t xml:space="preserve">2.4 </w:t>
      </w:r>
      <w:r>
        <w:rPr>
          <w:rFonts w:ascii="宋体" w:hAnsi="宋体"/>
          <w:sz w:val="24"/>
          <w:szCs w:val="24"/>
        </w:rPr>
        <w:t>指令和决定</w:t>
      </w:r>
      <w:bookmarkEnd w:id="115"/>
    </w:p>
    <w:p>
      <w:pPr>
        <w:autoSpaceDE w:val="0"/>
        <w:autoSpaceDN w:val="0"/>
        <w:snapToGrid w:val="0"/>
        <w:spacing w:line="360" w:lineRule="auto"/>
        <w:contextualSpacing/>
        <w:jc w:val="left"/>
        <w:rPr>
          <w:kern w:val="0"/>
          <w:sz w:val="24"/>
        </w:rPr>
      </w:pPr>
      <w:r>
        <w:rPr>
          <w:kern w:val="0"/>
          <w:sz w:val="24"/>
        </w:rPr>
        <w:t xml:space="preserve">2.4.1 </w:t>
      </w:r>
      <w:r>
        <w:rPr>
          <w:rFonts w:ascii="宋体" w:hAnsi="宋体"/>
          <w:kern w:val="0"/>
          <w:sz w:val="24"/>
        </w:rPr>
        <w:t>承包人指令</w:t>
      </w:r>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就</w:t>
      </w:r>
      <w:r>
        <w:rPr>
          <w:rFonts w:ascii="宋体" w:hAnsi="宋体"/>
          <w:kern w:val="0"/>
          <w:sz w:val="24"/>
        </w:rPr>
        <w:t>分包工程范围内的工作，承包人随时可以向分包人发出指令</w:t>
      </w:r>
      <w:r>
        <w:rPr>
          <w:rFonts w:hint="eastAsia" w:ascii="宋体" w:hAnsi="宋体"/>
          <w:kern w:val="0"/>
          <w:sz w:val="24"/>
        </w:rPr>
        <w:t>，</w:t>
      </w:r>
      <w:r>
        <w:rPr>
          <w:rFonts w:ascii="宋体" w:hAnsi="宋体"/>
          <w:kern w:val="0"/>
          <w:sz w:val="24"/>
        </w:rPr>
        <w:t>分包人应执行承包人发出的指令</w:t>
      </w:r>
      <w:r>
        <w:rPr>
          <w:rFonts w:hint="eastAsia" w:ascii="宋体" w:hAnsi="宋体"/>
          <w:kern w:val="0"/>
          <w:sz w:val="24"/>
        </w:rPr>
        <w:t>，承包人指令违反法律或强制性标准的除外</w:t>
      </w:r>
      <w:r>
        <w:rPr>
          <w:rFonts w:ascii="宋体" w:hAnsi="宋体"/>
          <w:kern w:val="0"/>
          <w:sz w:val="24"/>
        </w:rPr>
        <w:t>。如果分包人在收到承包人指令后</w:t>
      </w:r>
      <w:r>
        <w:rPr>
          <w:kern w:val="0"/>
          <w:sz w:val="24"/>
        </w:rPr>
        <w:t>3</w:t>
      </w:r>
      <w:r>
        <w:rPr>
          <w:rFonts w:ascii="宋体" w:hAnsi="宋体"/>
          <w:kern w:val="0"/>
          <w:sz w:val="24"/>
        </w:rPr>
        <w:t>日内</w:t>
      </w:r>
      <w:r>
        <w:rPr>
          <w:rFonts w:hint="eastAsia" w:ascii="宋体" w:hAnsi="宋体"/>
          <w:kern w:val="0"/>
          <w:sz w:val="24"/>
        </w:rPr>
        <w:t>未向承包人提出异议且</w:t>
      </w:r>
      <w:r>
        <w:rPr>
          <w:rFonts w:ascii="宋体" w:hAnsi="宋体"/>
          <w:kern w:val="0"/>
          <w:sz w:val="24"/>
        </w:rPr>
        <w:t>未执行指令，</w:t>
      </w:r>
      <w:r>
        <w:rPr>
          <w:rFonts w:hint="eastAsia" w:ascii="宋体" w:hAnsi="宋体"/>
          <w:kern w:val="0"/>
          <w:sz w:val="24"/>
        </w:rPr>
        <w:t>或者分包人提出异议但在承包人再次确认指令后</w:t>
      </w:r>
      <w:r>
        <w:rPr>
          <w:rFonts w:hint="eastAsia"/>
          <w:kern w:val="0"/>
          <w:sz w:val="24"/>
        </w:rPr>
        <w:t>3</w:t>
      </w:r>
      <w:r>
        <w:rPr>
          <w:rFonts w:hint="eastAsia" w:ascii="宋体" w:hAnsi="宋体"/>
          <w:kern w:val="0"/>
          <w:sz w:val="24"/>
        </w:rPr>
        <w:t>日内仍未执行指令的，</w:t>
      </w:r>
      <w:r>
        <w:rPr>
          <w:rFonts w:ascii="宋体" w:hAnsi="宋体"/>
          <w:kern w:val="0"/>
          <w:sz w:val="24"/>
        </w:rPr>
        <w:t>承包人可委托其它施工单位完成该指令事项，因此发生的费用由分包人承担。</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承包人的指令应以书面形式发出。紧急情况下</w:t>
      </w:r>
      <w:r>
        <w:rPr>
          <w:rFonts w:hint="eastAsia" w:ascii="宋体" w:hAnsi="宋体"/>
          <w:kern w:val="0"/>
          <w:sz w:val="24"/>
        </w:rPr>
        <w:t>，为了保证施工人员的安全或避免工程受损，承包人可以</w:t>
      </w:r>
      <w:r>
        <w:rPr>
          <w:rFonts w:ascii="宋体" w:hAnsi="宋体"/>
          <w:kern w:val="0"/>
          <w:sz w:val="24"/>
        </w:rPr>
        <w:t>口头形式发出指令，</w:t>
      </w:r>
      <w:r>
        <w:rPr>
          <w:rFonts w:hint="eastAsia" w:ascii="宋体" w:hAnsi="宋体"/>
          <w:kern w:val="0"/>
          <w:sz w:val="24"/>
        </w:rPr>
        <w:t>该指令与书面形式的指令具有同等法律效力，</w:t>
      </w:r>
      <w:r>
        <w:rPr>
          <w:rFonts w:ascii="宋体" w:hAnsi="宋体"/>
          <w:kern w:val="0"/>
          <w:sz w:val="24"/>
        </w:rPr>
        <w:t>但承包人应在口头指令发出后</w:t>
      </w:r>
      <w:r>
        <w:rPr>
          <w:kern w:val="0"/>
          <w:sz w:val="24"/>
        </w:rPr>
        <w:t>48</w:t>
      </w:r>
      <w:r>
        <w:rPr>
          <w:rFonts w:ascii="宋体" w:hAnsi="宋体"/>
          <w:kern w:val="0"/>
          <w:sz w:val="24"/>
        </w:rPr>
        <w:t>小时内</w:t>
      </w:r>
      <w:r>
        <w:rPr>
          <w:rFonts w:hint="eastAsia" w:ascii="宋体" w:hAnsi="宋体"/>
          <w:kern w:val="0"/>
          <w:sz w:val="24"/>
        </w:rPr>
        <w:t>补发</w:t>
      </w:r>
      <w:r>
        <w:rPr>
          <w:rFonts w:ascii="宋体" w:hAnsi="宋体"/>
          <w:kern w:val="0"/>
          <w:sz w:val="24"/>
        </w:rPr>
        <w:t>书面</w:t>
      </w:r>
      <w:r>
        <w:rPr>
          <w:rFonts w:hint="eastAsia" w:ascii="宋体" w:hAnsi="宋体"/>
          <w:kern w:val="0"/>
          <w:sz w:val="24"/>
        </w:rPr>
        <w:t>指令，补发的书面指令应与口头指令一致。</w:t>
      </w:r>
    </w:p>
    <w:p>
      <w:pPr>
        <w:autoSpaceDE w:val="0"/>
        <w:autoSpaceDN w:val="0"/>
        <w:snapToGrid w:val="0"/>
        <w:spacing w:line="360" w:lineRule="auto"/>
        <w:contextualSpacing/>
        <w:jc w:val="left"/>
        <w:rPr>
          <w:kern w:val="0"/>
          <w:sz w:val="24"/>
        </w:rPr>
      </w:pPr>
      <w:r>
        <w:rPr>
          <w:kern w:val="0"/>
          <w:sz w:val="24"/>
        </w:rPr>
        <w:t xml:space="preserve">2.4.2 </w:t>
      </w:r>
      <w:r>
        <w:rPr>
          <w:rFonts w:ascii="宋体" w:hAnsi="宋体"/>
          <w:kern w:val="0"/>
          <w:sz w:val="24"/>
        </w:rPr>
        <w:t>发包人或监理人指令</w:t>
      </w:r>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就</w:t>
      </w:r>
      <w:r>
        <w:rPr>
          <w:rFonts w:ascii="宋体" w:hAnsi="宋体"/>
          <w:kern w:val="0"/>
          <w:sz w:val="24"/>
        </w:rPr>
        <w:t>分包工程范围内的工作，分包人应接受并执行经承包人确认并转发的发包人或监理人发出的指令。分包人不应接受</w:t>
      </w:r>
      <w:r>
        <w:rPr>
          <w:rFonts w:hint="eastAsia" w:ascii="宋体" w:hAnsi="宋体"/>
          <w:kern w:val="0"/>
          <w:sz w:val="24"/>
        </w:rPr>
        <w:t>或执行</w:t>
      </w:r>
      <w:r>
        <w:rPr>
          <w:rFonts w:ascii="宋体" w:hAnsi="宋体"/>
          <w:kern w:val="0"/>
          <w:sz w:val="24"/>
        </w:rPr>
        <w:t>未经承包人确认的发包人或监理人发出的指令。分包人一旦收到了发包人或监理人直接向分包人发出的指令，应立即将此类指令通知承包人</w:t>
      </w:r>
      <w:r>
        <w:rPr>
          <w:rFonts w:hint="eastAsia" w:ascii="宋体" w:hAnsi="宋体"/>
          <w:kern w:val="0"/>
          <w:sz w:val="24"/>
        </w:rPr>
        <w:t>，经承包人审批后方可执行。</w:t>
      </w:r>
    </w:p>
    <w:p>
      <w:pPr>
        <w:pStyle w:val="4"/>
        <w:snapToGrid w:val="0"/>
        <w:spacing w:line="360" w:lineRule="auto"/>
        <w:contextualSpacing/>
        <w:rPr>
          <w:rFonts w:ascii="Times New Roman" w:hAnsi="Times New Roman"/>
          <w:b/>
          <w:bCs/>
          <w:sz w:val="24"/>
          <w:szCs w:val="24"/>
        </w:rPr>
      </w:pPr>
      <w:bookmarkStart w:id="116" w:name="_Toc389586319"/>
      <w:bookmarkEnd w:id="116"/>
      <w:bookmarkStart w:id="117" w:name="_Toc465088490"/>
      <w:bookmarkEnd w:id="117"/>
      <w:bookmarkStart w:id="118" w:name="_Toc464502386"/>
      <w:bookmarkEnd w:id="118"/>
      <w:bookmarkStart w:id="119" w:name="_Toc371493174"/>
      <w:bookmarkEnd w:id="119"/>
      <w:bookmarkStart w:id="120" w:name="_Toc465085423"/>
      <w:r>
        <w:rPr>
          <w:rFonts w:ascii="Times New Roman" w:hAnsi="Times New Roman"/>
          <w:b/>
          <w:bCs/>
          <w:sz w:val="24"/>
          <w:szCs w:val="24"/>
        </w:rPr>
        <w:t xml:space="preserve">3. </w:t>
      </w:r>
      <w:r>
        <w:rPr>
          <w:b/>
          <w:bCs/>
          <w:sz w:val="24"/>
          <w:szCs w:val="24"/>
        </w:rPr>
        <w:t>分包人</w:t>
      </w:r>
      <w:bookmarkEnd w:id="120"/>
    </w:p>
    <w:p>
      <w:pPr>
        <w:pStyle w:val="5"/>
        <w:snapToGrid w:val="0"/>
        <w:spacing w:before="0" w:after="0" w:line="360" w:lineRule="auto"/>
        <w:contextualSpacing/>
        <w:rPr>
          <w:sz w:val="24"/>
          <w:szCs w:val="24"/>
        </w:rPr>
      </w:pPr>
      <w:bookmarkStart w:id="121" w:name="_Toc465088491"/>
      <w:bookmarkEnd w:id="121"/>
      <w:bookmarkStart w:id="122" w:name="_Toc465085424"/>
      <w:bookmarkEnd w:id="122"/>
      <w:bookmarkStart w:id="123" w:name="_Toc371493175"/>
      <w:bookmarkEnd w:id="123"/>
      <w:bookmarkStart w:id="124" w:name="_Toc464502387"/>
      <w:bookmarkEnd w:id="124"/>
      <w:bookmarkStart w:id="125" w:name="_Toc389586320"/>
      <w:r>
        <w:rPr>
          <w:sz w:val="24"/>
          <w:szCs w:val="24"/>
        </w:rPr>
        <w:t xml:space="preserve">3.1 </w:t>
      </w:r>
      <w:r>
        <w:rPr>
          <w:rFonts w:ascii="宋体" w:hAnsi="宋体"/>
          <w:sz w:val="24"/>
          <w:szCs w:val="24"/>
        </w:rPr>
        <w:t>分包人的一般义务</w:t>
      </w:r>
      <w:bookmarkEnd w:id="125"/>
    </w:p>
    <w:p>
      <w:pPr>
        <w:autoSpaceDE w:val="0"/>
        <w:autoSpaceDN w:val="0"/>
        <w:snapToGrid w:val="0"/>
        <w:spacing w:line="360" w:lineRule="auto"/>
        <w:contextualSpacing/>
        <w:jc w:val="left"/>
        <w:rPr>
          <w:kern w:val="0"/>
          <w:sz w:val="24"/>
        </w:rPr>
      </w:pPr>
      <w:r>
        <w:rPr>
          <w:kern w:val="0"/>
          <w:sz w:val="24"/>
        </w:rPr>
        <w:t xml:space="preserve">3.1.1 </w:t>
      </w:r>
      <w:r>
        <w:rPr>
          <w:rFonts w:ascii="宋体" w:hAnsi="宋体"/>
          <w:kern w:val="0"/>
          <w:sz w:val="24"/>
        </w:rPr>
        <w:t>办理与分包工程有关的许可和批准手续</w:t>
      </w:r>
      <w:r>
        <w:rPr>
          <w:rFonts w:hint="eastAsia" w:ascii="宋体" w:hAnsi="宋体"/>
          <w:kern w:val="0"/>
          <w:sz w:val="24"/>
        </w:rPr>
        <w:t>，相关费用已包含在合同价款中。</w:t>
      </w:r>
    </w:p>
    <w:p>
      <w:pPr>
        <w:autoSpaceDE w:val="0"/>
        <w:autoSpaceDN w:val="0"/>
        <w:snapToGrid w:val="0"/>
        <w:spacing w:line="360" w:lineRule="auto"/>
        <w:contextualSpacing/>
        <w:jc w:val="left"/>
        <w:rPr>
          <w:kern w:val="0"/>
          <w:sz w:val="24"/>
        </w:rPr>
      </w:pPr>
      <w:r>
        <w:rPr>
          <w:kern w:val="0"/>
          <w:sz w:val="24"/>
        </w:rPr>
        <w:t>3.1.</w:t>
      </w:r>
      <w:r>
        <w:rPr>
          <w:rFonts w:hint="eastAsia"/>
          <w:kern w:val="0"/>
          <w:sz w:val="24"/>
        </w:rPr>
        <w:t xml:space="preserve">2 </w:t>
      </w:r>
      <w:r>
        <w:rPr>
          <w:rFonts w:ascii="宋体" w:hAnsi="宋体"/>
          <w:kern w:val="0"/>
          <w:sz w:val="24"/>
        </w:rPr>
        <w:t>按法律规定和分包合同约定完成分包工程，对所有施工作业和施工方法的完备性和安全可靠性负责</w:t>
      </w:r>
      <w:r>
        <w:rPr>
          <w:rFonts w:hint="eastAsia" w:ascii="宋体" w:hAnsi="宋体"/>
          <w:kern w:val="0"/>
          <w:sz w:val="24"/>
        </w:rPr>
        <w:t>，</w:t>
      </w:r>
      <w:r>
        <w:rPr>
          <w:rFonts w:ascii="宋体" w:hAnsi="宋体"/>
          <w:kern w:val="0"/>
          <w:sz w:val="24"/>
        </w:rPr>
        <w:t>并在保修期内</w:t>
      </w:r>
      <w:r>
        <w:rPr>
          <w:rFonts w:hint="eastAsia" w:ascii="宋体" w:hAnsi="宋体"/>
          <w:kern w:val="0"/>
          <w:sz w:val="24"/>
        </w:rPr>
        <w:t>履行</w:t>
      </w:r>
      <w:r>
        <w:rPr>
          <w:rFonts w:ascii="宋体" w:hAnsi="宋体"/>
          <w:kern w:val="0"/>
          <w:sz w:val="24"/>
        </w:rPr>
        <w:t>保修义务</w:t>
      </w:r>
      <w:r>
        <w:rPr>
          <w:rFonts w:hint="eastAsia" w:ascii="宋体" w:hAnsi="宋体"/>
          <w:kern w:val="0"/>
          <w:sz w:val="24"/>
        </w:rPr>
        <w:t>。</w:t>
      </w:r>
    </w:p>
    <w:p>
      <w:pPr>
        <w:autoSpaceDE w:val="0"/>
        <w:autoSpaceDN w:val="0"/>
        <w:snapToGrid w:val="0"/>
        <w:spacing w:line="360" w:lineRule="auto"/>
        <w:contextualSpacing/>
        <w:jc w:val="left"/>
        <w:rPr>
          <w:kern w:val="0"/>
          <w:sz w:val="24"/>
        </w:rPr>
      </w:pPr>
      <w:r>
        <w:rPr>
          <w:kern w:val="0"/>
          <w:sz w:val="24"/>
        </w:rPr>
        <w:t>3.1.</w:t>
      </w:r>
      <w:r>
        <w:rPr>
          <w:rFonts w:hint="eastAsia"/>
          <w:kern w:val="0"/>
          <w:sz w:val="24"/>
        </w:rPr>
        <w:t xml:space="preserve">3 </w:t>
      </w:r>
      <w:r>
        <w:rPr>
          <w:rFonts w:ascii="宋体" w:hAnsi="宋体"/>
          <w:kern w:val="0"/>
          <w:sz w:val="24"/>
        </w:rPr>
        <w:t>对施工场地进行查勘，并充分了解分包工程所在地的气象条件、交通条件、风俗习惯以及与</w:t>
      </w:r>
      <w:r>
        <w:rPr>
          <w:rFonts w:hint="eastAsia" w:ascii="宋体" w:hAnsi="宋体"/>
          <w:kern w:val="0"/>
          <w:sz w:val="24"/>
        </w:rPr>
        <w:t>履行</w:t>
      </w:r>
      <w:r>
        <w:rPr>
          <w:rFonts w:ascii="宋体" w:hAnsi="宋体"/>
          <w:kern w:val="0"/>
          <w:sz w:val="24"/>
        </w:rPr>
        <w:t>分包合同有关的其他</w:t>
      </w:r>
      <w:r>
        <w:rPr>
          <w:rFonts w:hint="eastAsia" w:ascii="宋体" w:hAnsi="宋体"/>
          <w:kern w:val="0"/>
          <w:sz w:val="24"/>
        </w:rPr>
        <w:t>情况</w:t>
      </w:r>
      <w:r>
        <w:rPr>
          <w:rFonts w:ascii="宋体" w:hAnsi="宋体"/>
          <w:kern w:val="0"/>
          <w:sz w:val="24"/>
        </w:rPr>
        <w:t>。</w:t>
      </w:r>
    </w:p>
    <w:p>
      <w:pPr>
        <w:autoSpaceDE w:val="0"/>
        <w:autoSpaceDN w:val="0"/>
        <w:snapToGrid w:val="0"/>
        <w:spacing w:line="360" w:lineRule="auto"/>
        <w:contextualSpacing/>
        <w:jc w:val="left"/>
        <w:rPr>
          <w:kern w:val="0"/>
          <w:sz w:val="24"/>
        </w:rPr>
      </w:pPr>
      <w:r>
        <w:rPr>
          <w:kern w:val="0"/>
          <w:sz w:val="24"/>
        </w:rPr>
        <w:t xml:space="preserve">3.1.4 </w:t>
      </w:r>
      <w:r>
        <w:rPr>
          <w:rFonts w:ascii="宋体" w:hAnsi="宋体"/>
          <w:kern w:val="0"/>
          <w:sz w:val="24"/>
        </w:rPr>
        <w:t>按照法律规定完成分包工程资料的编写、管理和归档；确保分包工程资料的准确完整。</w:t>
      </w:r>
    </w:p>
    <w:p>
      <w:pPr>
        <w:autoSpaceDE w:val="0"/>
        <w:autoSpaceDN w:val="0"/>
        <w:snapToGrid w:val="0"/>
        <w:spacing w:line="360" w:lineRule="auto"/>
        <w:contextualSpacing/>
        <w:jc w:val="left"/>
        <w:rPr>
          <w:color w:val="FF0000"/>
          <w:kern w:val="0"/>
          <w:sz w:val="24"/>
        </w:rPr>
      </w:pPr>
      <w:r>
        <w:rPr>
          <w:rFonts w:hint="eastAsia"/>
          <w:kern w:val="0"/>
          <w:sz w:val="24"/>
        </w:rPr>
        <w:t xml:space="preserve">3.1.5 </w:t>
      </w:r>
      <w:r>
        <w:rPr>
          <w:rFonts w:hint="eastAsia" w:ascii="宋体" w:hAnsi="宋体"/>
          <w:kern w:val="0"/>
          <w:sz w:val="24"/>
        </w:rPr>
        <w:t>分包人应保障承包人在分包工程实施、完成以及修补等过程中免于承受与下述事项有关的任何损失、责任、费用、索赔和诉讼：</w:t>
      </w:r>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w:t>
      </w:r>
      <w:r>
        <w:rPr>
          <w:rFonts w:hint="eastAsia"/>
          <w:kern w:val="0"/>
          <w:sz w:val="24"/>
        </w:rPr>
        <w:t>1</w:t>
      </w:r>
      <w:r>
        <w:rPr>
          <w:rFonts w:hint="eastAsia" w:ascii="宋体" w:hAnsi="宋体"/>
          <w:kern w:val="0"/>
          <w:sz w:val="24"/>
        </w:rPr>
        <w:t>）任何人员的伤亡；</w:t>
      </w:r>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w:t>
      </w:r>
      <w:r>
        <w:rPr>
          <w:rFonts w:hint="eastAsia"/>
          <w:kern w:val="0"/>
          <w:sz w:val="24"/>
        </w:rPr>
        <w:t>2</w:t>
      </w:r>
      <w:r>
        <w:rPr>
          <w:rFonts w:hint="eastAsia" w:ascii="宋体" w:hAnsi="宋体"/>
          <w:kern w:val="0"/>
          <w:sz w:val="24"/>
        </w:rPr>
        <w:t>）任何财产的损失或损害；</w:t>
      </w:r>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w:t>
      </w:r>
      <w:r>
        <w:rPr>
          <w:rFonts w:hint="eastAsia"/>
          <w:kern w:val="0"/>
          <w:sz w:val="24"/>
        </w:rPr>
        <w:t>3</w:t>
      </w:r>
      <w:r>
        <w:rPr>
          <w:rFonts w:hint="eastAsia" w:ascii="宋体" w:hAnsi="宋体"/>
          <w:kern w:val="0"/>
          <w:sz w:val="24"/>
        </w:rPr>
        <w:t>）欠付工人工资；</w:t>
      </w:r>
    </w:p>
    <w:p>
      <w:pPr>
        <w:autoSpaceDE w:val="0"/>
        <w:autoSpaceDN w:val="0"/>
        <w:snapToGrid w:val="0"/>
        <w:spacing w:line="360" w:lineRule="auto"/>
        <w:contextualSpacing/>
        <w:jc w:val="left"/>
        <w:rPr>
          <w:kern w:val="0"/>
          <w:sz w:val="24"/>
        </w:rPr>
      </w:pPr>
      <w:r>
        <w:rPr>
          <w:rFonts w:hint="eastAsia"/>
          <w:kern w:val="0"/>
          <w:sz w:val="24"/>
        </w:rPr>
        <w:t xml:space="preserve">3.1.6 </w:t>
      </w:r>
      <w:r>
        <w:rPr>
          <w:rFonts w:hint="eastAsia" w:ascii="宋体" w:hAnsi="宋体"/>
          <w:kern w:val="0"/>
          <w:sz w:val="24"/>
        </w:rPr>
        <w:t>分包人已充分认识本合同的付款条件，不得以任何理由向承包人提出超出本合同支付条款以外的任何工程款的支付请求。</w:t>
      </w:r>
    </w:p>
    <w:p>
      <w:pPr>
        <w:autoSpaceDE w:val="0"/>
        <w:autoSpaceDN w:val="0"/>
        <w:snapToGrid w:val="0"/>
        <w:spacing w:line="360" w:lineRule="auto"/>
        <w:contextualSpacing/>
        <w:jc w:val="left"/>
        <w:rPr>
          <w:kern w:val="0"/>
          <w:sz w:val="24"/>
        </w:rPr>
      </w:pPr>
      <w:r>
        <w:rPr>
          <w:rFonts w:hint="eastAsia"/>
          <w:kern w:val="0"/>
          <w:sz w:val="24"/>
        </w:rPr>
        <w:t xml:space="preserve">3.1.7 </w:t>
      </w:r>
      <w:r>
        <w:rPr>
          <w:rFonts w:hint="eastAsia" w:ascii="宋体" w:hAnsi="宋体"/>
          <w:kern w:val="0"/>
          <w:sz w:val="24"/>
        </w:rPr>
        <w:t>分包人应采用教育、验收、技术交底、监控等措施充分保障其雇员、劳务人员的职业健康安全。分包人负责处理其任何雇佣人员的伤亡事宜、工资纠纷事宜等，并承担全部处理费用；若由于分包人不能妥善处理导致工人围堵、闹事等损害承包人声誉、利益的，承包人无需征得分包人同意直接代为处理，相关费用</w:t>
      </w:r>
      <w:r>
        <w:rPr>
          <w:rFonts w:hint="eastAsia" w:ascii="宋体" w:hAnsi="宋体"/>
          <w:sz w:val="24"/>
        </w:rPr>
        <w:t>（包括支付款项、诉讼费、律师费等）</w:t>
      </w:r>
      <w:r>
        <w:rPr>
          <w:rFonts w:hint="eastAsia" w:ascii="宋体" w:hAnsi="宋体"/>
          <w:kern w:val="0"/>
          <w:sz w:val="24"/>
        </w:rPr>
        <w:t>直接从分包工程款中扣除。</w:t>
      </w:r>
    </w:p>
    <w:p>
      <w:pPr>
        <w:autoSpaceDE w:val="0"/>
        <w:autoSpaceDN w:val="0"/>
        <w:snapToGrid w:val="0"/>
        <w:spacing w:line="360" w:lineRule="auto"/>
        <w:contextualSpacing/>
        <w:jc w:val="left"/>
        <w:rPr>
          <w:kern w:val="0"/>
          <w:sz w:val="24"/>
        </w:rPr>
      </w:pPr>
      <w:r>
        <w:rPr>
          <w:rFonts w:hint="eastAsia"/>
          <w:kern w:val="0"/>
          <w:sz w:val="24"/>
        </w:rPr>
        <w:t xml:space="preserve">3.1.8 </w:t>
      </w:r>
      <w:r>
        <w:rPr>
          <w:rFonts w:hint="eastAsia" w:ascii="宋体" w:hAnsi="宋体"/>
          <w:kern w:val="0"/>
          <w:sz w:val="24"/>
        </w:rPr>
        <w:t>专用条款中约定的分包人的其他义务。</w:t>
      </w:r>
    </w:p>
    <w:p>
      <w:pPr>
        <w:pStyle w:val="5"/>
        <w:snapToGrid w:val="0"/>
        <w:spacing w:before="0" w:after="0" w:line="360" w:lineRule="auto"/>
        <w:contextualSpacing/>
        <w:rPr>
          <w:sz w:val="24"/>
          <w:szCs w:val="24"/>
        </w:rPr>
      </w:pPr>
      <w:bookmarkStart w:id="126" w:name="_Toc464502388"/>
      <w:bookmarkEnd w:id="126"/>
      <w:bookmarkStart w:id="127" w:name="_Toc371493176"/>
      <w:bookmarkEnd w:id="127"/>
      <w:bookmarkStart w:id="128" w:name="_Toc465085425"/>
      <w:bookmarkEnd w:id="128"/>
      <w:bookmarkStart w:id="129" w:name="_Toc389586321"/>
      <w:bookmarkEnd w:id="129"/>
      <w:bookmarkStart w:id="130" w:name="_Toc465088492"/>
      <w:r>
        <w:rPr>
          <w:sz w:val="24"/>
          <w:szCs w:val="24"/>
        </w:rPr>
        <w:t xml:space="preserve">3.2 </w:t>
      </w:r>
      <w:r>
        <w:rPr>
          <w:rFonts w:ascii="宋体" w:hAnsi="宋体"/>
          <w:sz w:val="24"/>
          <w:szCs w:val="24"/>
        </w:rPr>
        <w:t>分包人项目经理</w:t>
      </w:r>
      <w:bookmarkEnd w:id="130"/>
      <w:r>
        <w:rPr>
          <w:rFonts w:hint="eastAsia" w:ascii="宋体" w:hAnsi="宋体"/>
          <w:sz w:val="24"/>
          <w:szCs w:val="24"/>
        </w:rPr>
        <w:t>和其他主要项目管理人员</w:t>
      </w:r>
    </w:p>
    <w:p>
      <w:pPr>
        <w:autoSpaceDE w:val="0"/>
        <w:autoSpaceDN w:val="0"/>
        <w:snapToGrid w:val="0"/>
        <w:spacing w:line="360" w:lineRule="auto"/>
        <w:contextualSpacing/>
        <w:jc w:val="left"/>
        <w:rPr>
          <w:color w:val="FF0000"/>
          <w:kern w:val="0"/>
          <w:sz w:val="24"/>
        </w:rPr>
      </w:pPr>
      <w:r>
        <w:rPr>
          <w:kern w:val="0"/>
          <w:sz w:val="24"/>
        </w:rPr>
        <w:t xml:space="preserve">3.2.1 </w:t>
      </w:r>
      <w:r>
        <w:rPr>
          <w:rFonts w:ascii="宋体" w:hAnsi="宋体"/>
          <w:kern w:val="0"/>
          <w:sz w:val="24"/>
        </w:rPr>
        <w:t>除专用合同条款另有约定外，分包人应在</w:t>
      </w:r>
      <w:r>
        <w:rPr>
          <w:rFonts w:hint="eastAsia" w:ascii="宋体" w:hAnsi="宋体"/>
          <w:kern w:val="0"/>
          <w:sz w:val="24"/>
        </w:rPr>
        <w:t>收</w:t>
      </w:r>
      <w:r>
        <w:rPr>
          <w:rFonts w:ascii="宋体" w:hAnsi="宋体"/>
          <w:kern w:val="0"/>
          <w:sz w:val="24"/>
        </w:rPr>
        <w:t>到开工通知后</w:t>
      </w:r>
      <w:r>
        <w:rPr>
          <w:kern w:val="0"/>
          <w:sz w:val="24"/>
        </w:rPr>
        <w:t>7</w:t>
      </w:r>
      <w:r>
        <w:rPr>
          <w:rFonts w:ascii="宋体" w:hAnsi="宋体"/>
          <w:kern w:val="0"/>
          <w:sz w:val="24"/>
        </w:rPr>
        <w:t>天内向承包人提交分包人项目管理机构及施工人员安排的报告</w:t>
      </w:r>
      <w:r>
        <w:rPr>
          <w:rFonts w:hint="eastAsia" w:ascii="宋体" w:hAnsi="宋体"/>
          <w:kern w:val="0"/>
          <w:sz w:val="24"/>
        </w:rPr>
        <w:t>。分包人项目管理机构包括分包人项目经理和其他主要项目管理人员。分包</w:t>
      </w:r>
      <w:r>
        <w:rPr>
          <w:rFonts w:ascii="宋体" w:hAnsi="宋体"/>
          <w:kern w:val="0"/>
          <w:sz w:val="24"/>
        </w:rPr>
        <w:t>合同当事人应在专用合同条款中约定分包人项目经理的姓名、联系方式及授权范围等事项</w:t>
      </w:r>
      <w:r>
        <w:rPr>
          <w:rFonts w:hint="eastAsia" w:ascii="宋体" w:hAnsi="宋体"/>
          <w:kern w:val="0"/>
          <w:sz w:val="24"/>
        </w:rPr>
        <w:t>。其他</w:t>
      </w:r>
      <w:r>
        <w:rPr>
          <w:rFonts w:ascii="宋体" w:hAnsi="宋体"/>
          <w:kern w:val="0"/>
          <w:sz w:val="24"/>
        </w:rPr>
        <w:t>主要</w:t>
      </w:r>
      <w:r>
        <w:rPr>
          <w:rFonts w:hint="eastAsia" w:ascii="宋体" w:hAnsi="宋体"/>
          <w:kern w:val="0"/>
          <w:sz w:val="24"/>
        </w:rPr>
        <w:t>项目</w:t>
      </w:r>
      <w:r>
        <w:rPr>
          <w:rFonts w:ascii="宋体" w:hAnsi="宋体"/>
          <w:kern w:val="0"/>
          <w:sz w:val="24"/>
        </w:rPr>
        <w:t>管理人员详见</w:t>
      </w:r>
      <w:r>
        <w:rPr>
          <w:rFonts w:hint="eastAsia" w:ascii="宋体" w:hAnsi="宋体"/>
          <w:kern w:val="0"/>
          <w:sz w:val="24"/>
        </w:rPr>
        <w:t>专用</w:t>
      </w:r>
      <w:r>
        <w:rPr>
          <w:rFonts w:ascii="宋体" w:hAnsi="宋体"/>
          <w:kern w:val="0"/>
          <w:sz w:val="24"/>
        </w:rPr>
        <w:t>条款。</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分包人应</w:t>
      </w:r>
      <w:r>
        <w:rPr>
          <w:rFonts w:hint="eastAsia" w:ascii="宋体" w:hAnsi="宋体"/>
          <w:kern w:val="0"/>
          <w:sz w:val="24"/>
        </w:rPr>
        <w:t>在收</w:t>
      </w:r>
      <w:r>
        <w:rPr>
          <w:rFonts w:ascii="宋体" w:hAnsi="宋体"/>
          <w:kern w:val="0"/>
          <w:sz w:val="24"/>
        </w:rPr>
        <w:t>到开工通知后</w:t>
      </w:r>
      <w:r>
        <w:rPr>
          <w:kern w:val="0"/>
          <w:sz w:val="24"/>
        </w:rPr>
        <w:t>7</w:t>
      </w:r>
      <w:r>
        <w:rPr>
          <w:rFonts w:ascii="宋体" w:hAnsi="宋体"/>
          <w:kern w:val="0"/>
          <w:sz w:val="24"/>
        </w:rPr>
        <w:t>天内向承包人提交分包人为</w:t>
      </w:r>
      <w:r>
        <w:rPr>
          <w:rFonts w:hint="eastAsia" w:ascii="宋体" w:hAnsi="宋体"/>
          <w:kern w:val="0"/>
          <w:sz w:val="24"/>
        </w:rPr>
        <w:t>前述人员</w:t>
      </w:r>
      <w:r>
        <w:rPr>
          <w:rFonts w:ascii="宋体" w:hAnsi="宋体"/>
          <w:kern w:val="0"/>
          <w:sz w:val="24"/>
        </w:rPr>
        <w:t>缴纳社会保险的有效证明。分包人不提交上述文件的，</w:t>
      </w:r>
      <w:r>
        <w:rPr>
          <w:rFonts w:hint="eastAsia" w:ascii="宋体" w:hAnsi="宋体"/>
          <w:kern w:val="0"/>
          <w:sz w:val="24"/>
        </w:rPr>
        <w:t>前述人员</w:t>
      </w:r>
      <w:r>
        <w:rPr>
          <w:rFonts w:ascii="宋体" w:hAnsi="宋体"/>
          <w:kern w:val="0"/>
          <w:sz w:val="24"/>
        </w:rPr>
        <w:t>无权履行职责，承包人有权要求更换，由此增加的费用和（或）延误的工期由分包人承担。</w:t>
      </w:r>
    </w:p>
    <w:p>
      <w:pPr>
        <w:autoSpaceDE w:val="0"/>
        <w:autoSpaceDN w:val="0"/>
        <w:snapToGrid w:val="0"/>
        <w:spacing w:line="360" w:lineRule="auto"/>
        <w:contextualSpacing/>
        <w:jc w:val="left"/>
        <w:rPr>
          <w:kern w:val="0"/>
          <w:sz w:val="24"/>
        </w:rPr>
      </w:pPr>
      <w:r>
        <w:rPr>
          <w:rFonts w:hint="eastAsia"/>
          <w:kern w:val="0"/>
          <w:sz w:val="24"/>
        </w:rPr>
        <w:t xml:space="preserve">3.2.2 </w:t>
      </w:r>
      <w:r>
        <w:rPr>
          <w:rFonts w:hint="eastAsia" w:ascii="宋体" w:hAnsi="宋体"/>
          <w:kern w:val="0"/>
          <w:sz w:val="24"/>
        </w:rPr>
        <w:t>除专用合同条款另有约定外，</w:t>
      </w:r>
      <w:r>
        <w:rPr>
          <w:rFonts w:ascii="宋体" w:hAnsi="宋体"/>
          <w:kern w:val="0"/>
          <w:sz w:val="24"/>
        </w:rPr>
        <w:t>分包人项目经理不得同时担任其他项目的项目经理</w:t>
      </w:r>
      <w:r>
        <w:rPr>
          <w:rFonts w:hint="eastAsia" w:ascii="宋体" w:hAnsi="宋体"/>
          <w:kern w:val="0"/>
          <w:sz w:val="24"/>
        </w:rPr>
        <w:t>；否则，分包人应按专用合同条款的约定承担违约责任。</w:t>
      </w:r>
    </w:p>
    <w:p>
      <w:pPr>
        <w:autoSpaceDE w:val="0"/>
        <w:autoSpaceDN w:val="0"/>
        <w:snapToGrid w:val="0"/>
        <w:spacing w:line="360" w:lineRule="auto"/>
        <w:contextualSpacing/>
        <w:jc w:val="left"/>
        <w:rPr>
          <w:kern w:val="0"/>
          <w:sz w:val="24"/>
        </w:rPr>
      </w:pPr>
      <w:r>
        <w:rPr>
          <w:rFonts w:hint="eastAsia"/>
          <w:kern w:val="0"/>
          <w:sz w:val="24"/>
        </w:rPr>
        <w:t xml:space="preserve">3.2.3 </w:t>
      </w:r>
      <w:r>
        <w:rPr>
          <w:rFonts w:ascii="宋体" w:hAnsi="宋体"/>
          <w:kern w:val="0"/>
          <w:sz w:val="24"/>
        </w:rPr>
        <w:t>分包人项目经理</w:t>
      </w:r>
      <w:r>
        <w:rPr>
          <w:rFonts w:hint="eastAsia" w:ascii="宋体" w:hAnsi="宋体"/>
          <w:kern w:val="0"/>
          <w:sz w:val="24"/>
        </w:rPr>
        <w:t>和其他主要项目管理人员应常驻施工场地。前述人员因故需要</w:t>
      </w:r>
      <w:r>
        <w:rPr>
          <w:rFonts w:ascii="宋体" w:hAnsi="宋体"/>
          <w:kern w:val="0"/>
          <w:sz w:val="24"/>
        </w:rPr>
        <w:t>离开施工场地时，应事先取得承包人的书面同意</w:t>
      </w:r>
      <w:r>
        <w:rPr>
          <w:rFonts w:hint="eastAsia" w:ascii="宋体" w:hAnsi="宋体"/>
          <w:kern w:val="0"/>
          <w:sz w:val="24"/>
        </w:rPr>
        <w:t>；否则</w:t>
      </w:r>
      <w:r>
        <w:rPr>
          <w:rFonts w:ascii="宋体" w:hAnsi="宋体"/>
          <w:kern w:val="0"/>
          <w:sz w:val="24"/>
        </w:rPr>
        <w:t>，</w:t>
      </w:r>
      <w:r>
        <w:rPr>
          <w:rFonts w:hint="eastAsia" w:ascii="宋体" w:hAnsi="宋体"/>
          <w:kern w:val="0"/>
          <w:sz w:val="24"/>
        </w:rPr>
        <w:t>分包人</w:t>
      </w:r>
      <w:r>
        <w:rPr>
          <w:rFonts w:ascii="宋体" w:hAnsi="宋体"/>
          <w:kern w:val="0"/>
          <w:sz w:val="24"/>
        </w:rPr>
        <w:t>应按照专用合同条款的约定承担违约责任。</w:t>
      </w:r>
    </w:p>
    <w:p>
      <w:pPr>
        <w:autoSpaceDE w:val="0"/>
        <w:autoSpaceDN w:val="0"/>
        <w:snapToGrid w:val="0"/>
        <w:spacing w:line="360" w:lineRule="auto"/>
        <w:contextualSpacing/>
        <w:jc w:val="left"/>
        <w:rPr>
          <w:kern w:val="0"/>
          <w:sz w:val="24"/>
        </w:rPr>
      </w:pPr>
      <w:r>
        <w:rPr>
          <w:kern w:val="0"/>
          <w:sz w:val="24"/>
        </w:rPr>
        <w:t>3.2.</w:t>
      </w:r>
      <w:r>
        <w:rPr>
          <w:rFonts w:hint="eastAsia"/>
          <w:kern w:val="0"/>
          <w:sz w:val="24"/>
        </w:rPr>
        <w:t xml:space="preserve">4 </w:t>
      </w:r>
      <w:r>
        <w:rPr>
          <w:rFonts w:ascii="宋体" w:hAnsi="宋体"/>
          <w:kern w:val="0"/>
          <w:sz w:val="24"/>
        </w:rPr>
        <w:t>分包人需要更换分包人项目经理</w:t>
      </w:r>
      <w:r>
        <w:rPr>
          <w:rFonts w:hint="eastAsia" w:ascii="宋体" w:hAnsi="宋体"/>
          <w:kern w:val="0"/>
          <w:sz w:val="24"/>
        </w:rPr>
        <w:t>或其他主要项目管理人员</w:t>
      </w:r>
      <w:r>
        <w:rPr>
          <w:rFonts w:ascii="宋体" w:hAnsi="宋体"/>
          <w:kern w:val="0"/>
          <w:sz w:val="24"/>
        </w:rPr>
        <w:t>的，应提前</w:t>
      </w:r>
      <w:r>
        <w:rPr>
          <w:kern w:val="0"/>
          <w:sz w:val="24"/>
        </w:rPr>
        <w:t>7</w:t>
      </w:r>
      <w:r>
        <w:rPr>
          <w:rFonts w:ascii="宋体" w:hAnsi="宋体"/>
          <w:kern w:val="0"/>
          <w:sz w:val="24"/>
        </w:rPr>
        <w:t>天书面通知承包人，并征得承包人书面同意。未经承包人书面同意，分包人不得擅自更换。分包人擅自更换的，应按照专用合同条款的约定承担违约责任。</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承包人有权书面通知分包人更换不称职的分包人项目经理</w:t>
      </w:r>
      <w:r>
        <w:rPr>
          <w:rFonts w:hint="eastAsia" w:ascii="宋体" w:hAnsi="宋体"/>
          <w:kern w:val="0"/>
          <w:sz w:val="24"/>
        </w:rPr>
        <w:t>或其他主要项目管理人员的</w:t>
      </w:r>
      <w:r>
        <w:rPr>
          <w:rFonts w:ascii="宋体" w:hAnsi="宋体"/>
          <w:kern w:val="0"/>
          <w:sz w:val="24"/>
        </w:rPr>
        <w:t>，分包人应在接到更换通知后</w:t>
      </w:r>
      <w:r>
        <w:rPr>
          <w:kern w:val="0"/>
          <w:sz w:val="24"/>
        </w:rPr>
        <w:t>7</w:t>
      </w:r>
      <w:r>
        <w:rPr>
          <w:rFonts w:ascii="宋体" w:hAnsi="宋体"/>
          <w:kern w:val="0"/>
          <w:sz w:val="24"/>
        </w:rPr>
        <w:t>天内进行更换。分包人无正当理由拒绝更换，应按照专用合同条款的约定承担违约责任。</w:t>
      </w:r>
    </w:p>
    <w:p>
      <w:pPr>
        <w:pStyle w:val="5"/>
        <w:snapToGrid w:val="0"/>
        <w:spacing w:before="0" w:after="0" w:line="360" w:lineRule="auto"/>
        <w:contextualSpacing/>
        <w:rPr>
          <w:kern w:val="0"/>
          <w:sz w:val="24"/>
          <w:szCs w:val="24"/>
        </w:rPr>
      </w:pPr>
      <w:bookmarkStart w:id="131" w:name="_Toc351203521"/>
      <w:bookmarkEnd w:id="131"/>
      <w:bookmarkStart w:id="132" w:name="_Toc371493177"/>
      <w:bookmarkEnd w:id="132"/>
      <w:bookmarkStart w:id="133" w:name="_Toc464502389"/>
      <w:bookmarkEnd w:id="133"/>
      <w:bookmarkStart w:id="134" w:name="_Toc389586322"/>
      <w:bookmarkEnd w:id="134"/>
      <w:bookmarkStart w:id="135" w:name="_Toc465085426"/>
      <w:bookmarkEnd w:id="135"/>
      <w:bookmarkStart w:id="136" w:name="_Toc465088493"/>
      <w:r>
        <w:rPr>
          <w:sz w:val="24"/>
          <w:szCs w:val="24"/>
        </w:rPr>
        <w:t>3</w:t>
      </w:r>
      <w:bookmarkEnd w:id="136"/>
      <w:bookmarkStart w:id="137" w:name="_Toc296346549"/>
      <w:bookmarkEnd w:id="137"/>
      <w:bookmarkStart w:id="138" w:name="_Toc337558749"/>
      <w:bookmarkEnd w:id="138"/>
      <w:bookmarkStart w:id="139" w:name="_Toc296503048"/>
      <w:r>
        <w:rPr>
          <w:sz w:val="24"/>
          <w:szCs w:val="24"/>
        </w:rPr>
        <w:t>.3</w:t>
      </w:r>
      <w:bookmarkEnd w:id="139"/>
      <w:r>
        <w:rPr>
          <w:rFonts w:hint="eastAsia"/>
          <w:sz w:val="24"/>
          <w:szCs w:val="24"/>
        </w:rPr>
        <w:t xml:space="preserve"> </w:t>
      </w:r>
      <w:r>
        <w:rPr>
          <w:rFonts w:ascii="宋体" w:hAnsi="宋体"/>
          <w:kern w:val="0"/>
          <w:sz w:val="24"/>
          <w:szCs w:val="24"/>
        </w:rPr>
        <w:t>特殊工种上岗作业要求</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法律规定需要持证上岗的特殊工种作业人员，必须具有行政管理部门颁发的</w:t>
      </w:r>
      <w:r>
        <w:rPr>
          <w:rFonts w:hint="eastAsia" w:ascii="宋体" w:hAnsi="宋体"/>
          <w:kern w:val="0"/>
          <w:sz w:val="24"/>
        </w:rPr>
        <w:t>相应岗位的</w:t>
      </w:r>
      <w:r>
        <w:rPr>
          <w:rFonts w:ascii="宋体" w:hAnsi="宋体"/>
          <w:kern w:val="0"/>
          <w:sz w:val="24"/>
        </w:rPr>
        <w:t>特殊工种上岗证，并在相应作业人员进场前报送承包人审核并备案。特殊工种作业人员</w:t>
      </w:r>
      <w:r>
        <w:rPr>
          <w:rFonts w:hint="eastAsia" w:ascii="宋体" w:hAnsi="宋体"/>
          <w:kern w:val="0"/>
          <w:sz w:val="24"/>
        </w:rPr>
        <w:t>不具备</w:t>
      </w:r>
      <w:r>
        <w:rPr>
          <w:rFonts w:ascii="宋体" w:hAnsi="宋体"/>
          <w:kern w:val="0"/>
          <w:sz w:val="24"/>
        </w:rPr>
        <w:t>上岗证的，</w:t>
      </w:r>
      <w:r>
        <w:rPr>
          <w:rFonts w:hint="eastAsia" w:ascii="宋体" w:hAnsi="宋体"/>
          <w:kern w:val="0"/>
          <w:sz w:val="24"/>
        </w:rPr>
        <w:t>分包人</w:t>
      </w:r>
      <w:r>
        <w:rPr>
          <w:rFonts w:ascii="宋体" w:hAnsi="宋体"/>
          <w:kern w:val="0"/>
          <w:sz w:val="24"/>
        </w:rPr>
        <w:t>应按专用合同条款的约定承担违约责任。</w:t>
      </w:r>
    </w:p>
    <w:p>
      <w:pPr>
        <w:pStyle w:val="5"/>
        <w:snapToGrid w:val="0"/>
        <w:spacing w:before="0" w:after="0" w:line="360" w:lineRule="auto"/>
        <w:contextualSpacing/>
        <w:rPr>
          <w:sz w:val="24"/>
          <w:szCs w:val="24"/>
        </w:rPr>
      </w:pPr>
      <w:bookmarkStart w:id="140" w:name="_Toc465088494"/>
      <w:bookmarkEnd w:id="140"/>
      <w:bookmarkStart w:id="141" w:name="_Toc389586323"/>
      <w:bookmarkEnd w:id="141"/>
      <w:bookmarkStart w:id="142" w:name="_Toc464502390"/>
      <w:bookmarkEnd w:id="142"/>
      <w:bookmarkStart w:id="143" w:name="_Toc465085427"/>
      <w:r>
        <w:rPr>
          <w:sz w:val="24"/>
          <w:szCs w:val="24"/>
        </w:rPr>
        <w:t>3.4</w:t>
      </w:r>
      <w:bookmarkEnd w:id="143"/>
      <w:bookmarkStart w:id="144" w:name="_Toc296346552"/>
      <w:bookmarkEnd w:id="144"/>
      <w:bookmarkStart w:id="145" w:name="_Toc351203523"/>
      <w:bookmarkEnd w:id="145"/>
      <w:bookmarkStart w:id="146" w:name="_Toc296503051"/>
      <w:bookmarkEnd w:id="146"/>
      <w:bookmarkStart w:id="147" w:name="_Toc371493179"/>
      <w:bookmarkEnd w:id="147"/>
      <w:bookmarkStart w:id="148" w:name="_Toc337558751"/>
      <w:r>
        <w:rPr>
          <w:rFonts w:hint="eastAsia"/>
          <w:sz w:val="24"/>
          <w:szCs w:val="24"/>
        </w:rPr>
        <w:t xml:space="preserve"> </w:t>
      </w:r>
      <w:bookmarkEnd w:id="148"/>
      <w:r>
        <w:rPr>
          <w:rFonts w:ascii="宋体" w:hAnsi="宋体"/>
          <w:sz w:val="24"/>
          <w:szCs w:val="24"/>
        </w:rPr>
        <w:t>禁止转包和再分包</w:t>
      </w:r>
    </w:p>
    <w:p>
      <w:pPr>
        <w:snapToGrid w:val="0"/>
        <w:spacing w:line="360" w:lineRule="auto"/>
        <w:contextualSpacing/>
        <w:jc w:val="left"/>
        <w:rPr>
          <w:kern w:val="0"/>
          <w:sz w:val="24"/>
        </w:rPr>
      </w:pPr>
      <w:r>
        <w:rPr>
          <w:kern w:val="0"/>
          <w:sz w:val="24"/>
        </w:rPr>
        <w:t>3.</w:t>
      </w:r>
      <w:r>
        <w:rPr>
          <w:rFonts w:hint="eastAsia"/>
          <w:kern w:val="0"/>
          <w:sz w:val="24"/>
        </w:rPr>
        <w:t>4</w:t>
      </w:r>
      <w:r>
        <w:rPr>
          <w:kern w:val="0"/>
          <w:sz w:val="24"/>
        </w:rPr>
        <w:t xml:space="preserve">.1 </w:t>
      </w:r>
      <w:r>
        <w:rPr>
          <w:rFonts w:ascii="宋体" w:hAnsi="宋体"/>
          <w:kern w:val="0"/>
          <w:sz w:val="24"/>
        </w:rPr>
        <w:t>分包人不得将分包工程转包给第三人</w:t>
      </w:r>
      <w:r>
        <w:rPr>
          <w:rFonts w:hint="eastAsia" w:ascii="宋体" w:hAnsi="宋体"/>
          <w:kern w:val="0"/>
          <w:sz w:val="24"/>
        </w:rPr>
        <w:t>。</w:t>
      </w:r>
      <w:r>
        <w:rPr>
          <w:rFonts w:ascii="宋体" w:hAnsi="宋体"/>
          <w:kern w:val="0"/>
          <w:sz w:val="24"/>
        </w:rPr>
        <w:t>分包人转包分包工程的，应按专用合同条款的约定承担违约责任。</w:t>
      </w:r>
    </w:p>
    <w:p>
      <w:pPr>
        <w:snapToGrid w:val="0"/>
        <w:spacing w:line="360" w:lineRule="auto"/>
        <w:contextualSpacing/>
        <w:jc w:val="left"/>
        <w:rPr>
          <w:kern w:val="0"/>
          <w:sz w:val="24"/>
        </w:rPr>
      </w:pPr>
      <w:r>
        <w:rPr>
          <w:kern w:val="0"/>
          <w:sz w:val="24"/>
        </w:rPr>
        <w:t>3.</w:t>
      </w:r>
      <w:r>
        <w:rPr>
          <w:rFonts w:hint="eastAsia"/>
          <w:kern w:val="0"/>
          <w:sz w:val="24"/>
        </w:rPr>
        <w:t>4</w:t>
      </w:r>
      <w:r>
        <w:rPr>
          <w:kern w:val="0"/>
          <w:sz w:val="24"/>
        </w:rPr>
        <w:t xml:space="preserve">.2 </w:t>
      </w:r>
      <w:r>
        <w:rPr>
          <w:rFonts w:ascii="宋体" w:hAnsi="宋体"/>
          <w:kern w:val="0"/>
          <w:sz w:val="24"/>
        </w:rPr>
        <w:t>分包人不得将分包工程的任何部分</w:t>
      </w:r>
      <w:r>
        <w:rPr>
          <w:rFonts w:hint="eastAsia" w:ascii="宋体" w:hAnsi="宋体"/>
          <w:kern w:val="0"/>
          <w:sz w:val="24"/>
        </w:rPr>
        <w:t>违法</w:t>
      </w:r>
      <w:r>
        <w:rPr>
          <w:rFonts w:ascii="宋体" w:hAnsi="宋体"/>
          <w:kern w:val="0"/>
          <w:sz w:val="24"/>
        </w:rPr>
        <w:t>分包给任何第三人。分包人违法分包工程的，应按专用</w:t>
      </w:r>
      <w:r>
        <w:rPr>
          <w:rFonts w:hint="eastAsia" w:ascii="宋体" w:hAnsi="宋体"/>
          <w:kern w:val="0"/>
          <w:sz w:val="24"/>
        </w:rPr>
        <w:t>合</w:t>
      </w:r>
      <w:r>
        <w:rPr>
          <w:rFonts w:ascii="宋体" w:hAnsi="宋体"/>
          <w:kern w:val="0"/>
          <w:sz w:val="24"/>
        </w:rPr>
        <w:t>同条款的约定承担违约责任。</w:t>
      </w:r>
    </w:p>
    <w:p>
      <w:pPr>
        <w:pStyle w:val="5"/>
        <w:snapToGrid w:val="0"/>
        <w:spacing w:before="0" w:after="0" w:line="360" w:lineRule="auto"/>
        <w:contextualSpacing/>
        <w:rPr>
          <w:sz w:val="24"/>
          <w:szCs w:val="24"/>
        </w:rPr>
      </w:pPr>
      <w:bookmarkStart w:id="149" w:name="_Toc389586324"/>
      <w:bookmarkEnd w:id="149"/>
      <w:bookmarkStart w:id="150" w:name="_Toc351203525"/>
      <w:bookmarkEnd w:id="150"/>
      <w:bookmarkStart w:id="151" w:name="_Toc465085428"/>
      <w:bookmarkEnd w:id="151"/>
      <w:bookmarkStart w:id="152" w:name="_Toc464502391"/>
      <w:bookmarkEnd w:id="152"/>
      <w:bookmarkStart w:id="153" w:name="_Toc465088495"/>
      <w:bookmarkEnd w:id="153"/>
      <w:bookmarkStart w:id="154" w:name="_Toc371493181"/>
      <w:r>
        <w:rPr>
          <w:sz w:val="24"/>
          <w:szCs w:val="24"/>
        </w:rPr>
        <w:t>3</w:t>
      </w:r>
      <w:bookmarkEnd w:id="154"/>
      <w:bookmarkStart w:id="155" w:name="_Toc296346553"/>
      <w:bookmarkEnd w:id="155"/>
      <w:bookmarkStart w:id="156" w:name="_Toc337558752"/>
      <w:bookmarkEnd w:id="156"/>
      <w:bookmarkStart w:id="157" w:name="_Toc296503052"/>
      <w:r>
        <w:rPr>
          <w:sz w:val="24"/>
          <w:szCs w:val="24"/>
        </w:rPr>
        <w:t>.</w:t>
      </w:r>
      <w:bookmarkEnd w:id="157"/>
      <w:r>
        <w:rPr>
          <w:rFonts w:hint="eastAsia"/>
          <w:sz w:val="24"/>
          <w:szCs w:val="24"/>
        </w:rPr>
        <w:t xml:space="preserve">5 </w:t>
      </w:r>
      <w:r>
        <w:rPr>
          <w:rFonts w:ascii="宋体" w:hAnsi="宋体"/>
          <w:sz w:val="24"/>
          <w:szCs w:val="24"/>
        </w:rPr>
        <w:t>履约担保</w:t>
      </w:r>
    </w:p>
    <w:p>
      <w:pPr>
        <w:autoSpaceDE w:val="0"/>
        <w:autoSpaceDN w:val="0"/>
        <w:snapToGrid w:val="0"/>
        <w:spacing w:line="360" w:lineRule="auto"/>
        <w:ind w:firstLine="480" w:firstLineChars="200"/>
        <w:contextualSpacing/>
        <w:jc w:val="left"/>
        <w:rPr>
          <w:kern w:val="0"/>
          <w:sz w:val="24"/>
        </w:rPr>
      </w:pPr>
      <w:bookmarkStart w:id="158" w:name="_Toc389586325"/>
      <w:bookmarkEnd w:id="158"/>
      <w:bookmarkStart w:id="159" w:name="_Toc351203526"/>
      <w:bookmarkEnd w:id="159"/>
      <w:bookmarkStart w:id="160" w:name="_Toc371493182"/>
      <w:bookmarkEnd w:id="160"/>
      <w:r>
        <w:rPr>
          <w:rFonts w:ascii="宋体" w:hAnsi="宋体"/>
          <w:kern w:val="0"/>
          <w:sz w:val="24"/>
        </w:rPr>
        <w:t>分包人</w:t>
      </w:r>
      <w:r>
        <w:rPr>
          <w:rFonts w:hint="eastAsia" w:ascii="宋体" w:hAnsi="宋体"/>
          <w:kern w:val="0"/>
          <w:sz w:val="24"/>
        </w:rPr>
        <w:t>应向承包人</w:t>
      </w:r>
      <w:r>
        <w:rPr>
          <w:rFonts w:ascii="宋体" w:hAnsi="宋体"/>
          <w:kern w:val="0"/>
          <w:sz w:val="24"/>
        </w:rPr>
        <w:t>提供履约担保，由合同当事人在专用条款中约定履约担保的方式、金额及期限等。</w:t>
      </w:r>
    </w:p>
    <w:p>
      <w:pPr>
        <w:pStyle w:val="5"/>
        <w:snapToGrid w:val="0"/>
        <w:spacing w:before="0" w:after="0" w:line="360" w:lineRule="auto"/>
        <w:contextualSpacing/>
        <w:rPr>
          <w:sz w:val="24"/>
          <w:szCs w:val="24"/>
        </w:rPr>
      </w:pPr>
      <w:bookmarkStart w:id="161" w:name="_Toc464502392"/>
      <w:bookmarkEnd w:id="161"/>
      <w:bookmarkStart w:id="162" w:name="_Toc465085429"/>
      <w:bookmarkEnd w:id="162"/>
      <w:bookmarkStart w:id="163" w:name="_Toc465088496"/>
      <w:r>
        <w:rPr>
          <w:sz w:val="24"/>
          <w:szCs w:val="24"/>
        </w:rPr>
        <w:t>3.</w:t>
      </w:r>
      <w:bookmarkEnd w:id="163"/>
      <w:r>
        <w:rPr>
          <w:rFonts w:hint="eastAsia"/>
          <w:sz w:val="24"/>
          <w:szCs w:val="24"/>
        </w:rPr>
        <w:t xml:space="preserve">6 </w:t>
      </w:r>
      <w:r>
        <w:rPr>
          <w:rFonts w:ascii="宋体" w:hAnsi="宋体"/>
          <w:sz w:val="24"/>
          <w:szCs w:val="24"/>
        </w:rPr>
        <w:t>联合体</w:t>
      </w:r>
    </w:p>
    <w:p>
      <w:pPr>
        <w:autoSpaceDE w:val="0"/>
        <w:autoSpaceDN w:val="0"/>
        <w:snapToGrid w:val="0"/>
        <w:spacing w:line="360" w:lineRule="auto"/>
        <w:contextualSpacing/>
        <w:jc w:val="left"/>
        <w:rPr>
          <w:kern w:val="0"/>
          <w:sz w:val="24"/>
        </w:rPr>
      </w:pPr>
      <w:r>
        <w:rPr>
          <w:kern w:val="0"/>
          <w:sz w:val="24"/>
        </w:rPr>
        <w:t>3.</w:t>
      </w:r>
      <w:r>
        <w:rPr>
          <w:rFonts w:hint="eastAsia"/>
          <w:kern w:val="0"/>
          <w:sz w:val="24"/>
        </w:rPr>
        <w:t>6</w:t>
      </w:r>
      <w:r>
        <w:rPr>
          <w:kern w:val="0"/>
          <w:sz w:val="24"/>
        </w:rPr>
        <w:t>.1</w:t>
      </w:r>
      <w:r>
        <w:rPr>
          <w:rFonts w:hint="eastAsia"/>
          <w:kern w:val="0"/>
          <w:sz w:val="24"/>
        </w:rPr>
        <w:t xml:space="preserve"> </w:t>
      </w:r>
      <w:r>
        <w:rPr>
          <w:rFonts w:ascii="宋体" w:hAnsi="宋体"/>
          <w:kern w:val="0"/>
          <w:sz w:val="24"/>
        </w:rPr>
        <w:t>联合体各方应共同与承包人签订合同协议书；联合体各方应为履行分包合同向承包人承担连带责任。</w:t>
      </w:r>
    </w:p>
    <w:p>
      <w:pPr>
        <w:autoSpaceDE w:val="0"/>
        <w:autoSpaceDN w:val="0"/>
        <w:snapToGrid w:val="0"/>
        <w:spacing w:line="360" w:lineRule="auto"/>
        <w:contextualSpacing/>
        <w:jc w:val="left"/>
        <w:rPr>
          <w:kern w:val="0"/>
          <w:sz w:val="24"/>
        </w:rPr>
      </w:pPr>
      <w:r>
        <w:rPr>
          <w:kern w:val="0"/>
          <w:sz w:val="24"/>
        </w:rPr>
        <w:t>3.</w:t>
      </w:r>
      <w:r>
        <w:rPr>
          <w:rFonts w:hint="eastAsia"/>
          <w:kern w:val="0"/>
          <w:sz w:val="24"/>
        </w:rPr>
        <w:t>6</w:t>
      </w:r>
      <w:r>
        <w:rPr>
          <w:kern w:val="0"/>
          <w:sz w:val="24"/>
        </w:rPr>
        <w:t>.2</w:t>
      </w:r>
      <w:r>
        <w:rPr>
          <w:rFonts w:hint="eastAsia"/>
          <w:kern w:val="0"/>
          <w:sz w:val="24"/>
        </w:rPr>
        <w:t xml:space="preserve"> </w:t>
      </w:r>
      <w:r>
        <w:rPr>
          <w:rFonts w:ascii="宋体" w:hAnsi="宋体"/>
          <w:kern w:val="0"/>
          <w:sz w:val="24"/>
        </w:rPr>
        <w:t>联合体协议经承包人确认后作为</w:t>
      </w:r>
      <w:r>
        <w:rPr>
          <w:rFonts w:hint="eastAsia" w:ascii="宋体" w:hAnsi="宋体"/>
          <w:kern w:val="0"/>
          <w:sz w:val="24"/>
        </w:rPr>
        <w:t>专用合同条款</w:t>
      </w:r>
      <w:r>
        <w:rPr>
          <w:rFonts w:ascii="宋体" w:hAnsi="宋体"/>
          <w:kern w:val="0"/>
          <w:sz w:val="24"/>
        </w:rPr>
        <w:t>附件</w:t>
      </w:r>
      <w:r>
        <w:rPr>
          <w:rFonts w:hint="eastAsia" w:ascii="宋体" w:hAnsi="宋体"/>
          <w:kern w:val="0"/>
          <w:sz w:val="24"/>
        </w:rPr>
        <w:t>。</w:t>
      </w:r>
      <w:r>
        <w:rPr>
          <w:rFonts w:ascii="宋体" w:hAnsi="宋体"/>
          <w:kern w:val="0"/>
          <w:sz w:val="24"/>
        </w:rPr>
        <w:t>在履行分包合同过程中，未经承包人</w:t>
      </w:r>
      <w:r>
        <w:rPr>
          <w:rFonts w:hint="eastAsia" w:ascii="宋体" w:hAnsi="宋体"/>
          <w:kern w:val="0"/>
          <w:sz w:val="24"/>
        </w:rPr>
        <w:t>书面</w:t>
      </w:r>
      <w:r>
        <w:rPr>
          <w:rFonts w:ascii="宋体" w:hAnsi="宋体"/>
          <w:kern w:val="0"/>
          <w:sz w:val="24"/>
        </w:rPr>
        <w:t>同意，不得修改联合体协议。</w:t>
      </w:r>
    </w:p>
    <w:p>
      <w:pPr>
        <w:pStyle w:val="4"/>
        <w:snapToGrid w:val="0"/>
        <w:spacing w:line="360" w:lineRule="auto"/>
        <w:contextualSpacing/>
        <w:rPr>
          <w:rFonts w:ascii="Times New Roman" w:hAnsi="Times New Roman"/>
          <w:b/>
          <w:bCs/>
          <w:sz w:val="24"/>
          <w:szCs w:val="24"/>
        </w:rPr>
      </w:pPr>
      <w:bookmarkStart w:id="164" w:name="_Toc464502393"/>
      <w:bookmarkEnd w:id="164"/>
      <w:bookmarkStart w:id="165" w:name="_Toc465088497"/>
      <w:bookmarkEnd w:id="165"/>
      <w:bookmarkStart w:id="166" w:name="_Toc389586326"/>
      <w:bookmarkEnd w:id="166"/>
      <w:bookmarkStart w:id="167" w:name="_Toc465085430"/>
      <w:bookmarkEnd w:id="167"/>
      <w:bookmarkStart w:id="168" w:name="_Toc371493183"/>
      <w:bookmarkEnd w:id="168"/>
      <w:bookmarkStart w:id="169" w:name="_Toc351203527"/>
      <w:r>
        <w:rPr>
          <w:rFonts w:ascii="Times New Roman" w:hAnsi="Times New Roman"/>
          <w:b/>
          <w:bCs/>
          <w:sz w:val="24"/>
          <w:szCs w:val="24"/>
        </w:rPr>
        <w:t xml:space="preserve">4. </w:t>
      </w:r>
      <w:r>
        <w:rPr>
          <w:b/>
          <w:bCs/>
          <w:sz w:val="24"/>
          <w:szCs w:val="24"/>
        </w:rPr>
        <w:t>总包合同</w:t>
      </w:r>
      <w:bookmarkEnd w:id="169"/>
    </w:p>
    <w:p>
      <w:pPr>
        <w:pStyle w:val="5"/>
        <w:snapToGrid w:val="0"/>
        <w:spacing w:before="0" w:after="0" w:line="360" w:lineRule="auto"/>
        <w:contextualSpacing/>
        <w:rPr>
          <w:sz w:val="24"/>
          <w:szCs w:val="24"/>
        </w:rPr>
      </w:pPr>
      <w:bookmarkStart w:id="170" w:name="_Toc389586327"/>
      <w:bookmarkEnd w:id="170"/>
      <w:bookmarkStart w:id="171" w:name="_Toc464502394"/>
      <w:bookmarkEnd w:id="171"/>
      <w:bookmarkStart w:id="172" w:name="_Toc465088498"/>
      <w:bookmarkEnd w:id="172"/>
      <w:bookmarkStart w:id="173" w:name="_Toc465085431"/>
      <w:bookmarkEnd w:id="173"/>
      <w:bookmarkStart w:id="174" w:name="_Toc371493184"/>
      <w:r>
        <w:rPr>
          <w:sz w:val="24"/>
          <w:szCs w:val="24"/>
        </w:rPr>
        <w:t xml:space="preserve">4.1 </w:t>
      </w:r>
      <w:bookmarkEnd w:id="174"/>
      <w:r>
        <w:rPr>
          <w:rFonts w:ascii="宋体" w:hAnsi="宋体"/>
          <w:sz w:val="24"/>
          <w:szCs w:val="24"/>
        </w:rPr>
        <w:t>总包合同的</w:t>
      </w:r>
      <w:r>
        <w:rPr>
          <w:rFonts w:hint="eastAsia" w:ascii="宋体" w:hAnsi="宋体"/>
          <w:sz w:val="24"/>
          <w:szCs w:val="24"/>
        </w:rPr>
        <w:t>提供</w:t>
      </w:r>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分包人向承包人提出申请后，</w:t>
      </w:r>
      <w:r>
        <w:rPr>
          <w:rFonts w:ascii="宋体" w:hAnsi="宋体"/>
          <w:kern w:val="0"/>
          <w:sz w:val="24"/>
        </w:rPr>
        <w:t>承包人</w:t>
      </w:r>
      <w:r>
        <w:rPr>
          <w:rFonts w:hint="eastAsia" w:ascii="宋体" w:hAnsi="宋体"/>
          <w:kern w:val="0"/>
          <w:sz w:val="24"/>
        </w:rPr>
        <w:t>可以</w:t>
      </w:r>
      <w:r>
        <w:rPr>
          <w:rFonts w:ascii="宋体" w:hAnsi="宋体"/>
          <w:kern w:val="0"/>
          <w:sz w:val="24"/>
        </w:rPr>
        <w:t>提供总包合同供</w:t>
      </w:r>
      <w:r>
        <w:rPr>
          <w:rFonts w:hint="eastAsia" w:ascii="宋体" w:hAnsi="宋体"/>
          <w:kern w:val="0"/>
          <w:sz w:val="24"/>
        </w:rPr>
        <w:t>分</w:t>
      </w:r>
      <w:r>
        <w:rPr>
          <w:rFonts w:ascii="宋体" w:hAnsi="宋体"/>
          <w:kern w:val="0"/>
          <w:sz w:val="24"/>
        </w:rPr>
        <w:t>包人查阅，并且在分包人要求时</w:t>
      </w:r>
      <w:r>
        <w:rPr>
          <w:rFonts w:hint="eastAsia" w:ascii="宋体" w:hAnsi="宋体"/>
          <w:kern w:val="0"/>
          <w:sz w:val="24"/>
        </w:rPr>
        <w:t>可以</w:t>
      </w:r>
      <w:r>
        <w:rPr>
          <w:rFonts w:ascii="宋体" w:hAnsi="宋体"/>
          <w:kern w:val="0"/>
          <w:sz w:val="24"/>
        </w:rPr>
        <w:t>向分包人提供一份总包合同复印件，但有关总包工程价格</w:t>
      </w:r>
      <w:r>
        <w:rPr>
          <w:rFonts w:hint="eastAsia" w:ascii="宋体" w:hAnsi="宋体"/>
          <w:kern w:val="0"/>
          <w:sz w:val="24"/>
        </w:rPr>
        <w:t>及支付</w:t>
      </w:r>
      <w:r>
        <w:rPr>
          <w:rFonts w:ascii="宋体" w:hAnsi="宋体"/>
          <w:kern w:val="0"/>
          <w:sz w:val="24"/>
        </w:rPr>
        <w:t>内容除外。</w:t>
      </w:r>
      <w:r>
        <w:rPr>
          <w:rFonts w:hint="eastAsia" w:ascii="宋体" w:hAnsi="宋体"/>
          <w:kern w:val="0"/>
          <w:sz w:val="24"/>
        </w:rPr>
        <w:t>分</w:t>
      </w:r>
      <w:r>
        <w:rPr>
          <w:rFonts w:ascii="宋体" w:hAnsi="宋体"/>
          <w:kern w:val="0"/>
          <w:sz w:val="24"/>
        </w:rPr>
        <w:t>包人应仔细阅读并全面了解总包合同的各项约定</w:t>
      </w:r>
      <w:r>
        <w:rPr>
          <w:rFonts w:hint="eastAsia" w:ascii="宋体" w:hAnsi="宋体"/>
          <w:kern w:val="0"/>
          <w:sz w:val="24"/>
        </w:rPr>
        <w:t>，</w:t>
      </w:r>
      <w:r>
        <w:rPr>
          <w:rFonts w:ascii="宋体" w:hAnsi="宋体"/>
          <w:kern w:val="0"/>
          <w:sz w:val="24"/>
        </w:rPr>
        <w:t>分包合同的签订视为分包人完全知悉承包人在总包合同项下与分包工程有关的义务和责任。</w:t>
      </w:r>
    </w:p>
    <w:p>
      <w:pPr>
        <w:pStyle w:val="5"/>
        <w:snapToGrid w:val="0"/>
        <w:spacing w:before="0" w:after="0" w:line="360" w:lineRule="auto"/>
        <w:contextualSpacing/>
        <w:rPr>
          <w:sz w:val="24"/>
          <w:szCs w:val="24"/>
        </w:rPr>
      </w:pPr>
      <w:bookmarkStart w:id="175" w:name="_Toc465088499"/>
      <w:bookmarkEnd w:id="175"/>
      <w:bookmarkStart w:id="176" w:name="_Toc389586328"/>
      <w:bookmarkEnd w:id="176"/>
      <w:bookmarkStart w:id="177" w:name="_Toc464502395"/>
      <w:bookmarkEnd w:id="177"/>
      <w:bookmarkStart w:id="178" w:name="_Toc371493185"/>
      <w:bookmarkEnd w:id="178"/>
      <w:bookmarkStart w:id="179" w:name="_Toc465085432"/>
      <w:r>
        <w:rPr>
          <w:sz w:val="24"/>
          <w:szCs w:val="24"/>
        </w:rPr>
        <w:t xml:space="preserve">4.2 </w:t>
      </w:r>
      <w:bookmarkEnd w:id="179"/>
      <w:r>
        <w:rPr>
          <w:rFonts w:ascii="宋体" w:hAnsi="宋体"/>
          <w:sz w:val="24"/>
          <w:szCs w:val="24"/>
        </w:rPr>
        <w:t>与总包合同有关的分包人义务</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分包人应履行总包合同中与分包工程有关的承包人的所有义务</w:t>
      </w:r>
      <w:r>
        <w:rPr>
          <w:rFonts w:hint="eastAsia" w:ascii="宋体" w:hAnsi="宋体"/>
          <w:kern w:val="0"/>
          <w:sz w:val="24"/>
        </w:rPr>
        <w:t>；</w:t>
      </w:r>
      <w:r>
        <w:rPr>
          <w:rFonts w:ascii="宋体" w:hAnsi="宋体"/>
          <w:kern w:val="0"/>
          <w:sz w:val="24"/>
        </w:rPr>
        <w:t>分包人应避免因其自身行为或疏忽造成承包人违反总包合同约定</w:t>
      </w:r>
      <w:r>
        <w:rPr>
          <w:rFonts w:hint="eastAsia" w:ascii="宋体" w:hAnsi="宋体"/>
          <w:kern w:val="0"/>
          <w:sz w:val="24"/>
        </w:rPr>
        <w:t>，如若发生，应由分包人承担承包人的所有损失。</w:t>
      </w:r>
    </w:p>
    <w:p>
      <w:pPr>
        <w:pStyle w:val="4"/>
        <w:snapToGrid w:val="0"/>
        <w:spacing w:line="360" w:lineRule="auto"/>
        <w:contextualSpacing/>
        <w:rPr>
          <w:rFonts w:ascii="Times New Roman" w:hAnsi="Times New Roman"/>
          <w:b/>
          <w:bCs/>
          <w:sz w:val="24"/>
          <w:szCs w:val="24"/>
        </w:rPr>
      </w:pPr>
      <w:bookmarkStart w:id="180" w:name="_Toc465085433"/>
      <w:bookmarkEnd w:id="180"/>
      <w:bookmarkStart w:id="181" w:name="_Toc465088500"/>
      <w:bookmarkEnd w:id="181"/>
      <w:bookmarkStart w:id="182" w:name="_Toc371493187"/>
      <w:bookmarkEnd w:id="182"/>
      <w:bookmarkStart w:id="183" w:name="_Toc389586329"/>
      <w:bookmarkEnd w:id="183"/>
      <w:bookmarkStart w:id="184" w:name="_Toc351203532"/>
      <w:bookmarkEnd w:id="184"/>
      <w:bookmarkStart w:id="185" w:name="_Toc464502396"/>
      <w:bookmarkEnd w:id="185"/>
      <w:bookmarkStart w:id="186" w:name="_Toc337558758"/>
      <w:r>
        <w:rPr>
          <w:rFonts w:ascii="Times New Roman" w:hAnsi="Times New Roman"/>
          <w:b/>
          <w:bCs/>
          <w:sz w:val="24"/>
          <w:szCs w:val="24"/>
        </w:rPr>
        <w:t xml:space="preserve">5. </w:t>
      </w:r>
      <w:r>
        <w:rPr>
          <w:b/>
          <w:bCs/>
          <w:sz w:val="24"/>
          <w:szCs w:val="24"/>
        </w:rPr>
        <w:t>分包工程质量</w:t>
      </w:r>
      <w:bookmarkEnd w:id="186"/>
    </w:p>
    <w:p>
      <w:pPr>
        <w:pStyle w:val="5"/>
        <w:snapToGrid w:val="0"/>
        <w:spacing w:before="0" w:after="0" w:line="360" w:lineRule="auto"/>
        <w:contextualSpacing/>
        <w:rPr>
          <w:sz w:val="24"/>
          <w:szCs w:val="24"/>
        </w:rPr>
      </w:pPr>
      <w:bookmarkStart w:id="187" w:name="_Toc464502397"/>
      <w:bookmarkEnd w:id="187"/>
      <w:bookmarkStart w:id="188" w:name="_Toc465085434"/>
      <w:bookmarkEnd w:id="188"/>
      <w:bookmarkStart w:id="189" w:name="_Toc371493188"/>
      <w:bookmarkEnd w:id="189"/>
      <w:bookmarkStart w:id="190" w:name="_Toc465088501"/>
      <w:bookmarkEnd w:id="190"/>
      <w:bookmarkStart w:id="191" w:name="_Toc351203533"/>
      <w:bookmarkEnd w:id="191"/>
      <w:bookmarkStart w:id="192" w:name="_Toc389586330"/>
      <w:bookmarkEnd w:id="192"/>
      <w:bookmarkStart w:id="193" w:name="_Toc337558759"/>
      <w:r>
        <w:rPr>
          <w:sz w:val="24"/>
          <w:szCs w:val="24"/>
        </w:rPr>
        <w:t xml:space="preserve">5.1 </w:t>
      </w:r>
      <w:r>
        <w:rPr>
          <w:rFonts w:ascii="宋体" w:hAnsi="宋体"/>
          <w:sz w:val="24"/>
          <w:szCs w:val="24"/>
        </w:rPr>
        <w:t>质量要求</w:t>
      </w:r>
      <w:bookmarkEnd w:id="193"/>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分包工程质量必须符合</w:t>
      </w:r>
      <w:r>
        <w:rPr>
          <w:rFonts w:hint="eastAsia" w:ascii="宋体" w:hAnsi="宋体"/>
          <w:kern w:val="0"/>
          <w:sz w:val="24"/>
        </w:rPr>
        <w:t>国家、行业及工程所在地的强制性技术标准和要求，同时应符合</w:t>
      </w:r>
      <w:r>
        <w:rPr>
          <w:rFonts w:ascii="宋体" w:hAnsi="宋体"/>
          <w:kern w:val="0"/>
          <w:sz w:val="24"/>
        </w:rPr>
        <w:t>总包合同约定的质量</w:t>
      </w:r>
      <w:r>
        <w:rPr>
          <w:rFonts w:hint="eastAsia" w:ascii="宋体" w:hAnsi="宋体"/>
          <w:kern w:val="0"/>
          <w:sz w:val="24"/>
        </w:rPr>
        <w:t>标准</w:t>
      </w:r>
      <w:r>
        <w:rPr>
          <w:rFonts w:ascii="宋体" w:hAnsi="宋体"/>
          <w:kern w:val="0"/>
          <w:sz w:val="24"/>
        </w:rPr>
        <w:t>。除分包合同协议书约定的质量标准外，有关分包工程质量的特殊标准或要求可以由</w:t>
      </w:r>
      <w:r>
        <w:rPr>
          <w:rFonts w:hint="eastAsia" w:ascii="宋体" w:hAnsi="宋体"/>
          <w:kern w:val="0"/>
          <w:sz w:val="24"/>
        </w:rPr>
        <w:t>分包</w:t>
      </w:r>
      <w:r>
        <w:rPr>
          <w:rFonts w:ascii="宋体" w:hAnsi="宋体"/>
          <w:kern w:val="0"/>
          <w:sz w:val="24"/>
        </w:rPr>
        <w:t>合同当事人在专用合同条款中约定。</w:t>
      </w:r>
    </w:p>
    <w:p>
      <w:pPr>
        <w:pStyle w:val="5"/>
        <w:snapToGrid w:val="0"/>
        <w:spacing w:before="0" w:after="0" w:line="360" w:lineRule="auto"/>
        <w:contextualSpacing/>
        <w:rPr>
          <w:sz w:val="24"/>
          <w:szCs w:val="24"/>
        </w:rPr>
      </w:pPr>
      <w:bookmarkStart w:id="194" w:name="_Toc465085435"/>
      <w:bookmarkEnd w:id="194"/>
      <w:bookmarkStart w:id="195" w:name="_Toc464502398"/>
      <w:bookmarkEnd w:id="195"/>
      <w:bookmarkStart w:id="196" w:name="_Toc465088502"/>
      <w:bookmarkEnd w:id="196"/>
      <w:bookmarkStart w:id="197" w:name="_Toc389586331"/>
      <w:r>
        <w:rPr>
          <w:sz w:val="24"/>
          <w:szCs w:val="24"/>
        </w:rPr>
        <w:t xml:space="preserve">5.2 </w:t>
      </w:r>
      <w:r>
        <w:rPr>
          <w:rFonts w:ascii="宋体" w:hAnsi="宋体"/>
          <w:sz w:val="24"/>
          <w:szCs w:val="24"/>
        </w:rPr>
        <w:t>分包人的质量管理</w:t>
      </w:r>
      <w:bookmarkEnd w:id="197"/>
    </w:p>
    <w:p>
      <w:pPr>
        <w:snapToGrid w:val="0"/>
        <w:spacing w:line="360" w:lineRule="auto"/>
        <w:ind w:firstLine="480" w:firstLineChars="200"/>
        <w:contextualSpacing/>
        <w:rPr>
          <w:kern w:val="0"/>
          <w:sz w:val="24"/>
        </w:rPr>
      </w:pPr>
      <w:r>
        <w:rPr>
          <w:rFonts w:ascii="宋体" w:hAnsi="宋体"/>
          <w:kern w:val="0"/>
          <w:sz w:val="24"/>
        </w:rPr>
        <w:t>分包人</w:t>
      </w:r>
      <w:r>
        <w:rPr>
          <w:rFonts w:hint="eastAsia" w:ascii="宋体" w:hAnsi="宋体"/>
          <w:kern w:val="0"/>
          <w:sz w:val="24"/>
        </w:rPr>
        <w:t>应</w:t>
      </w:r>
      <w:r>
        <w:rPr>
          <w:rFonts w:ascii="宋体" w:hAnsi="宋体"/>
          <w:kern w:val="0"/>
          <w:sz w:val="24"/>
        </w:rPr>
        <w:t>按照</w:t>
      </w:r>
      <w:r>
        <w:rPr>
          <w:rFonts w:hint="eastAsia" w:ascii="宋体" w:hAnsi="宋体"/>
          <w:kern w:val="0"/>
          <w:sz w:val="24"/>
        </w:rPr>
        <w:t>相关要求</w:t>
      </w:r>
      <w:r>
        <w:rPr>
          <w:rFonts w:ascii="宋体" w:hAnsi="宋体"/>
          <w:kern w:val="0"/>
          <w:sz w:val="24"/>
        </w:rPr>
        <w:t>向承包人提交分包工程质量保证体系及措施文件，建立完善的质量检查制度并严格执行。</w:t>
      </w:r>
    </w:p>
    <w:p>
      <w:pPr>
        <w:pStyle w:val="5"/>
        <w:snapToGrid w:val="0"/>
        <w:spacing w:before="0" w:after="0" w:line="360" w:lineRule="auto"/>
        <w:contextualSpacing/>
        <w:rPr>
          <w:sz w:val="24"/>
          <w:szCs w:val="24"/>
        </w:rPr>
      </w:pPr>
      <w:bookmarkStart w:id="198" w:name="_Toc465088503"/>
      <w:bookmarkEnd w:id="198"/>
      <w:bookmarkStart w:id="199" w:name="_Toc464502399"/>
      <w:bookmarkEnd w:id="199"/>
      <w:bookmarkStart w:id="200" w:name="_Toc465085436"/>
      <w:bookmarkEnd w:id="200"/>
      <w:bookmarkStart w:id="201" w:name="_Toc389586332"/>
      <w:bookmarkEnd w:id="201"/>
      <w:bookmarkStart w:id="202" w:name="_Toc371493189"/>
      <w:bookmarkEnd w:id="202"/>
      <w:bookmarkStart w:id="203" w:name="_Toc351203534"/>
      <w:bookmarkEnd w:id="203"/>
      <w:bookmarkStart w:id="204" w:name="_Toc337558760"/>
      <w:r>
        <w:rPr>
          <w:sz w:val="24"/>
          <w:szCs w:val="24"/>
        </w:rPr>
        <w:t xml:space="preserve">5.3 </w:t>
      </w:r>
      <w:bookmarkEnd w:id="204"/>
      <w:r>
        <w:rPr>
          <w:rFonts w:ascii="宋体" w:hAnsi="宋体"/>
          <w:sz w:val="24"/>
          <w:szCs w:val="24"/>
        </w:rPr>
        <w:t>承包人的质量管理</w:t>
      </w:r>
    </w:p>
    <w:p>
      <w:pPr>
        <w:autoSpaceDE w:val="0"/>
        <w:autoSpaceDN w:val="0"/>
        <w:snapToGrid w:val="0"/>
        <w:spacing w:line="360" w:lineRule="auto"/>
        <w:contextualSpacing/>
        <w:jc w:val="left"/>
        <w:rPr>
          <w:kern w:val="0"/>
          <w:sz w:val="24"/>
        </w:rPr>
      </w:pPr>
      <w:bookmarkStart w:id="205" w:name="_Toc351203536"/>
      <w:bookmarkEnd w:id="205"/>
      <w:bookmarkStart w:id="206" w:name="_Toc464502400"/>
      <w:bookmarkEnd w:id="206"/>
      <w:bookmarkStart w:id="207" w:name="_Toc389586333"/>
      <w:bookmarkEnd w:id="207"/>
      <w:bookmarkStart w:id="208" w:name="_Toc371493191"/>
      <w:bookmarkEnd w:id="208"/>
      <w:bookmarkStart w:id="209" w:name="_Toc337558762"/>
      <w:r>
        <w:rPr>
          <w:kern w:val="0"/>
          <w:sz w:val="24"/>
        </w:rPr>
        <w:t>5.3.1</w:t>
      </w:r>
      <w:bookmarkEnd w:id="209"/>
      <w:r>
        <w:rPr>
          <w:rFonts w:hint="eastAsia" w:ascii="宋体" w:hAnsi="宋体"/>
          <w:kern w:val="0"/>
          <w:sz w:val="24"/>
        </w:rPr>
        <w:t>承包人对分包人供应的材料有权进行检查和试验，不符合要求的，承包人有权拒绝该批材料进场。</w:t>
      </w:r>
    </w:p>
    <w:p>
      <w:pPr>
        <w:autoSpaceDE w:val="0"/>
        <w:autoSpaceDN w:val="0"/>
        <w:snapToGrid w:val="0"/>
        <w:spacing w:line="360" w:lineRule="auto"/>
        <w:contextualSpacing/>
        <w:jc w:val="left"/>
        <w:rPr>
          <w:kern w:val="0"/>
          <w:sz w:val="24"/>
        </w:rPr>
      </w:pPr>
      <w:r>
        <w:rPr>
          <w:kern w:val="0"/>
          <w:sz w:val="24"/>
        </w:rPr>
        <w:t>5.3.2</w:t>
      </w:r>
      <w:r>
        <w:rPr>
          <w:rFonts w:hint="eastAsia" w:ascii="宋体" w:hAnsi="宋体"/>
          <w:kern w:val="0"/>
          <w:sz w:val="24"/>
        </w:rPr>
        <w:t>承包人对分包工程检查合格，并不表明分包人工程质量没有缺陷，分包人负责在施工全过程及保修期内质量缺陷的修补，并自行承担费用。若承包人通知分包人后，分包人不能在规定时间内进行修补的，承包人有权另行雇佣第三方进行修补，由此发生的费用并加上以修补费用为基数一定比例的管理费直接从分包人工程款中扣除，管理费的比例由专用条款另行约定，修补费用具体金额以承包人与第三方办理的结算为准。</w:t>
      </w:r>
    </w:p>
    <w:p>
      <w:pPr>
        <w:pStyle w:val="5"/>
        <w:snapToGrid w:val="0"/>
        <w:spacing w:before="0" w:after="0" w:line="360" w:lineRule="auto"/>
        <w:contextualSpacing/>
        <w:rPr>
          <w:sz w:val="24"/>
          <w:szCs w:val="24"/>
        </w:rPr>
      </w:pPr>
      <w:bookmarkStart w:id="210" w:name="_Toc465088504"/>
      <w:bookmarkEnd w:id="210"/>
      <w:bookmarkStart w:id="211" w:name="_Toc465085437"/>
      <w:r>
        <w:rPr>
          <w:sz w:val="24"/>
          <w:szCs w:val="24"/>
        </w:rPr>
        <w:t>5.</w:t>
      </w:r>
      <w:bookmarkEnd w:id="211"/>
      <w:r>
        <w:rPr>
          <w:rFonts w:hint="eastAsia"/>
          <w:sz w:val="24"/>
          <w:szCs w:val="24"/>
        </w:rPr>
        <w:t xml:space="preserve">4 </w:t>
      </w:r>
      <w:r>
        <w:rPr>
          <w:rFonts w:ascii="宋体" w:hAnsi="宋体"/>
          <w:sz w:val="24"/>
          <w:szCs w:val="24"/>
        </w:rPr>
        <w:t>不合格工程的处理</w:t>
      </w:r>
    </w:p>
    <w:p>
      <w:pPr>
        <w:snapToGrid w:val="0"/>
        <w:spacing w:line="360" w:lineRule="auto"/>
        <w:ind w:firstLine="480" w:firstLineChars="200"/>
        <w:contextualSpacing/>
        <w:jc w:val="left"/>
        <w:rPr>
          <w:kern w:val="0"/>
          <w:sz w:val="24"/>
        </w:rPr>
      </w:pPr>
      <w:r>
        <w:rPr>
          <w:rFonts w:hint="eastAsia" w:ascii="宋体" w:hAnsi="宋体"/>
          <w:kern w:val="0"/>
          <w:sz w:val="24"/>
        </w:rPr>
        <w:t>分包</w:t>
      </w:r>
      <w:r>
        <w:rPr>
          <w:rFonts w:ascii="宋体" w:hAnsi="宋体"/>
          <w:kern w:val="0"/>
          <w:sz w:val="24"/>
        </w:rPr>
        <w:t>工程不合格的，承包人有权随时要求分包人采取补救措施，直至达到分包合同要求的质量标准，由此增加的费用和（或）延误的工期由分包人承担。无法采取措施补救的，</w:t>
      </w:r>
      <w:r>
        <w:rPr>
          <w:rFonts w:hint="eastAsia" w:ascii="宋体" w:hAnsi="宋体"/>
          <w:kern w:val="0"/>
          <w:sz w:val="24"/>
        </w:rPr>
        <w:t>承包人可</w:t>
      </w:r>
      <w:r>
        <w:rPr>
          <w:rFonts w:ascii="宋体" w:hAnsi="宋体"/>
          <w:kern w:val="0"/>
          <w:sz w:val="24"/>
        </w:rPr>
        <w:t>拒绝接收全部或部分分包工程。</w:t>
      </w:r>
    </w:p>
    <w:p>
      <w:pPr>
        <w:snapToGrid w:val="0"/>
        <w:spacing w:line="360" w:lineRule="auto"/>
        <w:ind w:firstLine="480" w:firstLineChars="200"/>
        <w:contextualSpacing/>
        <w:jc w:val="left"/>
        <w:rPr>
          <w:color w:val="FF0000"/>
          <w:kern w:val="0"/>
          <w:sz w:val="24"/>
        </w:rPr>
      </w:pPr>
      <w:r>
        <w:rPr>
          <w:rFonts w:hint="eastAsia" w:ascii="宋体" w:hAnsi="宋体"/>
          <w:kern w:val="0"/>
          <w:sz w:val="24"/>
        </w:rPr>
        <w:t>分包人的违约责任，双方可在专用条款中另行约定。</w:t>
      </w:r>
    </w:p>
    <w:p>
      <w:pPr>
        <w:pStyle w:val="4"/>
        <w:snapToGrid w:val="0"/>
        <w:spacing w:line="360" w:lineRule="auto"/>
        <w:contextualSpacing/>
        <w:rPr>
          <w:rFonts w:ascii="Times New Roman" w:hAnsi="Times New Roman"/>
          <w:b/>
          <w:bCs/>
          <w:sz w:val="24"/>
          <w:szCs w:val="24"/>
        </w:rPr>
      </w:pPr>
      <w:bookmarkStart w:id="212" w:name="_Toc465085438"/>
      <w:bookmarkEnd w:id="212"/>
      <w:bookmarkStart w:id="213" w:name="_Toc465088505"/>
      <w:bookmarkEnd w:id="213"/>
      <w:bookmarkStart w:id="214" w:name="_Toc464502401"/>
      <w:bookmarkEnd w:id="214"/>
      <w:bookmarkStart w:id="215" w:name="_Toc371493192"/>
      <w:bookmarkEnd w:id="215"/>
      <w:bookmarkStart w:id="216" w:name="_Toc351203538"/>
      <w:bookmarkEnd w:id="216"/>
      <w:bookmarkStart w:id="217" w:name="_Toc389586334"/>
      <w:bookmarkEnd w:id="217"/>
      <w:bookmarkStart w:id="218" w:name="_Toc337558763"/>
      <w:r>
        <w:rPr>
          <w:rFonts w:ascii="Times New Roman" w:hAnsi="Times New Roman"/>
          <w:b/>
          <w:bCs/>
          <w:sz w:val="24"/>
          <w:szCs w:val="24"/>
        </w:rPr>
        <w:t xml:space="preserve">6. </w:t>
      </w:r>
      <w:r>
        <w:rPr>
          <w:b/>
          <w:bCs/>
          <w:sz w:val="24"/>
          <w:szCs w:val="24"/>
        </w:rPr>
        <w:t>安全文明施工、环境保护</w:t>
      </w:r>
      <w:bookmarkEnd w:id="218"/>
      <w:r>
        <w:rPr>
          <w:b/>
          <w:bCs/>
          <w:sz w:val="24"/>
          <w:szCs w:val="24"/>
        </w:rPr>
        <w:t>与劳动用工管理</w:t>
      </w:r>
    </w:p>
    <w:p>
      <w:pPr>
        <w:pStyle w:val="5"/>
        <w:snapToGrid w:val="0"/>
        <w:spacing w:before="0" w:after="0" w:line="360" w:lineRule="auto"/>
        <w:contextualSpacing/>
        <w:rPr>
          <w:sz w:val="24"/>
          <w:szCs w:val="24"/>
        </w:rPr>
      </w:pPr>
      <w:bookmarkStart w:id="219" w:name="_Toc465088506"/>
      <w:bookmarkEnd w:id="219"/>
      <w:bookmarkStart w:id="220" w:name="_Toc371493193"/>
      <w:bookmarkEnd w:id="220"/>
      <w:bookmarkStart w:id="221" w:name="_Toc389586335"/>
      <w:bookmarkEnd w:id="221"/>
      <w:bookmarkStart w:id="222" w:name="_Toc465085439"/>
      <w:bookmarkEnd w:id="222"/>
      <w:bookmarkStart w:id="223" w:name="_Toc351203539"/>
      <w:bookmarkEnd w:id="223"/>
      <w:bookmarkStart w:id="224" w:name="_Toc464502402"/>
      <w:bookmarkEnd w:id="224"/>
      <w:bookmarkStart w:id="225" w:name="_Toc337558764"/>
      <w:r>
        <w:rPr>
          <w:sz w:val="24"/>
          <w:szCs w:val="24"/>
        </w:rPr>
        <w:t xml:space="preserve">6.1 </w:t>
      </w:r>
      <w:r>
        <w:rPr>
          <w:rFonts w:ascii="宋体" w:hAnsi="宋体"/>
          <w:sz w:val="24"/>
          <w:szCs w:val="24"/>
        </w:rPr>
        <w:t>安全文明施工</w:t>
      </w:r>
      <w:bookmarkEnd w:id="225"/>
    </w:p>
    <w:p>
      <w:pPr>
        <w:snapToGrid w:val="0"/>
        <w:spacing w:line="360" w:lineRule="auto"/>
        <w:contextualSpacing/>
        <w:rPr>
          <w:sz w:val="24"/>
        </w:rPr>
      </w:pPr>
      <w:r>
        <w:rPr>
          <w:sz w:val="24"/>
        </w:rPr>
        <w:t xml:space="preserve">6.1.1 </w:t>
      </w:r>
      <w:r>
        <w:rPr>
          <w:rFonts w:ascii="宋体" w:hAnsi="宋体"/>
          <w:sz w:val="24"/>
        </w:rPr>
        <w:t>安全文明施工</w:t>
      </w:r>
    </w:p>
    <w:p>
      <w:pPr>
        <w:snapToGrid w:val="0"/>
        <w:spacing w:line="360" w:lineRule="auto"/>
        <w:ind w:firstLine="480" w:firstLineChars="200"/>
        <w:contextualSpacing/>
        <w:rPr>
          <w:kern w:val="0"/>
          <w:sz w:val="24"/>
        </w:rPr>
      </w:pPr>
      <w:r>
        <w:rPr>
          <w:rFonts w:hint="eastAsia" w:ascii="宋体" w:hAnsi="宋体"/>
          <w:sz w:val="24"/>
        </w:rPr>
        <w:t>分包人应遵守安全生产的法律法规相关规定，自觉遵守并服从承包人的安全管理制度。分包人对其工程区域内及所属人员的安全负责，如发生安全事故，所有责任和损失均由分包人承担。</w:t>
      </w:r>
    </w:p>
    <w:p>
      <w:pPr>
        <w:snapToGrid w:val="0"/>
        <w:spacing w:line="360" w:lineRule="auto"/>
        <w:ind w:firstLine="480" w:firstLineChars="200"/>
        <w:contextualSpacing/>
        <w:rPr>
          <w:kern w:val="0"/>
          <w:sz w:val="24"/>
        </w:rPr>
      </w:pPr>
      <w:r>
        <w:rPr>
          <w:rFonts w:ascii="宋体" w:hAnsi="宋体"/>
          <w:kern w:val="0"/>
          <w:sz w:val="24"/>
        </w:rPr>
        <w:t>分包人对安全文明施工费应专款专用，</w:t>
      </w:r>
      <w:r>
        <w:rPr>
          <w:rFonts w:hint="eastAsia" w:ascii="宋体" w:hAnsi="宋体"/>
          <w:kern w:val="0"/>
          <w:sz w:val="24"/>
        </w:rPr>
        <w:t>并</w:t>
      </w:r>
      <w:r>
        <w:rPr>
          <w:rFonts w:ascii="宋体" w:hAnsi="宋体"/>
          <w:kern w:val="0"/>
          <w:sz w:val="24"/>
        </w:rPr>
        <w:t>应在财务账目中单独列项备查，不得挪作他用，否则承包人有权责令其限期改正；逾期未改正的，</w:t>
      </w:r>
      <w:r>
        <w:rPr>
          <w:rFonts w:hint="eastAsia" w:ascii="宋体" w:hAnsi="宋体"/>
          <w:kern w:val="0"/>
          <w:sz w:val="24"/>
        </w:rPr>
        <w:t>承包人有权</w:t>
      </w:r>
      <w:r>
        <w:rPr>
          <w:rFonts w:ascii="宋体" w:hAnsi="宋体"/>
          <w:kern w:val="0"/>
          <w:sz w:val="24"/>
        </w:rPr>
        <w:t>责令</w:t>
      </w:r>
      <w:r>
        <w:rPr>
          <w:rFonts w:hint="eastAsia" w:ascii="宋体" w:hAnsi="宋体"/>
          <w:kern w:val="0"/>
          <w:sz w:val="24"/>
        </w:rPr>
        <w:t>分包人</w:t>
      </w:r>
      <w:r>
        <w:rPr>
          <w:rFonts w:ascii="宋体" w:hAnsi="宋体"/>
          <w:kern w:val="0"/>
          <w:sz w:val="24"/>
        </w:rPr>
        <w:t>暂停施工，由此增加的费用和（或）延误的工期由分包人承担。</w:t>
      </w:r>
    </w:p>
    <w:p>
      <w:pPr>
        <w:snapToGrid w:val="0"/>
        <w:spacing w:line="360" w:lineRule="auto"/>
        <w:contextualSpacing/>
        <w:rPr>
          <w:sz w:val="24"/>
        </w:rPr>
      </w:pPr>
      <w:r>
        <w:rPr>
          <w:sz w:val="24"/>
        </w:rPr>
        <w:t>6.1.</w:t>
      </w:r>
      <w:r>
        <w:rPr>
          <w:rFonts w:hint="eastAsia"/>
          <w:sz w:val="24"/>
        </w:rPr>
        <w:t xml:space="preserve">2 </w:t>
      </w:r>
      <w:r>
        <w:rPr>
          <w:rFonts w:ascii="宋体" w:hAnsi="宋体"/>
          <w:sz w:val="24"/>
        </w:rPr>
        <w:t>安全保卫</w:t>
      </w:r>
    </w:p>
    <w:p>
      <w:pPr>
        <w:snapToGrid w:val="0"/>
        <w:spacing w:line="360" w:lineRule="auto"/>
        <w:ind w:firstLine="480" w:firstLineChars="200"/>
        <w:contextualSpacing/>
        <w:rPr>
          <w:sz w:val="24"/>
        </w:rPr>
      </w:pPr>
      <w:r>
        <w:rPr>
          <w:rFonts w:hint="eastAsia" w:ascii="宋体" w:hAnsi="宋体"/>
          <w:sz w:val="24"/>
        </w:rPr>
        <w:t>承包人</w:t>
      </w:r>
      <w:r>
        <w:rPr>
          <w:rFonts w:ascii="宋体" w:hAnsi="宋体"/>
          <w:sz w:val="24"/>
        </w:rPr>
        <w:t>应负责分包工程施工期间施工场地的安全保卫工作</w:t>
      </w:r>
      <w:r>
        <w:rPr>
          <w:rFonts w:hint="eastAsia" w:ascii="宋体" w:hAnsi="宋体"/>
          <w:sz w:val="24"/>
        </w:rPr>
        <w:t>，</w:t>
      </w:r>
      <w:r>
        <w:rPr>
          <w:rFonts w:ascii="宋体" w:hAnsi="宋体"/>
          <w:sz w:val="24"/>
        </w:rPr>
        <w:t>分包人应</w:t>
      </w:r>
      <w:r>
        <w:rPr>
          <w:rFonts w:hint="eastAsia" w:ascii="宋体" w:hAnsi="宋体"/>
          <w:sz w:val="24"/>
        </w:rPr>
        <w:t>予以</w:t>
      </w:r>
      <w:r>
        <w:rPr>
          <w:rFonts w:ascii="宋体" w:hAnsi="宋体"/>
          <w:sz w:val="24"/>
        </w:rPr>
        <w:t>配合</w:t>
      </w:r>
      <w:r>
        <w:rPr>
          <w:rFonts w:hint="eastAsia" w:ascii="宋体" w:hAnsi="宋体"/>
          <w:sz w:val="24"/>
        </w:rPr>
        <w:t>；分包人驻地的安全保卫工作应由分包人负责</w:t>
      </w:r>
      <w:r>
        <w:rPr>
          <w:rFonts w:ascii="宋体" w:hAnsi="宋体"/>
          <w:sz w:val="24"/>
        </w:rPr>
        <w:t>。在施工场地或生活区发生突发事件的，分包人应积极</w:t>
      </w:r>
      <w:r>
        <w:rPr>
          <w:rFonts w:hint="eastAsia" w:ascii="宋体" w:hAnsi="宋体"/>
          <w:sz w:val="24"/>
        </w:rPr>
        <w:t>负责并</w:t>
      </w:r>
      <w:r>
        <w:rPr>
          <w:rFonts w:ascii="宋体" w:hAnsi="宋体"/>
          <w:sz w:val="24"/>
        </w:rPr>
        <w:t>协助承包人、发包人和当地有关部门采取措施平息事态，尽量避免人员伤亡和财产损失。</w:t>
      </w:r>
    </w:p>
    <w:p>
      <w:pPr>
        <w:autoSpaceDE w:val="0"/>
        <w:autoSpaceDN w:val="0"/>
        <w:snapToGrid w:val="0"/>
        <w:spacing w:line="360" w:lineRule="auto"/>
        <w:contextualSpacing/>
        <w:jc w:val="left"/>
        <w:rPr>
          <w:kern w:val="0"/>
          <w:sz w:val="24"/>
        </w:rPr>
      </w:pPr>
      <w:r>
        <w:rPr>
          <w:kern w:val="0"/>
          <w:sz w:val="24"/>
        </w:rPr>
        <w:t>6.1.</w:t>
      </w:r>
      <w:r>
        <w:rPr>
          <w:rFonts w:hint="eastAsia"/>
          <w:kern w:val="0"/>
          <w:sz w:val="24"/>
        </w:rPr>
        <w:t xml:space="preserve">3 </w:t>
      </w:r>
      <w:r>
        <w:rPr>
          <w:rFonts w:ascii="宋体" w:hAnsi="宋体"/>
          <w:kern w:val="0"/>
          <w:sz w:val="24"/>
        </w:rPr>
        <w:t>事故处理</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分包工程施工过程中发生安全生产事故的，</w:t>
      </w:r>
      <w:r>
        <w:rPr>
          <w:rFonts w:hint="eastAsia" w:ascii="宋体" w:hAnsi="宋体"/>
          <w:kern w:val="0"/>
          <w:sz w:val="24"/>
        </w:rPr>
        <w:t>由分包人承担全部责任。同时，</w:t>
      </w:r>
      <w:r>
        <w:rPr>
          <w:rFonts w:ascii="宋体" w:hAnsi="宋体"/>
          <w:kern w:val="0"/>
          <w:sz w:val="24"/>
        </w:rPr>
        <w:t>分包人应立即通知承包人</w:t>
      </w:r>
      <w:r>
        <w:rPr>
          <w:rFonts w:hint="eastAsia" w:ascii="宋体" w:hAnsi="宋体"/>
          <w:kern w:val="0"/>
          <w:sz w:val="24"/>
        </w:rPr>
        <w:t>，并</w:t>
      </w:r>
      <w:r>
        <w:rPr>
          <w:rFonts w:ascii="宋体" w:hAnsi="宋体"/>
          <w:kern w:val="0"/>
          <w:sz w:val="24"/>
        </w:rPr>
        <w:t>组织人员和设备进行紧急抢救和抢修，减少人员伤亡和财产损失并保护事故现场。需要移动现场物品时，应作出标记和书面记录，妥善保管有关证据。承包人和分包人应按</w:t>
      </w:r>
      <w:r>
        <w:rPr>
          <w:rFonts w:hint="eastAsia" w:ascii="宋体" w:hAnsi="宋体"/>
          <w:kern w:val="0"/>
          <w:sz w:val="24"/>
        </w:rPr>
        <w:t>照法律</w:t>
      </w:r>
      <w:r>
        <w:rPr>
          <w:rFonts w:ascii="宋体" w:hAnsi="宋体"/>
          <w:kern w:val="0"/>
          <w:sz w:val="24"/>
        </w:rPr>
        <w:t>及时向有关部门报告事故</w:t>
      </w:r>
      <w:r>
        <w:rPr>
          <w:rFonts w:hint="eastAsia" w:ascii="宋体" w:hAnsi="宋体"/>
          <w:kern w:val="0"/>
          <w:sz w:val="24"/>
        </w:rPr>
        <w:t>有关情况</w:t>
      </w:r>
      <w:r>
        <w:rPr>
          <w:rFonts w:ascii="宋体" w:hAnsi="宋体"/>
          <w:kern w:val="0"/>
          <w:sz w:val="24"/>
        </w:rPr>
        <w:t>。</w:t>
      </w:r>
    </w:p>
    <w:p>
      <w:pPr>
        <w:pStyle w:val="5"/>
        <w:snapToGrid w:val="0"/>
        <w:spacing w:before="0" w:after="0" w:line="360" w:lineRule="auto"/>
        <w:contextualSpacing/>
        <w:rPr>
          <w:sz w:val="24"/>
          <w:szCs w:val="24"/>
        </w:rPr>
      </w:pPr>
      <w:bookmarkStart w:id="226" w:name="_Toc371493194"/>
      <w:bookmarkEnd w:id="226"/>
      <w:bookmarkStart w:id="227" w:name="_Toc465088507"/>
      <w:bookmarkEnd w:id="227"/>
      <w:bookmarkStart w:id="228" w:name="_Toc389586336"/>
      <w:bookmarkEnd w:id="228"/>
      <w:bookmarkStart w:id="229" w:name="_Toc464502403"/>
      <w:bookmarkEnd w:id="229"/>
      <w:bookmarkStart w:id="230" w:name="_Toc465085440"/>
      <w:r>
        <w:rPr>
          <w:sz w:val="24"/>
          <w:szCs w:val="24"/>
        </w:rPr>
        <w:t xml:space="preserve">6.2 </w:t>
      </w:r>
      <w:r>
        <w:rPr>
          <w:rFonts w:ascii="宋体" w:hAnsi="宋体"/>
          <w:sz w:val="24"/>
          <w:szCs w:val="24"/>
        </w:rPr>
        <w:t>环境保护</w:t>
      </w:r>
      <w:bookmarkEnd w:id="230"/>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分包人应在施工组织设计中列明环境保护的具体措施。分包人应按经承包人批准的施工组织设计采取环境保护具体措施</w:t>
      </w:r>
      <w:r>
        <w:rPr>
          <w:rFonts w:hint="eastAsia" w:ascii="宋体" w:hAnsi="宋体"/>
          <w:kern w:val="0"/>
          <w:sz w:val="24"/>
        </w:rPr>
        <w:t>，</w:t>
      </w:r>
      <w:r>
        <w:rPr>
          <w:rFonts w:ascii="宋体" w:hAnsi="宋体"/>
          <w:kern w:val="0"/>
          <w:sz w:val="24"/>
        </w:rPr>
        <w:t>防止环境损害</w:t>
      </w:r>
      <w:r>
        <w:rPr>
          <w:rFonts w:hint="eastAsia" w:ascii="宋体" w:hAnsi="宋体"/>
          <w:kern w:val="0"/>
          <w:sz w:val="24"/>
        </w:rPr>
        <w:t>和</w:t>
      </w:r>
      <w:r>
        <w:rPr>
          <w:rFonts w:ascii="宋体" w:hAnsi="宋体"/>
          <w:kern w:val="0"/>
          <w:sz w:val="24"/>
        </w:rPr>
        <w:t>环境污染。分包人应当承担因其原因引起的环境污染责任。</w:t>
      </w:r>
    </w:p>
    <w:p>
      <w:pPr>
        <w:pStyle w:val="5"/>
        <w:snapToGrid w:val="0"/>
        <w:spacing w:before="0" w:after="0" w:line="360" w:lineRule="auto"/>
        <w:contextualSpacing/>
        <w:rPr>
          <w:sz w:val="24"/>
          <w:szCs w:val="24"/>
        </w:rPr>
      </w:pPr>
      <w:bookmarkStart w:id="231" w:name="_Toc465088508"/>
      <w:bookmarkEnd w:id="231"/>
      <w:bookmarkStart w:id="232" w:name="_Toc465085441"/>
      <w:bookmarkEnd w:id="232"/>
      <w:bookmarkStart w:id="233" w:name="_Toc371493195"/>
      <w:bookmarkEnd w:id="233"/>
      <w:bookmarkStart w:id="234" w:name="_Toc389586337"/>
      <w:bookmarkEnd w:id="234"/>
      <w:bookmarkStart w:id="235" w:name="_Toc351203540"/>
      <w:bookmarkEnd w:id="235"/>
      <w:bookmarkStart w:id="236" w:name="_Toc464502404"/>
      <w:bookmarkEnd w:id="236"/>
      <w:bookmarkStart w:id="237" w:name="_Toc337558765"/>
      <w:r>
        <w:rPr>
          <w:sz w:val="24"/>
          <w:szCs w:val="24"/>
        </w:rPr>
        <w:t xml:space="preserve">6.3 </w:t>
      </w:r>
      <w:bookmarkEnd w:id="237"/>
      <w:r>
        <w:rPr>
          <w:rFonts w:ascii="宋体" w:hAnsi="宋体"/>
          <w:sz w:val="24"/>
          <w:szCs w:val="24"/>
        </w:rPr>
        <w:t>劳动用工管理</w:t>
      </w:r>
    </w:p>
    <w:p>
      <w:pPr>
        <w:autoSpaceDE w:val="0"/>
        <w:autoSpaceDN w:val="0"/>
        <w:snapToGrid w:val="0"/>
        <w:spacing w:line="360" w:lineRule="auto"/>
        <w:contextualSpacing/>
        <w:jc w:val="left"/>
        <w:rPr>
          <w:kern w:val="0"/>
          <w:sz w:val="24"/>
        </w:rPr>
      </w:pPr>
      <w:r>
        <w:rPr>
          <w:kern w:val="0"/>
          <w:sz w:val="24"/>
        </w:rPr>
        <w:t>6.3.1</w:t>
      </w:r>
      <w:r>
        <w:rPr>
          <w:rFonts w:hint="eastAsia"/>
          <w:kern w:val="0"/>
          <w:sz w:val="24"/>
        </w:rPr>
        <w:t xml:space="preserve"> </w:t>
      </w:r>
      <w:r>
        <w:rPr>
          <w:rFonts w:ascii="宋体" w:hAnsi="宋体"/>
          <w:kern w:val="0"/>
          <w:sz w:val="24"/>
        </w:rPr>
        <w:t>分包人</w:t>
      </w:r>
      <w:r>
        <w:rPr>
          <w:rFonts w:hint="eastAsia" w:ascii="宋体" w:hAnsi="宋体"/>
          <w:kern w:val="0"/>
          <w:sz w:val="24"/>
        </w:rPr>
        <w:t>应</w:t>
      </w:r>
      <w:r>
        <w:rPr>
          <w:rFonts w:ascii="宋体" w:hAnsi="宋体"/>
          <w:kern w:val="0"/>
          <w:sz w:val="24"/>
        </w:rPr>
        <w:t>与其</w:t>
      </w:r>
      <w:r>
        <w:rPr>
          <w:rFonts w:hint="eastAsia" w:ascii="宋体" w:hAnsi="宋体"/>
          <w:kern w:val="0"/>
          <w:sz w:val="24"/>
        </w:rPr>
        <w:t>为</w:t>
      </w:r>
      <w:r>
        <w:rPr>
          <w:rFonts w:ascii="宋体" w:hAnsi="宋体"/>
          <w:kern w:val="0"/>
          <w:sz w:val="24"/>
        </w:rPr>
        <w:t>履行分包合同</w:t>
      </w:r>
      <w:r>
        <w:rPr>
          <w:rFonts w:hint="eastAsia" w:ascii="宋体" w:hAnsi="宋体"/>
          <w:kern w:val="0"/>
          <w:sz w:val="24"/>
        </w:rPr>
        <w:t>而</w:t>
      </w:r>
      <w:r>
        <w:rPr>
          <w:rFonts w:ascii="宋体" w:hAnsi="宋体"/>
          <w:kern w:val="0"/>
          <w:sz w:val="24"/>
        </w:rPr>
        <w:t>雇佣的人员建立劳动关系，并按法律规定保障劳动者的各项权利。</w:t>
      </w:r>
    </w:p>
    <w:p>
      <w:pPr>
        <w:autoSpaceDE w:val="0"/>
        <w:autoSpaceDN w:val="0"/>
        <w:snapToGrid w:val="0"/>
        <w:spacing w:line="360" w:lineRule="auto"/>
        <w:contextualSpacing/>
        <w:jc w:val="left"/>
        <w:rPr>
          <w:kern w:val="0"/>
          <w:sz w:val="24"/>
        </w:rPr>
      </w:pPr>
      <w:r>
        <w:rPr>
          <w:kern w:val="0"/>
          <w:sz w:val="24"/>
        </w:rPr>
        <w:t xml:space="preserve">6.3.2 </w:t>
      </w:r>
      <w:r>
        <w:rPr>
          <w:rFonts w:ascii="宋体" w:hAnsi="宋体"/>
          <w:kern w:val="0"/>
          <w:sz w:val="24"/>
        </w:rPr>
        <w:t>除专用合同条款另有约定外，</w:t>
      </w:r>
      <w:r>
        <w:rPr>
          <w:rFonts w:hint="eastAsia" w:ascii="宋体" w:hAnsi="宋体"/>
          <w:kern w:val="0"/>
          <w:sz w:val="24"/>
        </w:rPr>
        <w:t>分包人应自行解决</w:t>
      </w:r>
      <w:r>
        <w:rPr>
          <w:rFonts w:ascii="宋体" w:hAnsi="宋体"/>
          <w:kern w:val="0"/>
          <w:sz w:val="24"/>
        </w:rPr>
        <w:t>雇佣人员提的膳宿</w:t>
      </w:r>
      <w:r>
        <w:rPr>
          <w:rFonts w:hint="eastAsia" w:ascii="宋体" w:hAnsi="宋体"/>
          <w:kern w:val="0"/>
          <w:sz w:val="24"/>
        </w:rPr>
        <w:t>事宜</w:t>
      </w:r>
      <w:r>
        <w:rPr>
          <w:rFonts w:ascii="宋体" w:hAnsi="宋体"/>
          <w:kern w:val="0"/>
          <w:sz w:val="24"/>
        </w:rPr>
        <w:t>；膳宿条件应达到工程所在地行政管理机关的标准</w:t>
      </w:r>
      <w:r>
        <w:rPr>
          <w:rFonts w:hint="eastAsia" w:ascii="宋体" w:hAnsi="宋体"/>
          <w:kern w:val="0"/>
          <w:sz w:val="24"/>
        </w:rPr>
        <w:t>和</w:t>
      </w:r>
      <w:r>
        <w:rPr>
          <w:rFonts w:ascii="宋体" w:hAnsi="宋体"/>
          <w:kern w:val="0"/>
          <w:sz w:val="24"/>
        </w:rPr>
        <w:t>要求。</w:t>
      </w:r>
    </w:p>
    <w:p>
      <w:pPr>
        <w:autoSpaceDE w:val="0"/>
        <w:autoSpaceDN w:val="0"/>
        <w:snapToGrid w:val="0"/>
        <w:spacing w:line="360" w:lineRule="auto"/>
        <w:contextualSpacing/>
        <w:jc w:val="left"/>
        <w:rPr>
          <w:kern w:val="0"/>
          <w:sz w:val="24"/>
        </w:rPr>
      </w:pPr>
      <w:r>
        <w:rPr>
          <w:kern w:val="0"/>
          <w:sz w:val="24"/>
        </w:rPr>
        <w:t>6.3.3</w:t>
      </w:r>
      <w:r>
        <w:rPr>
          <w:rFonts w:hint="eastAsia"/>
          <w:kern w:val="0"/>
          <w:sz w:val="24"/>
        </w:rPr>
        <w:t xml:space="preserve"> </w:t>
      </w:r>
      <w:r>
        <w:rPr>
          <w:rFonts w:ascii="宋体" w:hAnsi="宋体"/>
          <w:kern w:val="0"/>
          <w:sz w:val="24"/>
        </w:rPr>
        <w:t>分包人获得的工程款应优先支付</w:t>
      </w:r>
      <w:r>
        <w:rPr>
          <w:rFonts w:hint="eastAsia" w:ascii="宋体" w:hAnsi="宋体"/>
          <w:kern w:val="0"/>
          <w:sz w:val="24"/>
        </w:rPr>
        <w:t>分包人</w:t>
      </w:r>
      <w:r>
        <w:rPr>
          <w:rFonts w:ascii="宋体" w:hAnsi="宋体"/>
          <w:kern w:val="0"/>
          <w:sz w:val="24"/>
        </w:rPr>
        <w:t>雇佣人员的劳动报酬和劳务分包单位的劳务费用。</w:t>
      </w:r>
      <w:r>
        <w:rPr>
          <w:rFonts w:hint="eastAsia" w:ascii="宋体" w:hAnsi="宋体"/>
          <w:kern w:val="0"/>
          <w:sz w:val="24"/>
        </w:rPr>
        <w:t>分包人拖欠前述劳动报酬或劳务费用给本项目造成不利影响的，分包人应按照专用合同条款的约定承担违约责任</w:t>
      </w:r>
      <w:r>
        <w:rPr>
          <w:rFonts w:ascii="宋体" w:hAnsi="宋体"/>
          <w:kern w:val="0"/>
          <w:sz w:val="24"/>
        </w:rPr>
        <w:t>。</w:t>
      </w:r>
    </w:p>
    <w:p>
      <w:pPr>
        <w:autoSpaceDE w:val="0"/>
        <w:autoSpaceDN w:val="0"/>
        <w:snapToGrid w:val="0"/>
        <w:spacing w:line="360" w:lineRule="auto"/>
        <w:contextualSpacing/>
        <w:jc w:val="left"/>
        <w:rPr>
          <w:kern w:val="0"/>
          <w:sz w:val="24"/>
        </w:rPr>
      </w:pPr>
      <w:r>
        <w:rPr>
          <w:rFonts w:hint="eastAsia"/>
          <w:kern w:val="0"/>
          <w:sz w:val="24"/>
        </w:rPr>
        <w:t>6.3.4</w:t>
      </w:r>
      <w:r>
        <w:rPr>
          <w:rFonts w:hint="eastAsia" w:ascii="宋体" w:hAnsi="宋体"/>
          <w:kern w:val="0"/>
          <w:sz w:val="24"/>
        </w:rPr>
        <w:t>分包人的劳务作业人员应遵守分包单位的各项劳动规章制度，受分包单位的劳动管理，并从事分包单位安排的有报酬的劳动。</w:t>
      </w:r>
    </w:p>
    <w:p>
      <w:pPr>
        <w:pStyle w:val="4"/>
        <w:snapToGrid w:val="0"/>
        <w:spacing w:line="360" w:lineRule="auto"/>
        <w:contextualSpacing/>
        <w:rPr>
          <w:rFonts w:ascii="Times New Roman" w:hAnsi="Times New Roman"/>
          <w:b/>
          <w:bCs/>
          <w:sz w:val="24"/>
          <w:szCs w:val="24"/>
        </w:rPr>
      </w:pPr>
      <w:bookmarkStart w:id="238" w:name="_Toc464502405"/>
      <w:bookmarkEnd w:id="238"/>
      <w:bookmarkStart w:id="239" w:name="_Toc351203542"/>
      <w:bookmarkEnd w:id="239"/>
      <w:bookmarkStart w:id="240" w:name="_Toc465085442"/>
      <w:bookmarkEnd w:id="240"/>
      <w:bookmarkStart w:id="241" w:name="_Toc389586338"/>
      <w:bookmarkEnd w:id="241"/>
      <w:bookmarkStart w:id="242" w:name="_Toc465088509"/>
      <w:bookmarkEnd w:id="242"/>
      <w:bookmarkStart w:id="243" w:name="_Toc371493196"/>
      <w:bookmarkEnd w:id="243"/>
      <w:bookmarkStart w:id="244" w:name="_Toc337558767"/>
      <w:r>
        <w:rPr>
          <w:rFonts w:ascii="Times New Roman" w:hAnsi="Times New Roman"/>
          <w:b/>
          <w:bCs/>
          <w:sz w:val="24"/>
          <w:szCs w:val="24"/>
        </w:rPr>
        <w:t xml:space="preserve">7. </w:t>
      </w:r>
      <w:r>
        <w:rPr>
          <w:b/>
          <w:bCs/>
          <w:sz w:val="24"/>
          <w:szCs w:val="24"/>
        </w:rPr>
        <w:t>工期和进度</w:t>
      </w:r>
      <w:bookmarkEnd w:id="244"/>
    </w:p>
    <w:p>
      <w:pPr>
        <w:pStyle w:val="5"/>
        <w:snapToGrid w:val="0"/>
        <w:spacing w:before="0" w:after="0" w:line="360" w:lineRule="auto"/>
        <w:contextualSpacing/>
        <w:rPr>
          <w:sz w:val="24"/>
          <w:szCs w:val="24"/>
        </w:rPr>
      </w:pPr>
      <w:bookmarkStart w:id="245" w:name="_Toc464502406"/>
      <w:bookmarkEnd w:id="245"/>
      <w:bookmarkStart w:id="246" w:name="_Toc389586339"/>
      <w:bookmarkEnd w:id="246"/>
      <w:bookmarkStart w:id="247" w:name="_Toc371493197"/>
      <w:bookmarkEnd w:id="247"/>
      <w:bookmarkStart w:id="248" w:name="_Toc296503066"/>
      <w:bookmarkEnd w:id="248"/>
      <w:bookmarkStart w:id="249" w:name="_Toc465085443"/>
      <w:bookmarkEnd w:id="249"/>
      <w:bookmarkStart w:id="250" w:name="_Toc351203543"/>
      <w:bookmarkEnd w:id="250"/>
      <w:bookmarkStart w:id="251" w:name="_Toc465088510"/>
      <w:bookmarkEnd w:id="251"/>
      <w:bookmarkStart w:id="252" w:name="_Toc337558768"/>
      <w:bookmarkEnd w:id="252"/>
      <w:bookmarkStart w:id="253" w:name="_Toc296346567"/>
      <w:r>
        <w:rPr>
          <w:sz w:val="24"/>
          <w:szCs w:val="24"/>
        </w:rPr>
        <w:t xml:space="preserve">7.1 </w:t>
      </w:r>
      <w:r>
        <w:rPr>
          <w:rFonts w:ascii="宋体" w:hAnsi="宋体"/>
          <w:sz w:val="24"/>
          <w:szCs w:val="24"/>
        </w:rPr>
        <w:t>施工组织</w:t>
      </w:r>
      <w:bookmarkEnd w:id="253"/>
    </w:p>
    <w:p>
      <w:pPr>
        <w:autoSpaceDE w:val="0"/>
        <w:autoSpaceDN w:val="0"/>
        <w:snapToGrid w:val="0"/>
        <w:spacing w:line="360" w:lineRule="auto"/>
        <w:contextualSpacing/>
        <w:jc w:val="left"/>
        <w:rPr>
          <w:kern w:val="0"/>
          <w:sz w:val="24"/>
        </w:rPr>
      </w:pPr>
      <w:r>
        <w:rPr>
          <w:sz w:val="24"/>
        </w:rPr>
        <w:t xml:space="preserve">7.1.1 </w:t>
      </w:r>
      <w:r>
        <w:rPr>
          <w:rFonts w:ascii="宋体" w:hAnsi="宋体"/>
          <w:kern w:val="0"/>
          <w:sz w:val="24"/>
        </w:rPr>
        <w:t>施工组织设计的编制和批准</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除专用合同条款另有约定外，分包人应在</w:t>
      </w:r>
      <w:r>
        <w:rPr>
          <w:rFonts w:hint="eastAsia" w:ascii="宋体" w:hAnsi="宋体"/>
          <w:kern w:val="0"/>
          <w:sz w:val="24"/>
        </w:rPr>
        <w:t>分包</w:t>
      </w:r>
      <w:r>
        <w:rPr>
          <w:rFonts w:ascii="宋体" w:hAnsi="宋体"/>
          <w:kern w:val="0"/>
          <w:sz w:val="24"/>
        </w:rPr>
        <w:t>合同签订后</w:t>
      </w:r>
      <w:r>
        <w:rPr>
          <w:kern w:val="0"/>
          <w:sz w:val="24"/>
        </w:rPr>
        <w:t>7</w:t>
      </w:r>
      <w:r>
        <w:rPr>
          <w:rFonts w:ascii="宋体" w:hAnsi="宋体"/>
          <w:kern w:val="0"/>
          <w:sz w:val="24"/>
        </w:rPr>
        <w:t>天内，</w:t>
      </w:r>
      <w:r>
        <w:rPr>
          <w:rFonts w:hint="eastAsia" w:ascii="宋体" w:hAnsi="宋体"/>
          <w:kern w:val="0"/>
          <w:sz w:val="24"/>
        </w:rPr>
        <w:t>最</w:t>
      </w:r>
      <w:r>
        <w:rPr>
          <w:rFonts w:ascii="宋体" w:hAnsi="宋体"/>
          <w:kern w:val="0"/>
          <w:sz w:val="24"/>
        </w:rPr>
        <w:t>迟不得晚于</w:t>
      </w:r>
      <w:r>
        <w:rPr>
          <w:rFonts w:hint="eastAsia" w:ascii="宋体" w:hAnsi="宋体"/>
          <w:kern w:val="0"/>
          <w:sz w:val="24"/>
        </w:rPr>
        <w:t>实际</w:t>
      </w:r>
      <w:r>
        <w:rPr>
          <w:rFonts w:ascii="宋体" w:hAnsi="宋体"/>
          <w:kern w:val="0"/>
          <w:sz w:val="24"/>
        </w:rPr>
        <w:t>开工日期前</w:t>
      </w:r>
      <w:r>
        <w:rPr>
          <w:rFonts w:hint="eastAsia"/>
          <w:kern w:val="0"/>
          <w:sz w:val="24"/>
        </w:rPr>
        <w:t>7</w:t>
      </w:r>
      <w:r>
        <w:rPr>
          <w:rFonts w:ascii="宋体" w:hAnsi="宋体"/>
          <w:kern w:val="0"/>
          <w:sz w:val="24"/>
        </w:rPr>
        <w:t>天，</w:t>
      </w:r>
      <w:r>
        <w:rPr>
          <w:rFonts w:hint="eastAsia" w:ascii="宋体" w:hAnsi="宋体"/>
          <w:kern w:val="0"/>
          <w:sz w:val="24"/>
        </w:rPr>
        <w:t>向承包人提交</w:t>
      </w:r>
      <w:r>
        <w:rPr>
          <w:rFonts w:ascii="宋体" w:hAnsi="宋体"/>
          <w:kern w:val="0"/>
          <w:sz w:val="24"/>
        </w:rPr>
        <w:t>分包工程详细施工组织设计。对承包人提出的合理意见和要求，分包人应予以修改完善。分包人</w:t>
      </w:r>
      <w:r>
        <w:rPr>
          <w:rFonts w:hint="eastAsia" w:ascii="宋体" w:hAnsi="宋体"/>
          <w:kern w:val="0"/>
          <w:sz w:val="24"/>
        </w:rPr>
        <w:t>未</w:t>
      </w:r>
      <w:r>
        <w:rPr>
          <w:rFonts w:ascii="宋体" w:hAnsi="宋体"/>
          <w:kern w:val="0"/>
          <w:sz w:val="24"/>
        </w:rPr>
        <w:t>在前述期限内</w:t>
      </w:r>
      <w:r>
        <w:rPr>
          <w:rFonts w:hint="eastAsia" w:ascii="宋体" w:hAnsi="宋体"/>
          <w:kern w:val="0"/>
          <w:sz w:val="24"/>
        </w:rPr>
        <w:t>提交</w:t>
      </w:r>
      <w:r>
        <w:rPr>
          <w:rFonts w:ascii="宋体" w:hAnsi="宋体"/>
          <w:kern w:val="0"/>
          <w:sz w:val="24"/>
        </w:rPr>
        <w:t>施工组织设计，应按专用合同条款的约定承担违约责任。</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经承包人批准的施工组织设计是</w:t>
      </w:r>
      <w:r>
        <w:rPr>
          <w:rFonts w:hint="eastAsia" w:ascii="宋体" w:hAnsi="宋体"/>
          <w:kern w:val="0"/>
          <w:sz w:val="24"/>
        </w:rPr>
        <w:t>分包</w:t>
      </w:r>
      <w:r>
        <w:rPr>
          <w:rFonts w:ascii="宋体" w:hAnsi="宋体"/>
          <w:kern w:val="0"/>
          <w:sz w:val="24"/>
        </w:rPr>
        <w:t>合同当事人控制分包工程进度的依据。需要修改施工组织设计的，分包人应向承包人提交修改后的施工组织设计并获得承包人的批准。</w:t>
      </w:r>
    </w:p>
    <w:p>
      <w:pPr>
        <w:autoSpaceDE w:val="0"/>
        <w:autoSpaceDN w:val="0"/>
        <w:snapToGrid w:val="0"/>
        <w:spacing w:line="360" w:lineRule="auto"/>
        <w:contextualSpacing/>
        <w:jc w:val="left"/>
        <w:rPr>
          <w:kern w:val="0"/>
          <w:sz w:val="24"/>
        </w:rPr>
      </w:pPr>
      <w:r>
        <w:rPr>
          <w:kern w:val="0"/>
          <w:sz w:val="24"/>
        </w:rPr>
        <w:t xml:space="preserve">7.1.2 </w:t>
      </w:r>
      <w:r>
        <w:rPr>
          <w:rFonts w:ascii="宋体" w:hAnsi="宋体"/>
          <w:kern w:val="0"/>
          <w:sz w:val="24"/>
        </w:rPr>
        <w:t>交叉作业的工期管理</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承包人应严格按总包工程施工组织</w:t>
      </w:r>
      <w:r>
        <w:rPr>
          <w:rFonts w:hint="eastAsia" w:ascii="宋体" w:hAnsi="宋体"/>
          <w:kern w:val="0"/>
          <w:sz w:val="24"/>
        </w:rPr>
        <w:t>设计</w:t>
      </w:r>
      <w:r>
        <w:rPr>
          <w:rFonts w:ascii="宋体" w:hAnsi="宋体"/>
          <w:kern w:val="0"/>
          <w:sz w:val="24"/>
        </w:rPr>
        <w:t>对分包工程及其他工程的工期进行管理，</w:t>
      </w:r>
      <w:r>
        <w:rPr>
          <w:rFonts w:hint="eastAsia" w:ascii="宋体" w:hAnsi="宋体"/>
          <w:kern w:val="0"/>
          <w:sz w:val="24"/>
        </w:rPr>
        <w:t>并</w:t>
      </w:r>
      <w:r>
        <w:rPr>
          <w:rFonts w:ascii="宋体" w:hAnsi="宋体"/>
          <w:kern w:val="0"/>
          <w:sz w:val="24"/>
        </w:rPr>
        <w:t>按分包工程施工组织</w:t>
      </w:r>
      <w:r>
        <w:rPr>
          <w:rFonts w:hint="eastAsia" w:ascii="宋体" w:hAnsi="宋体"/>
          <w:kern w:val="0"/>
          <w:sz w:val="24"/>
        </w:rPr>
        <w:t>设计</w:t>
      </w:r>
      <w:r>
        <w:rPr>
          <w:rFonts w:ascii="宋体" w:hAnsi="宋体"/>
          <w:kern w:val="0"/>
          <w:sz w:val="24"/>
        </w:rPr>
        <w:t>向分包人提供正常施工所需的施工条件。</w:t>
      </w:r>
      <w:r>
        <w:rPr>
          <w:rFonts w:hint="eastAsia" w:ascii="宋体" w:hAnsi="宋体"/>
          <w:kern w:val="0"/>
          <w:sz w:val="24"/>
        </w:rPr>
        <w:t>因其他工程原因</w:t>
      </w:r>
      <w:r>
        <w:rPr>
          <w:rFonts w:ascii="宋体" w:hAnsi="宋体"/>
          <w:kern w:val="0"/>
          <w:sz w:val="24"/>
        </w:rPr>
        <w:t>影响分包工程正常施工</w:t>
      </w:r>
      <w:r>
        <w:rPr>
          <w:rFonts w:hint="eastAsia" w:ascii="宋体" w:hAnsi="宋体"/>
          <w:kern w:val="0"/>
          <w:sz w:val="24"/>
        </w:rPr>
        <w:t>时</w:t>
      </w:r>
      <w:r>
        <w:rPr>
          <w:rFonts w:ascii="宋体" w:hAnsi="宋体"/>
          <w:kern w:val="0"/>
          <w:sz w:val="24"/>
        </w:rPr>
        <w:t>，承包人</w:t>
      </w:r>
      <w:r>
        <w:rPr>
          <w:rFonts w:hint="eastAsia" w:ascii="宋体" w:hAnsi="宋体"/>
          <w:kern w:val="0"/>
          <w:sz w:val="24"/>
        </w:rPr>
        <w:t>应及</w:t>
      </w:r>
      <w:r>
        <w:rPr>
          <w:rFonts w:ascii="宋体" w:hAnsi="宋体"/>
          <w:kern w:val="0"/>
          <w:sz w:val="24"/>
        </w:rPr>
        <w:t>时通知分包人，分包人应立即调整施工组织</w:t>
      </w:r>
      <w:r>
        <w:rPr>
          <w:rFonts w:hint="eastAsia" w:ascii="宋体" w:hAnsi="宋体"/>
          <w:kern w:val="0"/>
          <w:sz w:val="24"/>
        </w:rPr>
        <w:t>设计</w:t>
      </w:r>
      <w:r>
        <w:rPr>
          <w:rFonts w:ascii="宋体" w:hAnsi="宋体"/>
          <w:kern w:val="0"/>
          <w:sz w:val="24"/>
        </w:rPr>
        <w:t>并取得承包人批准</w:t>
      </w:r>
      <w:r>
        <w:rPr>
          <w:rFonts w:hint="eastAsia" w:ascii="宋体" w:hAnsi="宋体"/>
          <w:kern w:val="0"/>
          <w:sz w:val="24"/>
        </w:rPr>
        <w:t>，</w:t>
      </w:r>
      <w:r>
        <w:rPr>
          <w:rFonts w:ascii="宋体" w:hAnsi="宋体"/>
          <w:kern w:val="0"/>
          <w:sz w:val="24"/>
        </w:rPr>
        <w:t>因此产生的费用和（或）延误的工期由承包人承担。</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分包人应按经批准的施工组织</w:t>
      </w:r>
      <w:r>
        <w:rPr>
          <w:rFonts w:hint="eastAsia" w:ascii="宋体" w:hAnsi="宋体"/>
          <w:kern w:val="0"/>
          <w:sz w:val="24"/>
        </w:rPr>
        <w:t>设计组织</w:t>
      </w:r>
      <w:r>
        <w:rPr>
          <w:rFonts w:ascii="宋体" w:hAnsi="宋体"/>
          <w:kern w:val="0"/>
          <w:sz w:val="24"/>
        </w:rPr>
        <w:t>分包工程的施工，在施工过程中应配合其他工程的施工。</w:t>
      </w:r>
      <w:r>
        <w:rPr>
          <w:rFonts w:hint="eastAsia" w:ascii="宋体" w:hAnsi="宋体"/>
          <w:kern w:val="0"/>
          <w:sz w:val="24"/>
        </w:rPr>
        <w:t>由于分包人原因造成</w:t>
      </w:r>
      <w:r>
        <w:rPr>
          <w:rFonts w:ascii="宋体" w:hAnsi="宋体"/>
          <w:kern w:val="0"/>
          <w:sz w:val="24"/>
        </w:rPr>
        <w:t>分包工程施工影响其他工程正常施工的，分包人应立即通知承包人，调整施工组织设计并取得承包人批准</w:t>
      </w:r>
      <w:r>
        <w:rPr>
          <w:rFonts w:hint="eastAsia" w:ascii="宋体" w:hAnsi="宋体"/>
          <w:kern w:val="0"/>
          <w:sz w:val="24"/>
        </w:rPr>
        <w:t>，</w:t>
      </w:r>
      <w:r>
        <w:rPr>
          <w:rFonts w:ascii="宋体" w:hAnsi="宋体"/>
          <w:kern w:val="0"/>
          <w:sz w:val="24"/>
        </w:rPr>
        <w:t>因此产生的费用和（或）延误的工期由分包人承担。</w:t>
      </w:r>
    </w:p>
    <w:p>
      <w:pPr>
        <w:autoSpaceDE w:val="0"/>
        <w:autoSpaceDN w:val="0"/>
        <w:snapToGrid w:val="0"/>
        <w:spacing w:line="360" w:lineRule="auto"/>
        <w:contextualSpacing/>
        <w:jc w:val="left"/>
        <w:rPr>
          <w:kern w:val="0"/>
          <w:sz w:val="24"/>
        </w:rPr>
      </w:pPr>
      <w:r>
        <w:rPr>
          <w:kern w:val="0"/>
          <w:sz w:val="24"/>
        </w:rPr>
        <w:t>7.1.</w:t>
      </w:r>
      <w:r>
        <w:rPr>
          <w:rFonts w:hint="eastAsia"/>
          <w:kern w:val="0"/>
          <w:sz w:val="24"/>
        </w:rPr>
        <w:t xml:space="preserve">3 </w:t>
      </w:r>
      <w:r>
        <w:rPr>
          <w:rFonts w:ascii="宋体" w:hAnsi="宋体"/>
          <w:kern w:val="0"/>
          <w:sz w:val="24"/>
        </w:rPr>
        <w:t>劳动力保障</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分包人</w:t>
      </w:r>
      <w:r>
        <w:rPr>
          <w:rFonts w:hint="eastAsia" w:ascii="宋体" w:hAnsi="宋体"/>
          <w:kern w:val="0"/>
          <w:sz w:val="24"/>
        </w:rPr>
        <w:t>应按照经批准的</w:t>
      </w:r>
      <w:r>
        <w:rPr>
          <w:rFonts w:ascii="宋体" w:hAnsi="宋体"/>
          <w:kern w:val="0"/>
          <w:sz w:val="24"/>
        </w:rPr>
        <w:t>施工组织设计保证</w:t>
      </w:r>
      <w:r>
        <w:rPr>
          <w:rFonts w:hint="eastAsia" w:ascii="宋体" w:hAnsi="宋体"/>
          <w:kern w:val="0"/>
          <w:sz w:val="24"/>
        </w:rPr>
        <w:t>劳动力投入。</w:t>
      </w:r>
      <w:r>
        <w:rPr>
          <w:rFonts w:ascii="宋体" w:hAnsi="宋体"/>
          <w:kern w:val="0"/>
          <w:sz w:val="24"/>
        </w:rPr>
        <w:t>因分包人</w:t>
      </w:r>
      <w:r>
        <w:rPr>
          <w:rFonts w:hint="eastAsia" w:ascii="宋体" w:hAnsi="宋体"/>
          <w:kern w:val="0"/>
          <w:sz w:val="24"/>
        </w:rPr>
        <w:t>劳动</w:t>
      </w:r>
      <w:r>
        <w:rPr>
          <w:rFonts w:ascii="宋体" w:hAnsi="宋体"/>
          <w:kern w:val="0"/>
          <w:sz w:val="24"/>
        </w:rPr>
        <w:t>力短缺导致分包工程进度滞后的，分包人</w:t>
      </w:r>
      <w:r>
        <w:rPr>
          <w:rFonts w:hint="eastAsia" w:ascii="宋体" w:hAnsi="宋体"/>
          <w:kern w:val="0"/>
          <w:sz w:val="24"/>
        </w:rPr>
        <w:t>应</w:t>
      </w:r>
      <w:r>
        <w:rPr>
          <w:rFonts w:ascii="宋体" w:hAnsi="宋体"/>
          <w:kern w:val="0"/>
          <w:sz w:val="24"/>
        </w:rPr>
        <w:t>在收到承包人书面通知后</w:t>
      </w:r>
      <w:r>
        <w:rPr>
          <w:kern w:val="0"/>
          <w:sz w:val="24"/>
        </w:rPr>
        <w:t>7</w:t>
      </w:r>
      <w:r>
        <w:rPr>
          <w:rFonts w:ascii="宋体" w:hAnsi="宋体"/>
          <w:kern w:val="0"/>
          <w:sz w:val="24"/>
        </w:rPr>
        <w:t>日内补足劳动力，</w:t>
      </w:r>
      <w:r>
        <w:rPr>
          <w:rFonts w:hint="eastAsia" w:ascii="宋体" w:hAnsi="宋体"/>
          <w:kern w:val="0"/>
          <w:sz w:val="24"/>
        </w:rPr>
        <w:t>否则，</w:t>
      </w:r>
      <w:r>
        <w:rPr>
          <w:rFonts w:ascii="宋体" w:hAnsi="宋体"/>
          <w:kern w:val="0"/>
          <w:sz w:val="24"/>
        </w:rPr>
        <w:t>承包人有权解除分包合同或取消分包人部分工作</w:t>
      </w:r>
      <w:r>
        <w:rPr>
          <w:rFonts w:hint="eastAsia" w:ascii="宋体" w:hAnsi="宋体"/>
          <w:kern w:val="0"/>
          <w:sz w:val="24"/>
        </w:rPr>
        <w:t>，且分包人应按照专用合同条款的约定承担违约责任。</w:t>
      </w:r>
    </w:p>
    <w:p>
      <w:pPr>
        <w:pStyle w:val="5"/>
        <w:snapToGrid w:val="0"/>
        <w:spacing w:before="0" w:after="0" w:line="360" w:lineRule="auto"/>
        <w:contextualSpacing/>
        <w:rPr>
          <w:sz w:val="24"/>
          <w:szCs w:val="24"/>
        </w:rPr>
      </w:pPr>
      <w:bookmarkStart w:id="254" w:name="_Toc465085444"/>
      <w:bookmarkEnd w:id="254"/>
      <w:bookmarkStart w:id="255" w:name="_Toc371493199"/>
      <w:bookmarkEnd w:id="255"/>
      <w:bookmarkStart w:id="256" w:name="_Toc351203545"/>
      <w:bookmarkEnd w:id="256"/>
      <w:bookmarkStart w:id="257" w:name="_Toc464502407"/>
      <w:bookmarkEnd w:id="257"/>
      <w:bookmarkStart w:id="258" w:name="_Toc389586340"/>
      <w:bookmarkEnd w:id="258"/>
      <w:bookmarkStart w:id="259" w:name="_Toc465088511"/>
      <w:bookmarkEnd w:id="259"/>
      <w:bookmarkStart w:id="260" w:name="_Toc337558770"/>
      <w:r>
        <w:rPr>
          <w:sz w:val="24"/>
          <w:szCs w:val="24"/>
        </w:rPr>
        <w:t xml:space="preserve">7.2 </w:t>
      </w:r>
      <w:r>
        <w:rPr>
          <w:rFonts w:ascii="宋体" w:hAnsi="宋体"/>
          <w:sz w:val="24"/>
          <w:szCs w:val="24"/>
        </w:rPr>
        <w:t>开工</w:t>
      </w:r>
      <w:bookmarkEnd w:id="260"/>
    </w:p>
    <w:p>
      <w:pPr>
        <w:snapToGrid w:val="0"/>
        <w:spacing w:line="360" w:lineRule="auto"/>
        <w:ind w:firstLine="480" w:firstLineChars="200"/>
        <w:contextualSpacing/>
        <w:jc w:val="left"/>
        <w:rPr>
          <w:kern w:val="0"/>
          <w:sz w:val="24"/>
        </w:rPr>
      </w:pPr>
      <w:r>
        <w:rPr>
          <w:rFonts w:hint="eastAsia" w:ascii="宋体" w:hAnsi="宋体"/>
          <w:kern w:val="0"/>
          <w:sz w:val="24"/>
        </w:rPr>
        <w:t>分包工程的具体开工日期以承包人签发的开工指令为准。</w:t>
      </w:r>
    </w:p>
    <w:p>
      <w:pPr>
        <w:pStyle w:val="5"/>
        <w:snapToGrid w:val="0"/>
        <w:spacing w:before="0" w:after="0" w:line="360" w:lineRule="auto"/>
        <w:contextualSpacing/>
        <w:rPr>
          <w:sz w:val="24"/>
          <w:szCs w:val="24"/>
        </w:rPr>
      </w:pPr>
      <w:bookmarkStart w:id="261" w:name="_Toc465088512"/>
      <w:bookmarkEnd w:id="261"/>
      <w:bookmarkStart w:id="262" w:name="_Toc389586341"/>
      <w:bookmarkEnd w:id="262"/>
      <w:bookmarkStart w:id="263" w:name="_Toc351203546"/>
      <w:bookmarkEnd w:id="263"/>
      <w:bookmarkStart w:id="264" w:name="_Toc465085445"/>
      <w:bookmarkEnd w:id="264"/>
      <w:bookmarkStart w:id="265" w:name="_Toc371493200"/>
      <w:bookmarkEnd w:id="265"/>
      <w:bookmarkStart w:id="266" w:name="_Toc464502408"/>
      <w:r>
        <w:rPr>
          <w:sz w:val="24"/>
          <w:szCs w:val="24"/>
        </w:rPr>
        <w:t xml:space="preserve">7.3 </w:t>
      </w:r>
      <w:r>
        <w:rPr>
          <w:rFonts w:ascii="宋体" w:hAnsi="宋体"/>
          <w:sz w:val="24"/>
          <w:szCs w:val="24"/>
        </w:rPr>
        <w:t>测量放线</w:t>
      </w:r>
      <w:bookmarkEnd w:id="266"/>
    </w:p>
    <w:p>
      <w:pPr>
        <w:autoSpaceDE w:val="0"/>
        <w:autoSpaceDN w:val="0"/>
        <w:snapToGrid w:val="0"/>
        <w:spacing w:line="360" w:lineRule="auto"/>
        <w:contextualSpacing/>
        <w:jc w:val="left"/>
        <w:rPr>
          <w:kern w:val="0"/>
          <w:sz w:val="24"/>
        </w:rPr>
      </w:pPr>
      <w:r>
        <w:rPr>
          <w:kern w:val="0"/>
          <w:sz w:val="24"/>
        </w:rPr>
        <w:t xml:space="preserve">7.3.1 </w:t>
      </w:r>
      <w:r>
        <w:rPr>
          <w:rFonts w:ascii="宋体" w:hAnsi="宋体"/>
          <w:kern w:val="0"/>
          <w:sz w:val="24"/>
        </w:rPr>
        <w:t>除专用合同条款另有约定外，承包人应在</w:t>
      </w:r>
      <w:r>
        <w:rPr>
          <w:rFonts w:hint="eastAsia" w:ascii="宋体" w:hAnsi="宋体"/>
          <w:kern w:val="0"/>
          <w:sz w:val="24"/>
        </w:rPr>
        <w:t>实际</w:t>
      </w:r>
      <w:r>
        <w:rPr>
          <w:rFonts w:ascii="宋体" w:hAnsi="宋体"/>
          <w:kern w:val="0"/>
          <w:sz w:val="24"/>
        </w:rPr>
        <w:t>开工日期</w:t>
      </w:r>
      <w:r>
        <w:rPr>
          <w:rFonts w:hint="eastAsia"/>
          <w:kern w:val="0"/>
          <w:sz w:val="24"/>
        </w:rPr>
        <w:t>3</w:t>
      </w:r>
      <w:r>
        <w:rPr>
          <w:rFonts w:ascii="宋体" w:hAnsi="宋体"/>
          <w:kern w:val="0"/>
          <w:sz w:val="24"/>
        </w:rPr>
        <w:t>天</w:t>
      </w:r>
      <w:r>
        <w:rPr>
          <w:rFonts w:hint="eastAsia" w:ascii="宋体" w:hAnsi="宋体"/>
          <w:kern w:val="0"/>
          <w:sz w:val="24"/>
        </w:rPr>
        <w:t>前</w:t>
      </w:r>
      <w:r>
        <w:rPr>
          <w:rFonts w:ascii="宋体" w:hAnsi="宋体"/>
          <w:kern w:val="0"/>
          <w:sz w:val="24"/>
        </w:rPr>
        <w:t>向分包人提供测量基准点、基准线和水准点及其书面资料。分包人发现承包人提供的测量基准点、基准线和水准点及其书面资料存在错误或疏漏的，应及时通知承包人。承包人应及时</w:t>
      </w:r>
      <w:r>
        <w:rPr>
          <w:rFonts w:hint="eastAsia" w:ascii="宋体" w:hAnsi="宋体"/>
          <w:kern w:val="0"/>
          <w:sz w:val="24"/>
        </w:rPr>
        <w:t>发</w:t>
      </w:r>
      <w:r>
        <w:rPr>
          <w:rFonts w:ascii="宋体" w:hAnsi="宋体"/>
          <w:kern w:val="0"/>
          <w:sz w:val="24"/>
        </w:rPr>
        <w:t>出指令。</w:t>
      </w:r>
    </w:p>
    <w:p>
      <w:pPr>
        <w:autoSpaceDE w:val="0"/>
        <w:autoSpaceDN w:val="0"/>
        <w:snapToGrid w:val="0"/>
        <w:spacing w:line="360" w:lineRule="auto"/>
        <w:contextualSpacing/>
        <w:jc w:val="left"/>
        <w:rPr>
          <w:kern w:val="0"/>
          <w:sz w:val="24"/>
        </w:rPr>
      </w:pPr>
      <w:r>
        <w:rPr>
          <w:kern w:val="0"/>
          <w:sz w:val="24"/>
        </w:rPr>
        <w:t xml:space="preserve">7.3.2 </w:t>
      </w:r>
      <w:r>
        <w:rPr>
          <w:rFonts w:ascii="宋体" w:hAnsi="宋体"/>
          <w:kern w:val="0"/>
          <w:sz w:val="24"/>
        </w:rPr>
        <w:t>分包人负责</w:t>
      </w:r>
      <w:r>
        <w:rPr>
          <w:rFonts w:hint="eastAsia" w:ascii="宋体" w:hAnsi="宋体"/>
          <w:kern w:val="0"/>
          <w:sz w:val="24"/>
        </w:rPr>
        <w:t>分包工程</w:t>
      </w:r>
      <w:r>
        <w:rPr>
          <w:rFonts w:ascii="宋体" w:hAnsi="宋体"/>
          <w:kern w:val="0"/>
          <w:sz w:val="24"/>
        </w:rPr>
        <w:t>施工过程中的测量放线工作。分包人应矫正分包工程的位置、标高、尺寸或准线中出现的任何差错，并对分包工程各部分的定位负责。</w:t>
      </w:r>
      <w:r>
        <w:rPr>
          <w:rFonts w:hint="eastAsia" w:ascii="宋体" w:hAnsi="宋体"/>
          <w:kern w:val="0"/>
          <w:sz w:val="24"/>
        </w:rPr>
        <w:t>分包人负责</w:t>
      </w:r>
      <w:r>
        <w:rPr>
          <w:rFonts w:ascii="宋体" w:hAnsi="宋体"/>
          <w:kern w:val="0"/>
          <w:sz w:val="24"/>
        </w:rPr>
        <w:t>对施工场地内水准点等测量标志物</w:t>
      </w:r>
      <w:r>
        <w:rPr>
          <w:rFonts w:hint="eastAsia" w:ascii="宋体" w:hAnsi="宋体"/>
          <w:kern w:val="0"/>
          <w:sz w:val="24"/>
        </w:rPr>
        <w:t>进行</w:t>
      </w:r>
      <w:r>
        <w:rPr>
          <w:rFonts w:ascii="宋体" w:hAnsi="宋体"/>
          <w:kern w:val="0"/>
          <w:sz w:val="24"/>
        </w:rPr>
        <w:t>保护。</w:t>
      </w:r>
      <w:bookmarkStart w:id="267" w:name="_Toc351203547"/>
      <w:bookmarkEnd w:id="267"/>
    </w:p>
    <w:p>
      <w:pPr>
        <w:pStyle w:val="5"/>
        <w:snapToGrid w:val="0"/>
        <w:spacing w:before="0" w:after="0" w:line="360" w:lineRule="auto"/>
        <w:contextualSpacing/>
        <w:rPr>
          <w:sz w:val="24"/>
          <w:szCs w:val="24"/>
        </w:rPr>
      </w:pPr>
      <w:bookmarkStart w:id="268" w:name="_Toc296503073"/>
      <w:bookmarkEnd w:id="268"/>
      <w:bookmarkStart w:id="269" w:name="_Toc389586342"/>
      <w:bookmarkEnd w:id="269"/>
      <w:bookmarkStart w:id="270" w:name="_Toc465085446"/>
      <w:bookmarkEnd w:id="270"/>
      <w:bookmarkStart w:id="271" w:name="_Toc296346574"/>
      <w:bookmarkEnd w:id="271"/>
      <w:bookmarkStart w:id="272" w:name="_Toc465088513"/>
      <w:bookmarkEnd w:id="272"/>
      <w:bookmarkStart w:id="273" w:name="_Toc464502409"/>
      <w:bookmarkEnd w:id="273"/>
      <w:bookmarkStart w:id="274" w:name="_Toc371493201"/>
      <w:bookmarkEnd w:id="274"/>
      <w:bookmarkStart w:id="275" w:name="_Toc337558772"/>
      <w:r>
        <w:rPr>
          <w:sz w:val="24"/>
          <w:szCs w:val="24"/>
        </w:rPr>
        <w:t xml:space="preserve">7.4 </w:t>
      </w:r>
      <w:r>
        <w:rPr>
          <w:rFonts w:ascii="宋体" w:hAnsi="宋体"/>
          <w:sz w:val="24"/>
          <w:szCs w:val="24"/>
        </w:rPr>
        <w:t>工期延误</w:t>
      </w:r>
      <w:bookmarkEnd w:id="275"/>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本合同工期已考虑停电、停水、设计变更、工程量增减等不确定因素可能对工程进度造成的影响，除经业主和监理共同签证同意或承包人同意之外，工期不予顺延。</w:t>
      </w:r>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分包人应按照本合同约定的竣工日期或有效签证同意顺延的工期竣工。分包人不能按照本合同约定的竣工日期或有效签证同意顺延的工期竣工的，应承担由此给承包人造成的损失，并且应按照</w:t>
      </w:r>
      <w:r>
        <w:rPr>
          <w:rFonts w:ascii="宋体" w:hAnsi="宋体"/>
          <w:kern w:val="0"/>
          <w:sz w:val="24"/>
        </w:rPr>
        <w:t>专用合同条款</w:t>
      </w:r>
      <w:r>
        <w:rPr>
          <w:rFonts w:hint="eastAsia" w:ascii="宋体" w:hAnsi="宋体"/>
          <w:kern w:val="0"/>
          <w:sz w:val="24"/>
        </w:rPr>
        <w:t>的</w:t>
      </w:r>
      <w:r>
        <w:rPr>
          <w:rFonts w:ascii="宋体" w:hAnsi="宋体"/>
          <w:kern w:val="0"/>
          <w:sz w:val="24"/>
        </w:rPr>
        <w:t>约定</w:t>
      </w:r>
      <w:r>
        <w:rPr>
          <w:rFonts w:hint="eastAsia" w:ascii="宋体" w:hAnsi="宋体"/>
          <w:kern w:val="0"/>
          <w:sz w:val="24"/>
        </w:rPr>
        <w:t>承担</w:t>
      </w:r>
      <w:r>
        <w:rPr>
          <w:rFonts w:ascii="宋体" w:hAnsi="宋体"/>
          <w:kern w:val="0"/>
          <w:sz w:val="24"/>
        </w:rPr>
        <w:t>逾期完工</w:t>
      </w:r>
      <w:r>
        <w:rPr>
          <w:rFonts w:hint="eastAsia" w:ascii="宋体" w:hAnsi="宋体"/>
          <w:kern w:val="0"/>
          <w:sz w:val="24"/>
        </w:rPr>
        <w:t>的违约责任</w:t>
      </w:r>
      <w:r>
        <w:rPr>
          <w:rFonts w:ascii="宋体" w:hAnsi="宋体"/>
          <w:kern w:val="0"/>
          <w:sz w:val="24"/>
        </w:rPr>
        <w:t>。分包人</w:t>
      </w:r>
      <w:r>
        <w:rPr>
          <w:rFonts w:hint="eastAsia" w:ascii="宋体" w:hAnsi="宋体"/>
          <w:kern w:val="0"/>
          <w:sz w:val="24"/>
        </w:rPr>
        <w:t>支付</w:t>
      </w:r>
      <w:r>
        <w:rPr>
          <w:rFonts w:ascii="宋体" w:hAnsi="宋体"/>
          <w:kern w:val="0"/>
          <w:sz w:val="24"/>
        </w:rPr>
        <w:t>逾期完工违约金</w:t>
      </w:r>
      <w:r>
        <w:rPr>
          <w:rFonts w:hint="eastAsia" w:ascii="宋体" w:hAnsi="宋体"/>
          <w:kern w:val="0"/>
          <w:sz w:val="24"/>
        </w:rPr>
        <w:t>后</w:t>
      </w:r>
      <w:r>
        <w:rPr>
          <w:rFonts w:ascii="宋体" w:hAnsi="宋体"/>
          <w:kern w:val="0"/>
          <w:sz w:val="24"/>
        </w:rPr>
        <w:t>，不免除</w:t>
      </w:r>
      <w:r>
        <w:rPr>
          <w:rFonts w:hint="eastAsia" w:ascii="宋体" w:hAnsi="宋体"/>
          <w:kern w:val="0"/>
          <w:sz w:val="24"/>
        </w:rPr>
        <w:t>或减轻</w:t>
      </w:r>
      <w:r>
        <w:rPr>
          <w:rFonts w:ascii="宋体" w:hAnsi="宋体"/>
          <w:kern w:val="0"/>
          <w:sz w:val="24"/>
        </w:rPr>
        <w:t>分包人继续完成工程及修补缺陷的义务。</w:t>
      </w:r>
    </w:p>
    <w:p>
      <w:pPr>
        <w:snapToGrid w:val="0"/>
        <w:spacing w:line="360" w:lineRule="auto"/>
        <w:ind w:firstLine="551"/>
        <w:contextualSpacing/>
        <w:rPr>
          <w:color w:val="000000"/>
          <w:sz w:val="24"/>
        </w:rPr>
      </w:pPr>
      <w:r>
        <w:rPr>
          <w:rFonts w:hint="eastAsia" w:ascii="宋体" w:hAnsi="宋体"/>
          <w:color w:val="000000"/>
          <w:sz w:val="24"/>
        </w:rPr>
        <w:t>因非分包人原因导致工程延期开工或造成关键线路工程的工期延误，分包人须在事件发生后</w:t>
      </w:r>
      <w:r>
        <w:rPr>
          <w:rFonts w:hint="eastAsia"/>
          <w:color w:val="000000"/>
          <w:sz w:val="24"/>
        </w:rPr>
        <w:t>7</w:t>
      </w:r>
      <w:r>
        <w:rPr>
          <w:rFonts w:hint="eastAsia" w:ascii="宋体" w:hAnsi="宋体"/>
          <w:color w:val="000000"/>
          <w:sz w:val="24"/>
        </w:rPr>
        <w:t>天内以书面形式报告承包人，并附上相应的证据资料。经承包人审核确认后，按承包人批准时间顺延阶段工期或总工期，但分包人无权要求因工期延长引起的合同价款的增加。若本条所述审核需发包人审批的，则以发包人审核结果为准。</w:t>
      </w:r>
    </w:p>
    <w:p>
      <w:pPr>
        <w:snapToGrid w:val="0"/>
        <w:spacing w:line="360" w:lineRule="auto"/>
        <w:ind w:firstLine="551"/>
        <w:contextualSpacing/>
        <w:rPr>
          <w:color w:val="000000"/>
          <w:sz w:val="24"/>
        </w:rPr>
      </w:pPr>
      <w:r>
        <w:rPr>
          <w:rFonts w:hint="eastAsia" w:ascii="宋体" w:hAnsi="宋体"/>
          <w:color w:val="000000"/>
          <w:sz w:val="24"/>
        </w:rPr>
        <w:t>除本条所述原因外其他情况导致的工期延误，及分包人未在上述规定期限内向承包人提出书面报告的，视为不影响本分包工程工期，也不涉及任何费用及利润的增加。</w:t>
      </w:r>
    </w:p>
    <w:p>
      <w:pPr>
        <w:pStyle w:val="5"/>
        <w:snapToGrid w:val="0"/>
        <w:spacing w:before="0" w:after="0" w:line="360" w:lineRule="auto"/>
        <w:contextualSpacing/>
        <w:rPr>
          <w:sz w:val="24"/>
          <w:szCs w:val="24"/>
        </w:rPr>
      </w:pPr>
      <w:bookmarkStart w:id="276" w:name="_Toc337558773"/>
      <w:bookmarkEnd w:id="276"/>
      <w:bookmarkStart w:id="277" w:name="_Toc465085447"/>
      <w:bookmarkEnd w:id="277"/>
      <w:bookmarkStart w:id="278" w:name="_Toc351203548"/>
      <w:bookmarkEnd w:id="278"/>
      <w:bookmarkStart w:id="279" w:name="_Toc296503074"/>
      <w:bookmarkEnd w:id="279"/>
      <w:bookmarkStart w:id="280" w:name="_Toc371493202"/>
      <w:bookmarkEnd w:id="280"/>
      <w:bookmarkStart w:id="281" w:name="_Toc465088514"/>
      <w:bookmarkEnd w:id="281"/>
      <w:bookmarkStart w:id="282" w:name="_Toc464502410"/>
      <w:bookmarkEnd w:id="282"/>
      <w:bookmarkStart w:id="283" w:name="_Toc296346575"/>
      <w:bookmarkEnd w:id="283"/>
      <w:bookmarkStart w:id="284" w:name="_Toc296503077"/>
      <w:bookmarkEnd w:id="284"/>
      <w:bookmarkStart w:id="285" w:name="_Toc389586343"/>
      <w:bookmarkEnd w:id="285"/>
      <w:bookmarkStart w:id="286" w:name="_Toc296346578"/>
      <w:r>
        <w:rPr>
          <w:sz w:val="24"/>
          <w:szCs w:val="24"/>
        </w:rPr>
        <w:t xml:space="preserve">7.5 </w:t>
      </w:r>
      <w:r>
        <w:rPr>
          <w:rFonts w:ascii="宋体" w:hAnsi="宋体"/>
          <w:sz w:val="24"/>
          <w:szCs w:val="24"/>
        </w:rPr>
        <w:t>不利物质条件</w:t>
      </w:r>
      <w:bookmarkEnd w:id="286"/>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不利物质条件是指有经验的分包人在施工场地遇到的不可预见的自然物质条件、非自然的物质障碍和污染物，包括地表以下物质条件和水文条件以及专用合同条款约定的其他情形，但不包括气候条件。</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分包人遇到不利物质条件时，应采取克服不利物质条件的合理措施继续施工，并及时通知承包人。通知应载明不利物质条件的内容、分包人认为不可预见的理由以及需要采取的合理措施和因此发生的费用。</w:t>
      </w:r>
    </w:p>
    <w:p>
      <w:pPr>
        <w:pStyle w:val="5"/>
        <w:snapToGrid w:val="0"/>
        <w:spacing w:before="0" w:after="0" w:line="360" w:lineRule="auto"/>
        <w:contextualSpacing/>
        <w:rPr>
          <w:sz w:val="24"/>
          <w:szCs w:val="24"/>
        </w:rPr>
      </w:pPr>
      <w:bookmarkStart w:id="287" w:name="_Toc371493203"/>
      <w:bookmarkEnd w:id="287"/>
      <w:bookmarkStart w:id="288" w:name="_Toc337558774"/>
      <w:bookmarkEnd w:id="288"/>
      <w:bookmarkStart w:id="289" w:name="_Toc296503075"/>
      <w:bookmarkEnd w:id="289"/>
      <w:bookmarkStart w:id="290" w:name="_Toc296346576"/>
      <w:bookmarkEnd w:id="290"/>
      <w:bookmarkStart w:id="291" w:name="_Toc465088515"/>
      <w:bookmarkEnd w:id="291"/>
      <w:bookmarkStart w:id="292" w:name="_Toc351203549"/>
      <w:bookmarkEnd w:id="292"/>
      <w:bookmarkStart w:id="293" w:name="_Toc464502411"/>
      <w:bookmarkEnd w:id="293"/>
      <w:bookmarkStart w:id="294" w:name="_Toc465085448"/>
      <w:bookmarkEnd w:id="294"/>
      <w:bookmarkStart w:id="295" w:name="_Toc389586344"/>
      <w:r>
        <w:rPr>
          <w:sz w:val="24"/>
          <w:szCs w:val="24"/>
        </w:rPr>
        <w:t xml:space="preserve">7.6 </w:t>
      </w:r>
      <w:r>
        <w:rPr>
          <w:rFonts w:ascii="宋体" w:hAnsi="宋体"/>
          <w:sz w:val="24"/>
          <w:szCs w:val="24"/>
        </w:rPr>
        <w:t>异常恶劣的气候条件</w:t>
      </w:r>
      <w:bookmarkEnd w:id="295"/>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异常恶劣的气候条件是指在施工过程中遇到的，有经验的分包人在签订分包合同时不可预见的，对合同履行造成实质性影响的，但尚未构成不可抗力事件的恶劣气候条件。</w:t>
      </w:r>
      <w:r>
        <w:rPr>
          <w:rFonts w:hint="eastAsia" w:ascii="宋体" w:hAnsi="宋体"/>
          <w:kern w:val="0"/>
          <w:sz w:val="24"/>
        </w:rPr>
        <w:t>分包</w:t>
      </w:r>
      <w:r>
        <w:rPr>
          <w:rFonts w:ascii="宋体" w:hAnsi="宋体"/>
          <w:kern w:val="0"/>
          <w:sz w:val="24"/>
        </w:rPr>
        <w:t>合同当事人可以在专用合同条款中约定异常恶劣的气候条件的具体情形。</w:t>
      </w:r>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出现异常恶劣的气候条件时，分包人应</w:t>
      </w:r>
      <w:r>
        <w:rPr>
          <w:rFonts w:ascii="宋体" w:hAnsi="宋体"/>
          <w:kern w:val="0"/>
          <w:sz w:val="24"/>
        </w:rPr>
        <w:t>及时通知承包人。通知应载明异常恶劣的气候条件的内容、分包人认为不可预见的理由以及因此发生的费用。</w:t>
      </w:r>
      <w:bookmarkStart w:id="296" w:name="_Toc351203550"/>
      <w:bookmarkEnd w:id="296"/>
    </w:p>
    <w:p>
      <w:pPr>
        <w:pStyle w:val="5"/>
        <w:snapToGrid w:val="0"/>
        <w:spacing w:before="0" w:after="0" w:line="360" w:lineRule="auto"/>
        <w:contextualSpacing/>
        <w:rPr>
          <w:sz w:val="24"/>
          <w:szCs w:val="24"/>
        </w:rPr>
      </w:pPr>
      <w:bookmarkStart w:id="297" w:name="_Toc371493204"/>
      <w:bookmarkEnd w:id="297"/>
      <w:bookmarkStart w:id="298" w:name="_Toc464502412"/>
      <w:bookmarkEnd w:id="298"/>
      <w:bookmarkStart w:id="299" w:name="_Toc465085449"/>
      <w:bookmarkEnd w:id="299"/>
      <w:bookmarkStart w:id="300" w:name="_Toc465088516"/>
      <w:bookmarkEnd w:id="300"/>
      <w:bookmarkStart w:id="301" w:name="_Toc389586345"/>
      <w:bookmarkEnd w:id="301"/>
      <w:bookmarkStart w:id="302" w:name="_Toc337558775"/>
      <w:r>
        <w:rPr>
          <w:sz w:val="24"/>
          <w:szCs w:val="24"/>
        </w:rPr>
        <w:t xml:space="preserve">7.7 </w:t>
      </w:r>
      <w:r>
        <w:rPr>
          <w:rFonts w:ascii="宋体" w:hAnsi="宋体"/>
          <w:sz w:val="24"/>
          <w:szCs w:val="24"/>
        </w:rPr>
        <w:t>暂停施工</w:t>
      </w:r>
      <w:bookmarkEnd w:id="302"/>
    </w:p>
    <w:p>
      <w:pPr>
        <w:snapToGrid w:val="0"/>
        <w:spacing w:line="360" w:lineRule="auto"/>
        <w:contextualSpacing/>
        <w:jc w:val="left"/>
        <w:rPr>
          <w:kern w:val="0"/>
          <w:sz w:val="24"/>
        </w:rPr>
      </w:pPr>
      <w:r>
        <w:rPr>
          <w:rFonts w:hint="eastAsia"/>
          <w:kern w:val="0"/>
          <w:sz w:val="24"/>
        </w:rPr>
        <w:t>7</w:t>
      </w:r>
      <w:r>
        <w:rPr>
          <w:kern w:val="0"/>
          <w:sz w:val="24"/>
        </w:rPr>
        <w:t>.7.1</w:t>
      </w:r>
      <w:r>
        <w:rPr>
          <w:rFonts w:hint="eastAsia"/>
          <w:kern w:val="0"/>
          <w:sz w:val="24"/>
        </w:rPr>
        <w:t xml:space="preserve"> </w:t>
      </w:r>
      <w:r>
        <w:rPr>
          <w:rFonts w:hint="eastAsia" w:ascii="宋体" w:hAnsi="宋体"/>
          <w:kern w:val="0"/>
          <w:sz w:val="24"/>
        </w:rPr>
        <w:t>承包人可随时以书面形式指示分包人暂停工程某一部分或全部的施工。</w:t>
      </w:r>
    </w:p>
    <w:p>
      <w:pPr>
        <w:snapToGrid w:val="0"/>
        <w:spacing w:line="360" w:lineRule="auto"/>
        <w:contextualSpacing/>
        <w:jc w:val="left"/>
        <w:rPr>
          <w:kern w:val="0"/>
          <w:sz w:val="24"/>
        </w:rPr>
      </w:pPr>
      <w:r>
        <w:rPr>
          <w:kern w:val="0"/>
          <w:sz w:val="24"/>
        </w:rPr>
        <w:t xml:space="preserve">7.7.2 </w:t>
      </w:r>
      <w:r>
        <w:rPr>
          <w:rFonts w:ascii="宋体" w:hAnsi="宋体"/>
          <w:kern w:val="0"/>
          <w:sz w:val="24"/>
        </w:rPr>
        <w:t>因分包人原因引起的暂停施工，分包人应承担由此增加的费用和（或）延误的工期，且分包人在收到承包人复工指示后</w:t>
      </w:r>
      <w:r>
        <w:rPr>
          <w:kern w:val="0"/>
          <w:sz w:val="24"/>
        </w:rPr>
        <w:t>28</w:t>
      </w:r>
      <w:r>
        <w:rPr>
          <w:rFonts w:ascii="宋体" w:hAnsi="宋体"/>
          <w:kern w:val="0"/>
          <w:sz w:val="24"/>
        </w:rPr>
        <w:t>天内仍未复工的，视为分包人无法继续履行分包合同</w:t>
      </w:r>
      <w:r>
        <w:rPr>
          <w:rFonts w:hint="eastAsia" w:ascii="宋体" w:hAnsi="宋体"/>
          <w:kern w:val="0"/>
          <w:sz w:val="24"/>
        </w:rPr>
        <w:t>，承包人有权解除合同</w:t>
      </w:r>
      <w:r>
        <w:rPr>
          <w:rFonts w:hint="eastAsia"/>
          <w:kern w:val="0"/>
          <w:sz w:val="24"/>
        </w:rPr>
        <w:t>,</w:t>
      </w:r>
      <w:r>
        <w:rPr>
          <w:rFonts w:hint="eastAsia" w:ascii="宋体" w:hAnsi="宋体"/>
          <w:kern w:val="0"/>
          <w:sz w:val="24"/>
        </w:rPr>
        <w:t>由此造成的一切损失由分包人承担。</w:t>
      </w:r>
    </w:p>
    <w:p>
      <w:pPr>
        <w:snapToGrid w:val="0"/>
        <w:spacing w:line="360" w:lineRule="auto"/>
        <w:contextualSpacing/>
        <w:jc w:val="left"/>
        <w:rPr>
          <w:kern w:val="0"/>
          <w:sz w:val="24"/>
        </w:rPr>
      </w:pPr>
      <w:r>
        <w:rPr>
          <w:rFonts w:hint="eastAsia"/>
          <w:kern w:val="0"/>
          <w:sz w:val="24"/>
        </w:rPr>
        <w:t xml:space="preserve">7.7.3 </w:t>
      </w:r>
      <w:r>
        <w:rPr>
          <w:rFonts w:ascii="宋体" w:hAnsi="宋体"/>
          <w:kern w:val="0"/>
          <w:sz w:val="24"/>
        </w:rPr>
        <w:t>暂停施工期间，分包人应负责妥善照管分包工程并提供安全保障，由此增加的费用由</w:t>
      </w:r>
      <w:r>
        <w:rPr>
          <w:rFonts w:hint="eastAsia" w:ascii="宋体" w:hAnsi="宋体"/>
          <w:kern w:val="0"/>
          <w:sz w:val="24"/>
        </w:rPr>
        <w:t>造成暂停施工的</w:t>
      </w:r>
      <w:r>
        <w:rPr>
          <w:rFonts w:ascii="宋体" w:hAnsi="宋体"/>
          <w:kern w:val="0"/>
          <w:sz w:val="24"/>
        </w:rPr>
        <w:t>责任方承担。</w:t>
      </w:r>
    </w:p>
    <w:p>
      <w:pPr>
        <w:snapToGrid w:val="0"/>
        <w:spacing w:line="360" w:lineRule="auto"/>
        <w:contextualSpacing/>
        <w:jc w:val="left"/>
        <w:rPr>
          <w:kern w:val="0"/>
          <w:sz w:val="24"/>
        </w:rPr>
      </w:pPr>
      <w:r>
        <w:rPr>
          <w:kern w:val="0"/>
          <w:sz w:val="24"/>
        </w:rPr>
        <w:t>7.7.</w:t>
      </w:r>
      <w:r>
        <w:rPr>
          <w:rFonts w:hint="eastAsia"/>
          <w:kern w:val="0"/>
          <w:sz w:val="24"/>
        </w:rPr>
        <w:t xml:space="preserve">4 </w:t>
      </w:r>
      <w:r>
        <w:rPr>
          <w:rFonts w:ascii="宋体" w:hAnsi="宋体"/>
          <w:kern w:val="0"/>
          <w:sz w:val="24"/>
        </w:rPr>
        <w:t>暂停施工后的复工</w:t>
      </w:r>
    </w:p>
    <w:p>
      <w:pPr>
        <w:snapToGrid w:val="0"/>
        <w:spacing w:line="360" w:lineRule="auto"/>
        <w:ind w:firstLine="480" w:firstLineChars="200"/>
        <w:contextualSpacing/>
        <w:jc w:val="left"/>
        <w:rPr>
          <w:kern w:val="0"/>
          <w:sz w:val="24"/>
        </w:rPr>
      </w:pPr>
      <w:r>
        <w:rPr>
          <w:rFonts w:ascii="宋体" w:hAnsi="宋体"/>
          <w:kern w:val="0"/>
          <w:sz w:val="24"/>
        </w:rPr>
        <w:t>当工程具备复工条件时，承包人向分包人发出复工通知，分包人应按照复工通知</w:t>
      </w:r>
      <w:r>
        <w:rPr>
          <w:rFonts w:hint="eastAsia" w:ascii="宋体" w:hAnsi="宋体"/>
          <w:kern w:val="0"/>
          <w:sz w:val="24"/>
        </w:rPr>
        <w:t>的</w:t>
      </w:r>
      <w:r>
        <w:rPr>
          <w:rFonts w:ascii="宋体" w:hAnsi="宋体"/>
          <w:kern w:val="0"/>
          <w:sz w:val="24"/>
        </w:rPr>
        <w:t>要求复工。分包人无故拖延</w:t>
      </w:r>
      <w:r>
        <w:rPr>
          <w:rFonts w:hint="eastAsia" w:ascii="宋体" w:hAnsi="宋体"/>
          <w:kern w:val="0"/>
          <w:sz w:val="24"/>
        </w:rPr>
        <w:t>或</w:t>
      </w:r>
      <w:r>
        <w:rPr>
          <w:rFonts w:ascii="宋体" w:hAnsi="宋体"/>
          <w:kern w:val="0"/>
          <w:sz w:val="24"/>
        </w:rPr>
        <w:t>拒绝复工的，分包人承担由此增加的费用和（或）延误的工期。</w:t>
      </w:r>
    </w:p>
    <w:p>
      <w:pPr>
        <w:pStyle w:val="4"/>
        <w:snapToGrid w:val="0"/>
        <w:spacing w:line="360" w:lineRule="auto"/>
        <w:contextualSpacing/>
        <w:rPr>
          <w:rFonts w:ascii="Times New Roman" w:hAnsi="Times New Roman"/>
          <w:b/>
          <w:bCs/>
          <w:sz w:val="24"/>
          <w:szCs w:val="24"/>
        </w:rPr>
      </w:pPr>
      <w:bookmarkStart w:id="303" w:name="_Toc371493205"/>
      <w:bookmarkEnd w:id="303"/>
      <w:bookmarkStart w:id="304" w:name="_Toc351203552"/>
      <w:bookmarkEnd w:id="304"/>
      <w:bookmarkStart w:id="305" w:name="_Toc296346559"/>
      <w:bookmarkEnd w:id="305"/>
      <w:bookmarkStart w:id="306" w:name="_Toc296503058"/>
      <w:bookmarkEnd w:id="306"/>
      <w:bookmarkStart w:id="307" w:name="_Toc465088517"/>
      <w:bookmarkEnd w:id="307"/>
      <w:bookmarkStart w:id="308" w:name="_Toc465085450"/>
      <w:bookmarkEnd w:id="308"/>
      <w:bookmarkStart w:id="309" w:name="_Toc464502413"/>
      <w:bookmarkEnd w:id="309"/>
      <w:bookmarkStart w:id="310" w:name="_Toc389586346"/>
      <w:bookmarkEnd w:id="310"/>
      <w:bookmarkStart w:id="311" w:name="_Toc337558776"/>
      <w:r>
        <w:rPr>
          <w:rFonts w:ascii="Times New Roman" w:hAnsi="Times New Roman"/>
          <w:b/>
          <w:bCs/>
          <w:sz w:val="24"/>
          <w:szCs w:val="24"/>
        </w:rPr>
        <w:t xml:space="preserve">8. </w:t>
      </w:r>
      <w:r>
        <w:rPr>
          <w:b/>
          <w:bCs/>
          <w:sz w:val="24"/>
          <w:szCs w:val="24"/>
        </w:rPr>
        <w:t>材料与设备</w:t>
      </w:r>
      <w:bookmarkEnd w:id="311"/>
    </w:p>
    <w:p>
      <w:pPr>
        <w:pStyle w:val="5"/>
        <w:snapToGrid w:val="0"/>
        <w:spacing w:before="0" w:after="0" w:line="360" w:lineRule="auto"/>
        <w:contextualSpacing/>
        <w:rPr>
          <w:sz w:val="24"/>
          <w:szCs w:val="24"/>
        </w:rPr>
      </w:pPr>
      <w:bookmarkStart w:id="312" w:name="_Toc337558777"/>
      <w:bookmarkEnd w:id="312"/>
      <w:bookmarkStart w:id="313" w:name="_Toc465088518"/>
      <w:bookmarkEnd w:id="313"/>
      <w:bookmarkStart w:id="314" w:name="_Toc389586347"/>
      <w:bookmarkEnd w:id="314"/>
      <w:bookmarkStart w:id="315" w:name="_Toc465085451"/>
      <w:bookmarkEnd w:id="315"/>
      <w:bookmarkStart w:id="316" w:name="_Toc464502414"/>
      <w:bookmarkEnd w:id="316"/>
      <w:bookmarkStart w:id="317" w:name="_Toc371493206"/>
      <w:bookmarkEnd w:id="317"/>
      <w:bookmarkStart w:id="318" w:name="_Toc296503059"/>
      <w:bookmarkEnd w:id="318"/>
      <w:bookmarkStart w:id="319" w:name="_Toc296346560"/>
      <w:bookmarkEnd w:id="319"/>
      <w:bookmarkStart w:id="320" w:name="_Toc351203553"/>
      <w:bookmarkEnd w:id="320"/>
      <w:bookmarkStart w:id="321" w:name="_Toc468936960"/>
      <w:r>
        <w:rPr>
          <w:sz w:val="24"/>
          <w:szCs w:val="24"/>
        </w:rPr>
        <w:t xml:space="preserve">8.1 </w:t>
      </w:r>
      <w:r>
        <w:rPr>
          <w:rFonts w:ascii="宋体" w:hAnsi="宋体"/>
          <w:sz w:val="24"/>
          <w:szCs w:val="24"/>
        </w:rPr>
        <w:t>承包人供应材料与工程设备</w:t>
      </w:r>
      <w:bookmarkEnd w:id="321"/>
    </w:p>
    <w:p>
      <w:pPr>
        <w:autoSpaceDE w:val="0"/>
        <w:autoSpaceDN w:val="0"/>
        <w:snapToGrid w:val="0"/>
        <w:spacing w:line="360" w:lineRule="auto"/>
        <w:contextualSpacing/>
        <w:jc w:val="left"/>
        <w:rPr>
          <w:kern w:val="0"/>
          <w:sz w:val="24"/>
        </w:rPr>
      </w:pPr>
      <w:r>
        <w:rPr>
          <w:kern w:val="0"/>
          <w:sz w:val="24"/>
        </w:rPr>
        <w:t>8.1.1</w:t>
      </w:r>
      <w:r>
        <w:rPr>
          <w:rFonts w:hint="eastAsia"/>
          <w:kern w:val="0"/>
          <w:sz w:val="24"/>
        </w:rPr>
        <w:t xml:space="preserve"> </w:t>
      </w:r>
      <w:r>
        <w:rPr>
          <w:rFonts w:ascii="宋体" w:hAnsi="宋体"/>
          <w:kern w:val="0"/>
          <w:sz w:val="24"/>
        </w:rPr>
        <w:t>承包人供应材料和工程设备的，</w:t>
      </w:r>
      <w:r>
        <w:rPr>
          <w:rFonts w:hint="eastAsia" w:ascii="宋体" w:hAnsi="宋体"/>
          <w:kern w:val="0"/>
          <w:sz w:val="24"/>
        </w:rPr>
        <w:t>承包人</w:t>
      </w:r>
      <w:r>
        <w:rPr>
          <w:rFonts w:ascii="宋体" w:hAnsi="宋体"/>
          <w:kern w:val="0"/>
          <w:sz w:val="24"/>
        </w:rPr>
        <w:t>应向分包人提供合格证明及出厂证明，</w:t>
      </w:r>
      <w:r>
        <w:rPr>
          <w:rFonts w:hint="eastAsia" w:ascii="宋体" w:hAnsi="宋体"/>
          <w:kern w:val="0"/>
          <w:sz w:val="24"/>
        </w:rPr>
        <w:t>并</w:t>
      </w:r>
      <w:r>
        <w:rPr>
          <w:rFonts w:ascii="宋体" w:hAnsi="宋体"/>
          <w:kern w:val="0"/>
          <w:sz w:val="24"/>
        </w:rPr>
        <w:t>对其质量负责。</w:t>
      </w:r>
    </w:p>
    <w:p>
      <w:pPr>
        <w:autoSpaceDE w:val="0"/>
        <w:autoSpaceDN w:val="0"/>
        <w:snapToGrid w:val="0"/>
        <w:spacing w:line="360" w:lineRule="auto"/>
        <w:contextualSpacing/>
        <w:jc w:val="left"/>
        <w:rPr>
          <w:kern w:val="0"/>
          <w:sz w:val="24"/>
        </w:rPr>
      </w:pPr>
      <w:r>
        <w:rPr>
          <w:kern w:val="0"/>
          <w:sz w:val="24"/>
        </w:rPr>
        <w:t>8.1.2</w:t>
      </w:r>
      <w:r>
        <w:rPr>
          <w:rFonts w:hint="eastAsia"/>
          <w:kern w:val="0"/>
          <w:sz w:val="24"/>
        </w:rPr>
        <w:t xml:space="preserve"> </w:t>
      </w:r>
      <w:r>
        <w:rPr>
          <w:rFonts w:ascii="宋体" w:hAnsi="宋体"/>
          <w:kern w:val="0"/>
          <w:sz w:val="24"/>
        </w:rPr>
        <w:t>分包人应在分包合同签订后</w:t>
      </w:r>
      <w:r>
        <w:rPr>
          <w:kern w:val="0"/>
          <w:sz w:val="24"/>
        </w:rPr>
        <w:t>7</w:t>
      </w:r>
      <w:r>
        <w:rPr>
          <w:rFonts w:ascii="宋体" w:hAnsi="宋体"/>
          <w:kern w:val="0"/>
          <w:sz w:val="24"/>
        </w:rPr>
        <w:t>日内根据图纸和专用合同条款约定的</w:t>
      </w:r>
      <w:r>
        <w:rPr>
          <w:rFonts w:hint="eastAsia" w:ascii="宋体" w:hAnsi="宋体"/>
          <w:kern w:val="0"/>
          <w:sz w:val="24"/>
        </w:rPr>
        <w:t>损耗率计算</w:t>
      </w:r>
      <w:r>
        <w:rPr>
          <w:rFonts w:ascii="宋体" w:hAnsi="宋体"/>
          <w:kern w:val="0"/>
          <w:sz w:val="24"/>
        </w:rPr>
        <w:t>承包人供应材料和工程设备的数量，并编制材料和工程设备的供应计划，主要内容包括品种、规格、型号、暂定数量、单价、质量等级和送达地点</w:t>
      </w:r>
      <w:r>
        <w:rPr>
          <w:rFonts w:hint="eastAsia" w:ascii="宋体" w:hAnsi="宋体"/>
          <w:kern w:val="0"/>
          <w:sz w:val="24"/>
        </w:rPr>
        <w:t>，并</w:t>
      </w:r>
      <w:r>
        <w:rPr>
          <w:rFonts w:ascii="宋体" w:hAnsi="宋体"/>
          <w:kern w:val="0"/>
          <w:sz w:val="24"/>
        </w:rPr>
        <w:t>作为施工组织设计</w:t>
      </w:r>
      <w:r>
        <w:rPr>
          <w:rFonts w:hint="eastAsia" w:ascii="宋体" w:hAnsi="宋体"/>
          <w:kern w:val="0"/>
          <w:sz w:val="24"/>
        </w:rPr>
        <w:t>组成</w:t>
      </w:r>
      <w:r>
        <w:rPr>
          <w:rFonts w:ascii="宋体" w:hAnsi="宋体"/>
          <w:kern w:val="0"/>
          <w:sz w:val="24"/>
        </w:rPr>
        <w:t>部分报承包人审核。由于变更等原因引起承包人供应范围内的材料</w:t>
      </w:r>
      <w:r>
        <w:rPr>
          <w:rFonts w:hint="eastAsia" w:ascii="宋体" w:hAnsi="宋体"/>
          <w:kern w:val="0"/>
          <w:sz w:val="24"/>
        </w:rPr>
        <w:t>或</w:t>
      </w:r>
      <w:r>
        <w:rPr>
          <w:rFonts w:ascii="宋体" w:hAnsi="宋体"/>
          <w:kern w:val="0"/>
          <w:sz w:val="24"/>
        </w:rPr>
        <w:t>设备数量、规格的变化，分包人应在收到变更指</w:t>
      </w:r>
      <w:r>
        <w:rPr>
          <w:rFonts w:hint="eastAsia" w:ascii="宋体" w:hAnsi="宋体"/>
          <w:kern w:val="0"/>
          <w:sz w:val="24"/>
        </w:rPr>
        <w:t>令</w:t>
      </w:r>
      <w:r>
        <w:rPr>
          <w:kern w:val="0"/>
          <w:sz w:val="24"/>
        </w:rPr>
        <w:t>5</w:t>
      </w:r>
      <w:r>
        <w:rPr>
          <w:rFonts w:ascii="宋体" w:hAnsi="宋体"/>
          <w:kern w:val="0"/>
          <w:sz w:val="24"/>
        </w:rPr>
        <w:t>天内调整供</w:t>
      </w:r>
      <w:r>
        <w:rPr>
          <w:rFonts w:hint="eastAsia" w:ascii="宋体" w:hAnsi="宋体"/>
          <w:kern w:val="0"/>
          <w:sz w:val="24"/>
        </w:rPr>
        <w:t>应</w:t>
      </w:r>
      <w:r>
        <w:rPr>
          <w:rFonts w:ascii="宋体" w:hAnsi="宋体"/>
          <w:kern w:val="0"/>
          <w:sz w:val="24"/>
        </w:rPr>
        <w:t>计划并报承包人审核。</w:t>
      </w:r>
    </w:p>
    <w:p>
      <w:pPr>
        <w:autoSpaceDE w:val="0"/>
        <w:autoSpaceDN w:val="0"/>
        <w:snapToGrid w:val="0"/>
        <w:spacing w:line="360" w:lineRule="auto"/>
        <w:contextualSpacing/>
        <w:jc w:val="left"/>
        <w:rPr>
          <w:kern w:val="0"/>
          <w:sz w:val="24"/>
        </w:rPr>
      </w:pPr>
      <w:r>
        <w:rPr>
          <w:kern w:val="0"/>
          <w:sz w:val="24"/>
        </w:rPr>
        <w:t>8.1.3</w:t>
      </w:r>
      <w:r>
        <w:rPr>
          <w:rFonts w:hint="eastAsia"/>
          <w:kern w:val="0"/>
          <w:sz w:val="24"/>
        </w:rPr>
        <w:t xml:space="preserve"> </w:t>
      </w:r>
      <w:r>
        <w:rPr>
          <w:rFonts w:ascii="宋体" w:hAnsi="宋体"/>
          <w:kern w:val="0"/>
          <w:sz w:val="24"/>
        </w:rPr>
        <w:t>除专用合同条款另有约定外，分包人应提前</w:t>
      </w:r>
      <w:r>
        <w:rPr>
          <w:kern w:val="0"/>
          <w:sz w:val="24"/>
        </w:rPr>
        <w:t>28</w:t>
      </w:r>
      <w:r>
        <w:rPr>
          <w:rFonts w:ascii="宋体" w:hAnsi="宋体"/>
          <w:kern w:val="0"/>
          <w:sz w:val="24"/>
        </w:rPr>
        <w:t>天以书面形式通知承包人供应材料</w:t>
      </w:r>
      <w:r>
        <w:rPr>
          <w:rFonts w:hint="eastAsia" w:ascii="宋体" w:hAnsi="宋体"/>
          <w:kern w:val="0"/>
          <w:sz w:val="24"/>
        </w:rPr>
        <w:t>、</w:t>
      </w:r>
      <w:r>
        <w:rPr>
          <w:rFonts w:ascii="宋体" w:hAnsi="宋体"/>
          <w:kern w:val="0"/>
          <w:sz w:val="24"/>
        </w:rPr>
        <w:t>工程设备的进场时间。因迟延通知导致</w:t>
      </w:r>
      <w:r>
        <w:rPr>
          <w:rFonts w:hint="eastAsia" w:ascii="宋体" w:hAnsi="宋体"/>
          <w:kern w:val="0"/>
          <w:sz w:val="24"/>
        </w:rPr>
        <w:t>进场</w:t>
      </w:r>
      <w:r>
        <w:rPr>
          <w:rFonts w:ascii="宋体" w:hAnsi="宋体"/>
          <w:kern w:val="0"/>
          <w:sz w:val="24"/>
        </w:rPr>
        <w:t>日期迟延的，分包人承担增加的费用和（或）延误的工期。</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分包人提交的供应计划中的承包人供应数量计算错误，</w:t>
      </w:r>
      <w:r>
        <w:rPr>
          <w:rFonts w:hint="eastAsia" w:ascii="宋体" w:hAnsi="宋体"/>
          <w:kern w:val="0"/>
          <w:sz w:val="24"/>
        </w:rPr>
        <w:t>且供应计划中的</w:t>
      </w:r>
      <w:r>
        <w:rPr>
          <w:rFonts w:ascii="宋体" w:hAnsi="宋体"/>
          <w:kern w:val="0"/>
          <w:sz w:val="24"/>
        </w:rPr>
        <w:t>数量少于实际使用数量</w:t>
      </w:r>
      <w:r>
        <w:rPr>
          <w:rFonts w:hint="eastAsia" w:ascii="宋体" w:hAnsi="宋体"/>
          <w:kern w:val="0"/>
          <w:sz w:val="24"/>
        </w:rPr>
        <w:t>的</w:t>
      </w:r>
      <w:r>
        <w:rPr>
          <w:rFonts w:ascii="宋体" w:hAnsi="宋体"/>
          <w:kern w:val="0"/>
          <w:sz w:val="24"/>
        </w:rPr>
        <w:t>，缺少部分由分包人补齐并承担因此发生的费用和</w:t>
      </w:r>
      <w:r>
        <w:rPr>
          <w:rFonts w:hint="eastAsia" w:ascii="宋体" w:hAnsi="宋体"/>
          <w:kern w:val="0"/>
          <w:sz w:val="24"/>
        </w:rPr>
        <w:t>（或）</w:t>
      </w:r>
      <w:r>
        <w:rPr>
          <w:rFonts w:ascii="宋体" w:hAnsi="宋体"/>
          <w:kern w:val="0"/>
          <w:sz w:val="24"/>
        </w:rPr>
        <w:t>延误的工期；供应计划中的数量多于实际</w:t>
      </w:r>
      <w:r>
        <w:rPr>
          <w:rFonts w:hint="eastAsia" w:ascii="宋体" w:hAnsi="宋体"/>
          <w:kern w:val="0"/>
          <w:sz w:val="24"/>
        </w:rPr>
        <w:t>使用</w:t>
      </w:r>
      <w:r>
        <w:rPr>
          <w:rFonts w:ascii="宋体" w:hAnsi="宋体"/>
          <w:kern w:val="0"/>
          <w:sz w:val="24"/>
        </w:rPr>
        <w:t>数量，则因</w:t>
      </w:r>
      <w:r>
        <w:rPr>
          <w:rFonts w:hint="eastAsia" w:ascii="宋体" w:hAnsi="宋体"/>
          <w:kern w:val="0"/>
          <w:sz w:val="24"/>
        </w:rPr>
        <w:t>处理超</w:t>
      </w:r>
      <w:r>
        <w:rPr>
          <w:rFonts w:ascii="宋体" w:hAnsi="宋体"/>
          <w:kern w:val="0"/>
          <w:sz w:val="24"/>
        </w:rPr>
        <w:t>出部分而发生的全部费用由分包人承担。</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分包人提交</w:t>
      </w:r>
      <w:r>
        <w:rPr>
          <w:rFonts w:hint="eastAsia" w:ascii="宋体" w:hAnsi="宋体"/>
          <w:kern w:val="0"/>
          <w:sz w:val="24"/>
        </w:rPr>
        <w:t>的</w:t>
      </w:r>
      <w:r>
        <w:rPr>
          <w:rFonts w:ascii="宋体" w:hAnsi="宋体"/>
          <w:kern w:val="0"/>
          <w:sz w:val="24"/>
        </w:rPr>
        <w:t>供应计划中的承包人供应材料</w:t>
      </w:r>
      <w:r>
        <w:rPr>
          <w:rFonts w:hint="eastAsia" w:ascii="宋体" w:hAnsi="宋体"/>
          <w:kern w:val="0"/>
          <w:sz w:val="24"/>
        </w:rPr>
        <w:t>、工程</w:t>
      </w:r>
      <w:r>
        <w:rPr>
          <w:rFonts w:ascii="宋体" w:hAnsi="宋体"/>
          <w:kern w:val="0"/>
          <w:sz w:val="24"/>
        </w:rPr>
        <w:t>设备的规格错误并因此导致承包人供应</w:t>
      </w:r>
      <w:r>
        <w:rPr>
          <w:rFonts w:hint="eastAsia" w:ascii="宋体" w:hAnsi="宋体"/>
          <w:kern w:val="0"/>
          <w:sz w:val="24"/>
        </w:rPr>
        <w:t>的</w:t>
      </w:r>
      <w:r>
        <w:rPr>
          <w:rFonts w:ascii="宋体" w:hAnsi="宋体"/>
          <w:kern w:val="0"/>
          <w:sz w:val="24"/>
        </w:rPr>
        <w:t>材料、</w:t>
      </w:r>
      <w:r>
        <w:rPr>
          <w:rFonts w:hint="eastAsia" w:ascii="宋体" w:hAnsi="宋体"/>
          <w:kern w:val="0"/>
          <w:sz w:val="24"/>
        </w:rPr>
        <w:t>工程</w:t>
      </w:r>
      <w:r>
        <w:rPr>
          <w:rFonts w:ascii="宋体" w:hAnsi="宋体"/>
          <w:kern w:val="0"/>
          <w:sz w:val="24"/>
        </w:rPr>
        <w:t>设备不符合分包合同</w:t>
      </w:r>
      <w:r>
        <w:rPr>
          <w:rFonts w:hint="eastAsia" w:ascii="宋体" w:hAnsi="宋体"/>
          <w:kern w:val="0"/>
          <w:sz w:val="24"/>
        </w:rPr>
        <w:t>约定</w:t>
      </w:r>
      <w:r>
        <w:rPr>
          <w:rFonts w:ascii="宋体" w:hAnsi="宋体"/>
          <w:kern w:val="0"/>
          <w:sz w:val="24"/>
        </w:rPr>
        <w:t>的，</w:t>
      </w:r>
      <w:r>
        <w:rPr>
          <w:rFonts w:hint="eastAsia" w:ascii="宋体" w:hAnsi="宋体"/>
          <w:kern w:val="0"/>
          <w:sz w:val="24"/>
        </w:rPr>
        <w:t>承包人重新供应，</w:t>
      </w:r>
      <w:r>
        <w:rPr>
          <w:rFonts w:ascii="宋体" w:hAnsi="宋体"/>
          <w:kern w:val="0"/>
          <w:sz w:val="24"/>
        </w:rPr>
        <w:t>由分包人承担因此增加的费用和</w:t>
      </w:r>
      <w:r>
        <w:rPr>
          <w:rFonts w:hint="eastAsia" w:ascii="宋体" w:hAnsi="宋体"/>
          <w:kern w:val="0"/>
          <w:sz w:val="24"/>
        </w:rPr>
        <w:t>（或）</w:t>
      </w:r>
      <w:r>
        <w:rPr>
          <w:rFonts w:ascii="宋体" w:hAnsi="宋体"/>
          <w:kern w:val="0"/>
          <w:sz w:val="24"/>
        </w:rPr>
        <w:t>延误的工期。</w:t>
      </w:r>
    </w:p>
    <w:p>
      <w:pPr>
        <w:pStyle w:val="5"/>
        <w:snapToGrid w:val="0"/>
        <w:spacing w:before="0" w:after="0" w:line="360" w:lineRule="auto"/>
        <w:contextualSpacing/>
        <w:rPr>
          <w:sz w:val="24"/>
          <w:szCs w:val="24"/>
        </w:rPr>
      </w:pPr>
      <w:bookmarkStart w:id="322" w:name="_Toc296346561"/>
      <w:bookmarkEnd w:id="322"/>
      <w:bookmarkStart w:id="323" w:name="_Toc465085452"/>
      <w:bookmarkEnd w:id="323"/>
      <w:bookmarkStart w:id="324" w:name="_Toc337558778"/>
      <w:bookmarkEnd w:id="324"/>
      <w:bookmarkStart w:id="325" w:name="_Toc464502415"/>
      <w:bookmarkEnd w:id="325"/>
      <w:bookmarkStart w:id="326" w:name="_Toc351203554"/>
      <w:bookmarkEnd w:id="326"/>
      <w:bookmarkStart w:id="327" w:name="_Toc389586348"/>
      <w:bookmarkEnd w:id="327"/>
      <w:bookmarkStart w:id="328" w:name="_Toc465088519"/>
      <w:bookmarkEnd w:id="328"/>
      <w:bookmarkStart w:id="329" w:name="_Toc371493207"/>
      <w:bookmarkEnd w:id="329"/>
      <w:bookmarkStart w:id="330" w:name="_Toc296503060"/>
      <w:r>
        <w:rPr>
          <w:sz w:val="24"/>
          <w:szCs w:val="24"/>
        </w:rPr>
        <w:t xml:space="preserve">8.2 </w:t>
      </w:r>
      <w:bookmarkEnd w:id="330"/>
      <w:r>
        <w:rPr>
          <w:rFonts w:hint="eastAsia" w:ascii="宋体" w:hAnsi="宋体"/>
          <w:sz w:val="24"/>
          <w:szCs w:val="24"/>
        </w:rPr>
        <w:t>分</w:t>
      </w:r>
      <w:r>
        <w:rPr>
          <w:rFonts w:ascii="宋体" w:hAnsi="宋体"/>
          <w:sz w:val="24"/>
          <w:szCs w:val="24"/>
        </w:rPr>
        <w:t>包人</w:t>
      </w:r>
      <w:r>
        <w:rPr>
          <w:rFonts w:hint="eastAsia" w:ascii="宋体" w:hAnsi="宋体"/>
          <w:sz w:val="24"/>
          <w:szCs w:val="24"/>
        </w:rPr>
        <w:t>供应</w:t>
      </w:r>
      <w:r>
        <w:rPr>
          <w:rFonts w:ascii="宋体" w:hAnsi="宋体"/>
          <w:sz w:val="24"/>
          <w:szCs w:val="24"/>
        </w:rPr>
        <w:t>材料与工程设备</w:t>
      </w:r>
    </w:p>
    <w:p>
      <w:pPr>
        <w:autoSpaceDE w:val="0"/>
        <w:autoSpaceDN w:val="0"/>
        <w:snapToGrid w:val="0"/>
        <w:spacing w:line="360" w:lineRule="auto"/>
        <w:contextualSpacing/>
        <w:jc w:val="left"/>
        <w:rPr>
          <w:kern w:val="0"/>
          <w:sz w:val="24"/>
        </w:rPr>
      </w:pPr>
      <w:r>
        <w:rPr>
          <w:rFonts w:hint="eastAsia"/>
          <w:kern w:val="0"/>
          <w:sz w:val="24"/>
        </w:rPr>
        <w:t xml:space="preserve">8.2.1 </w:t>
      </w:r>
      <w:r>
        <w:rPr>
          <w:rFonts w:ascii="宋体" w:hAnsi="宋体"/>
          <w:kern w:val="0"/>
          <w:sz w:val="24"/>
        </w:rPr>
        <w:t>分包人应按照</w:t>
      </w:r>
      <w:r>
        <w:rPr>
          <w:rFonts w:hint="eastAsia" w:ascii="宋体" w:hAnsi="宋体"/>
          <w:kern w:val="0"/>
          <w:sz w:val="24"/>
        </w:rPr>
        <w:t>图纸</w:t>
      </w:r>
      <w:r>
        <w:rPr>
          <w:rFonts w:ascii="宋体" w:hAnsi="宋体"/>
          <w:kern w:val="0"/>
          <w:sz w:val="24"/>
        </w:rPr>
        <w:t>和有关标准要求采购材料、工程设备，提供</w:t>
      </w:r>
      <w:r>
        <w:rPr>
          <w:rFonts w:hint="eastAsia" w:ascii="宋体" w:hAnsi="宋体"/>
          <w:kern w:val="0"/>
          <w:sz w:val="24"/>
        </w:rPr>
        <w:t>材料、工程设备</w:t>
      </w:r>
      <w:r>
        <w:rPr>
          <w:rFonts w:ascii="宋体" w:hAnsi="宋体"/>
          <w:kern w:val="0"/>
          <w:sz w:val="24"/>
        </w:rPr>
        <w:t>合格证明及出厂证明，</w:t>
      </w:r>
      <w:r>
        <w:rPr>
          <w:rFonts w:hint="eastAsia" w:ascii="宋体" w:hAnsi="宋体"/>
          <w:kern w:val="0"/>
          <w:sz w:val="24"/>
        </w:rPr>
        <w:t>并</w:t>
      </w:r>
      <w:r>
        <w:rPr>
          <w:rFonts w:ascii="宋体" w:hAnsi="宋体"/>
          <w:kern w:val="0"/>
          <w:sz w:val="24"/>
        </w:rPr>
        <w:t>对材料、工程设备质量负责。</w:t>
      </w:r>
    </w:p>
    <w:p>
      <w:pPr>
        <w:autoSpaceDE w:val="0"/>
        <w:autoSpaceDN w:val="0"/>
        <w:snapToGrid w:val="0"/>
        <w:spacing w:line="360" w:lineRule="auto"/>
        <w:contextualSpacing/>
        <w:jc w:val="left"/>
        <w:rPr>
          <w:kern w:val="0"/>
          <w:sz w:val="24"/>
        </w:rPr>
      </w:pPr>
      <w:r>
        <w:rPr>
          <w:kern w:val="0"/>
          <w:sz w:val="24"/>
        </w:rPr>
        <w:t>8.</w:t>
      </w:r>
      <w:r>
        <w:rPr>
          <w:rFonts w:hint="eastAsia"/>
          <w:kern w:val="0"/>
          <w:sz w:val="24"/>
        </w:rPr>
        <w:t>2</w:t>
      </w:r>
      <w:r>
        <w:rPr>
          <w:kern w:val="0"/>
          <w:sz w:val="24"/>
        </w:rPr>
        <w:t xml:space="preserve">.2 </w:t>
      </w:r>
      <w:r>
        <w:rPr>
          <w:rFonts w:ascii="宋体" w:hAnsi="宋体"/>
          <w:kern w:val="0"/>
          <w:sz w:val="24"/>
        </w:rPr>
        <w:t>分包人采购的材料和工程设备，分包人应在材料和工程设备到货前</w:t>
      </w:r>
      <w:r>
        <w:rPr>
          <w:kern w:val="0"/>
          <w:sz w:val="24"/>
        </w:rPr>
        <w:t>24</w:t>
      </w:r>
      <w:r>
        <w:rPr>
          <w:rFonts w:ascii="宋体" w:hAnsi="宋体"/>
          <w:kern w:val="0"/>
          <w:sz w:val="24"/>
        </w:rPr>
        <w:t>小时通知承包人检验。分包人采购的材料和工程设备不符合</w:t>
      </w:r>
      <w:r>
        <w:rPr>
          <w:rFonts w:hint="eastAsia" w:ascii="宋体" w:hAnsi="宋体"/>
          <w:kern w:val="0"/>
          <w:sz w:val="24"/>
        </w:rPr>
        <w:t>图纸</w:t>
      </w:r>
      <w:r>
        <w:rPr>
          <w:rFonts w:ascii="宋体" w:hAnsi="宋体"/>
          <w:kern w:val="0"/>
          <w:sz w:val="24"/>
        </w:rPr>
        <w:t>或有关标准要求时，分包人应在承包人要求的合理期限内将不符合设计或有关标准要求的材料、工程设备运出施工场地，并重新采购符合要求的材料、工程设备，由此增加的费用和（或）延误的工期，由分包人承担。</w:t>
      </w:r>
    </w:p>
    <w:p>
      <w:pPr>
        <w:pStyle w:val="5"/>
        <w:snapToGrid w:val="0"/>
        <w:spacing w:before="0" w:after="0" w:line="360" w:lineRule="auto"/>
        <w:contextualSpacing/>
        <w:rPr>
          <w:sz w:val="24"/>
          <w:szCs w:val="24"/>
        </w:rPr>
      </w:pPr>
      <w:bookmarkStart w:id="331" w:name="_Toc337558780"/>
      <w:bookmarkEnd w:id="331"/>
      <w:bookmarkStart w:id="332" w:name="_Toc371493209"/>
      <w:bookmarkEnd w:id="332"/>
      <w:bookmarkStart w:id="333" w:name="_Toc464502416"/>
      <w:bookmarkEnd w:id="333"/>
      <w:bookmarkStart w:id="334" w:name="_Toc351203556"/>
      <w:bookmarkEnd w:id="334"/>
      <w:bookmarkStart w:id="335" w:name="_Toc389586349"/>
      <w:bookmarkEnd w:id="335"/>
      <w:bookmarkStart w:id="336" w:name="_Toc465088520"/>
      <w:bookmarkEnd w:id="336"/>
      <w:bookmarkStart w:id="337" w:name="_Toc296346563"/>
      <w:bookmarkEnd w:id="337"/>
      <w:bookmarkStart w:id="338" w:name="_Toc296503062"/>
      <w:bookmarkEnd w:id="338"/>
      <w:bookmarkStart w:id="339" w:name="_Toc465085453"/>
      <w:r>
        <w:rPr>
          <w:sz w:val="24"/>
          <w:szCs w:val="24"/>
        </w:rPr>
        <w:t>8.</w:t>
      </w:r>
      <w:bookmarkEnd w:id="339"/>
      <w:r>
        <w:rPr>
          <w:rFonts w:hint="eastAsia"/>
          <w:sz w:val="24"/>
          <w:szCs w:val="24"/>
        </w:rPr>
        <w:t>3</w:t>
      </w:r>
      <w:r>
        <w:rPr>
          <w:rFonts w:ascii="宋体" w:hAnsi="宋体"/>
          <w:sz w:val="24"/>
          <w:szCs w:val="24"/>
        </w:rPr>
        <w:t>材料与工程设备的保管与使用</w:t>
      </w:r>
    </w:p>
    <w:p>
      <w:pPr>
        <w:autoSpaceDE w:val="0"/>
        <w:autoSpaceDN w:val="0"/>
        <w:snapToGrid w:val="0"/>
        <w:spacing w:line="360" w:lineRule="auto"/>
        <w:contextualSpacing/>
        <w:jc w:val="left"/>
        <w:rPr>
          <w:kern w:val="0"/>
          <w:sz w:val="24"/>
        </w:rPr>
      </w:pPr>
      <w:r>
        <w:rPr>
          <w:kern w:val="0"/>
          <w:sz w:val="24"/>
        </w:rPr>
        <w:t>8.</w:t>
      </w:r>
      <w:r>
        <w:rPr>
          <w:rFonts w:hint="eastAsia"/>
          <w:kern w:val="0"/>
          <w:sz w:val="24"/>
        </w:rPr>
        <w:t>3</w:t>
      </w:r>
      <w:r>
        <w:rPr>
          <w:kern w:val="0"/>
          <w:sz w:val="24"/>
        </w:rPr>
        <w:t xml:space="preserve">.1 </w:t>
      </w:r>
      <w:r>
        <w:rPr>
          <w:rFonts w:hint="eastAsia" w:ascii="宋体" w:hAnsi="宋体"/>
          <w:kern w:val="0"/>
          <w:sz w:val="24"/>
        </w:rPr>
        <w:t>承包人和分包人供应的</w:t>
      </w:r>
      <w:r>
        <w:rPr>
          <w:rFonts w:ascii="宋体" w:hAnsi="宋体"/>
          <w:kern w:val="0"/>
          <w:sz w:val="24"/>
        </w:rPr>
        <w:t>材料和工程设备，分包人清点</w:t>
      </w:r>
      <w:r>
        <w:rPr>
          <w:rFonts w:hint="eastAsia" w:ascii="宋体" w:hAnsi="宋体"/>
          <w:kern w:val="0"/>
          <w:sz w:val="24"/>
        </w:rPr>
        <w:t>、检验后负责</w:t>
      </w:r>
      <w:r>
        <w:rPr>
          <w:rFonts w:ascii="宋体" w:hAnsi="宋体"/>
          <w:kern w:val="0"/>
          <w:sz w:val="24"/>
        </w:rPr>
        <w:t>保管，保管费用已包含在签约合同价</w:t>
      </w:r>
      <w:r>
        <w:rPr>
          <w:rFonts w:hint="eastAsia" w:ascii="宋体" w:hAnsi="宋体"/>
          <w:kern w:val="0"/>
          <w:sz w:val="24"/>
        </w:rPr>
        <w:t>内</w:t>
      </w:r>
      <w:r>
        <w:rPr>
          <w:rFonts w:ascii="宋体" w:hAnsi="宋体"/>
          <w:kern w:val="0"/>
          <w:sz w:val="24"/>
        </w:rPr>
        <w:t>。发生丢失毁损的，由分包人负责赔偿。</w:t>
      </w:r>
    </w:p>
    <w:p>
      <w:pPr>
        <w:autoSpaceDE w:val="0"/>
        <w:autoSpaceDN w:val="0"/>
        <w:snapToGrid w:val="0"/>
        <w:spacing w:line="360" w:lineRule="auto"/>
        <w:contextualSpacing/>
        <w:jc w:val="left"/>
        <w:rPr>
          <w:kern w:val="0"/>
          <w:sz w:val="24"/>
        </w:rPr>
      </w:pPr>
      <w:r>
        <w:rPr>
          <w:kern w:val="0"/>
          <w:sz w:val="24"/>
        </w:rPr>
        <w:t>8.</w:t>
      </w:r>
      <w:r>
        <w:rPr>
          <w:rFonts w:hint="eastAsia"/>
          <w:kern w:val="0"/>
          <w:sz w:val="24"/>
        </w:rPr>
        <w:t>3</w:t>
      </w:r>
      <w:r>
        <w:rPr>
          <w:kern w:val="0"/>
          <w:sz w:val="24"/>
        </w:rPr>
        <w:t>.</w:t>
      </w:r>
      <w:r>
        <w:rPr>
          <w:rFonts w:hint="eastAsia"/>
          <w:kern w:val="0"/>
          <w:sz w:val="24"/>
        </w:rPr>
        <w:t xml:space="preserve">2 </w:t>
      </w:r>
      <w:r>
        <w:rPr>
          <w:rFonts w:ascii="宋体" w:hAnsi="宋体"/>
          <w:kern w:val="0"/>
          <w:sz w:val="24"/>
        </w:rPr>
        <w:t>承包人</w:t>
      </w:r>
      <w:r>
        <w:rPr>
          <w:rFonts w:hint="eastAsia" w:ascii="宋体" w:hAnsi="宋体"/>
          <w:kern w:val="0"/>
          <w:sz w:val="24"/>
        </w:rPr>
        <w:t>和分包人</w:t>
      </w:r>
      <w:r>
        <w:rPr>
          <w:rFonts w:ascii="宋体" w:hAnsi="宋体"/>
          <w:kern w:val="0"/>
          <w:sz w:val="24"/>
        </w:rPr>
        <w:t>供应的材料和工程设备使用前，法律规定必须进行检验或试验的，由分包人负责检验或试验，检验费用已包含在签约合同价内，</w:t>
      </w:r>
      <w:r>
        <w:rPr>
          <w:rFonts w:hint="eastAsia" w:ascii="宋体" w:hAnsi="宋体"/>
          <w:kern w:val="0"/>
          <w:sz w:val="24"/>
        </w:rPr>
        <w:t>检验或试验</w:t>
      </w:r>
      <w:r>
        <w:rPr>
          <w:rFonts w:ascii="宋体" w:hAnsi="宋体"/>
          <w:kern w:val="0"/>
          <w:sz w:val="24"/>
        </w:rPr>
        <w:t>不合格的不得使用。</w:t>
      </w:r>
    </w:p>
    <w:p>
      <w:pPr>
        <w:pStyle w:val="5"/>
        <w:snapToGrid w:val="0"/>
        <w:spacing w:before="0" w:after="0" w:line="360" w:lineRule="auto"/>
        <w:contextualSpacing/>
        <w:rPr>
          <w:sz w:val="24"/>
          <w:szCs w:val="24"/>
        </w:rPr>
      </w:pPr>
      <w:bookmarkStart w:id="340" w:name="_Toc351203558"/>
      <w:bookmarkEnd w:id="340"/>
      <w:bookmarkStart w:id="341" w:name="_Toc371493210"/>
      <w:bookmarkEnd w:id="341"/>
      <w:bookmarkStart w:id="342" w:name="_Toc389586350"/>
      <w:bookmarkEnd w:id="342"/>
      <w:bookmarkStart w:id="343" w:name="_Toc465088521"/>
      <w:bookmarkEnd w:id="343"/>
      <w:bookmarkStart w:id="344" w:name="_Toc465085454"/>
      <w:bookmarkEnd w:id="344"/>
      <w:bookmarkStart w:id="345" w:name="_Toc464502417"/>
      <w:r>
        <w:rPr>
          <w:sz w:val="24"/>
          <w:szCs w:val="24"/>
        </w:rPr>
        <w:t xml:space="preserve">8.4 </w:t>
      </w:r>
      <w:r>
        <w:rPr>
          <w:rFonts w:ascii="宋体" w:hAnsi="宋体"/>
          <w:sz w:val="24"/>
          <w:szCs w:val="24"/>
        </w:rPr>
        <w:t>样品</w:t>
      </w:r>
      <w:bookmarkEnd w:id="345"/>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需要分包人报送样品的材料或工程设备，样品的种类、名称、规格、数量均应在专用合同条款中约定。样品的报送、封存及保管事宜按总包合同的约定执行</w:t>
      </w:r>
      <w:r>
        <w:rPr>
          <w:rFonts w:hint="eastAsia" w:ascii="宋体" w:hAnsi="宋体"/>
          <w:kern w:val="0"/>
          <w:sz w:val="24"/>
        </w:rPr>
        <w:t>，</w:t>
      </w:r>
      <w:r>
        <w:rPr>
          <w:rFonts w:ascii="宋体" w:hAnsi="宋体"/>
          <w:kern w:val="0"/>
          <w:sz w:val="24"/>
        </w:rPr>
        <w:t>分包人应</w:t>
      </w:r>
      <w:r>
        <w:rPr>
          <w:rFonts w:hint="eastAsia" w:ascii="宋体" w:hAnsi="宋体"/>
          <w:kern w:val="0"/>
          <w:sz w:val="24"/>
        </w:rPr>
        <w:t>履行</w:t>
      </w:r>
      <w:r>
        <w:rPr>
          <w:rFonts w:ascii="宋体" w:hAnsi="宋体"/>
          <w:kern w:val="0"/>
          <w:sz w:val="24"/>
        </w:rPr>
        <w:t>总包合同对应条款中约定的承包人义务</w:t>
      </w:r>
      <w:r>
        <w:rPr>
          <w:rFonts w:hint="eastAsia" w:ascii="宋体" w:hAnsi="宋体"/>
          <w:kern w:val="0"/>
          <w:sz w:val="24"/>
        </w:rPr>
        <w:t>，样品的成本及送检费用已包含在合同总价中</w:t>
      </w:r>
      <w:r>
        <w:rPr>
          <w:rFonts w:ascii="宋体" w:hAnsi="宋体"/>
          <w:kern w:val="0"/>
          <w:sz w:val="24"/>
        </w:rPr>
        <w:t>。</w:t>
      </w:r>
    </w:p>
    <w:p>
      <w:pPr>
        <w:pStyle w:val="5"/>
        <w:snapToGrid w:val="0"/>
        <w:spacing w:before="0" w:after="0" w:line="360" w:lineRule="auto"/>
        <w:contextualSpacing/>
        <w:rPr>
          <w:sz w:val="24"/>
          <w:szCs w:val="24"/>
        </w:rPr>
      </w:pPr>
      <w:bookmarkStart w:id="346" w:name="_Toc465088522"/>
      <w:bookmarkEnd w:id="346"/>
      <w:bookmarkStart w:id="347" w:name="_Toc389586351"/>
      <w:bookmarkEnd w:id="347"/>
      <w:bookmarkStart w:id="348" w:name="_Toc464502418"/>
      <w:bookmarkEnd w:id="348"/>
      <w:bookmarkStart w:id="349" w:name="_Toc371493211"/>
      <w:bookmarkEnd w:id="349"/>
      <w:bookmarkStart w:id="350" w:name="_Toc465085455"/>
      <w:bookmarkEnd w:id="350"/>
      <w:bookmarkStart w:id="351" w:name="_Toc351203559"/>
      <w:r>
        <w:rPr>
          <w:sz w:val="24"/>
          <w:szCs w:val="24"/>
        </w:rPr>
        <w:t xml:space="preserve">8.5 </w:t>
      </w:r>
      <w:r>
        <w:rPr>
          <w:rFonts w:ascii="宋体" w:hAnsi="宋体"/>
          <w:sz w:val="24"/>
          <w:szCs w:val="24"/>
        </w:rPr>
        <w:t>材料与工程设备的替代</w:t>
      </w:r>
      <w:bookmarkEnd w:id="351"/>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除专用合同条款另有约定外，材料与工程设备的替代按总包合同的约定执行</w:t>
      </w:r>
      <w:r>
        <w:rPr>
          <w:rFonts w:hint="eastAsia" w:ascii="宋体" w:hAnsi="宋体"/>
          <w:kern w:val="0"/>
          <w:sz w:val="24"/>
        </w:rPr>
        <w:t>，</w:t>
      </w:r>
      <w:r>
        <w:rPr>
          <w:rFonts w:ascii="宋体" w:hAnsi="宋体"/>
          <w:kern w:val="0"/>
          <w:sz w:val="24"/>
        </w:rPr>
        <w:t>分包人应</w:t>
      </w:r>
      <w:r>
        <w:rPr>
          <w:rFonts w:hint="eastAsia" w:ascii="宋体" w:hAnsi="宋体"/>
          <w:kern w:val="0"/>
          <w:sz w:val="24"/>
        </w:rPr>
        <w:t>履行</w:t>
      </w:r>
      <w:r>
        <w:rPr>
          <w:rFonts w:ascii="宋体" w:hAnsi="宋体"/>
          <w:kern w:val="0"/>
          <w:sz w:val="24"/>
        </w:rPr>
        <w:t>总包合同对应条款中约定的承包人义务。</w:t>
      </w:r>
    </w:p>
    <w:p>
      <w:pPr>
        <w:pStyle w:val="5"/>
        <w:snapToGrid w:val="0"/>
        <w:spacing w:before="0" w:after="0" w:line="360" w:lineRule="auto"/>
        <w:contextualSpacing/>
        <w:rPr>
          <w:sz w:val="24"/>
          <w:szCs w:val="24"/>
        </w:rPr>
      </w:pPr>
      <w:bookmarkStart w:id="352" w:name="_Toc465085456"/>
      <w:bookmarkEnd w:id="352"/>
      <w:bookmarkStart w:id="353" w:name="_Toc465088523"/>
      <w:bookmarkEnd w:id="353"/>
      <w:bookmarkStart w:id="354" w:name="_Toc351203560"/>
      <w:bookmarkEnd w:id="354"/>
      <w:bookmarkStart w:id="355" w:name="_Toc464502419"/>
      <w:bookmarkEnd w:id="355"/>
      <w:bookmarkStart w:id="356" w:name="_Toc371493212"/>
      <w:bookmarkEnd w:id="356"/>
      <w:bookmarkStart w:id="357" w:name="_Toc389586352"/>
      <w:r>
        <w:rPr>
          <w:sz w:val="24"/>
          <w:szCs w:val="24"/>
        </w:rPr>
        <w:t xml:space="preserve">8.6 </w:t>
      </w:r>
      <w:r>
        <w:rPr>
          <w:rFonts w:ascii="宋体" w:hAnsi="宋体"/>
          <w:sz w:val="24"/>
          <w:szCs w:val="24"/>
        </w:rPr>
        <w:t>施工设备和临时设施</w:t>
      </w:r>
      <w:bookmarkEnd w:id="357"/>
    </w:p>
    <w:p>
      <w:pPr>
        <w:autoSpaceDE w:val="0"/>
        <w:autoSpaceDN w:val="0"/>
        <w:snapToGrid w:val="0"/>
        <w:spacing w:line="360" w:lineRule="auto"/>
        <w:contextualSpacing/>
        <w:jc w:val="left"/>
        <w:rPr>
          <w:kern w:val="0"/>
          <w:sz w:val="24"/>
        </w:rPr>
      </w:pPr>
      <w:r>
        <w:rPr>
          <w:kern w:val="0"/>
          <w:sz w:val="24"/>
        </w:rPr>
        <w:t xml:space="preserve">8.6.1 </w:t>
      </w:r>
      <w:r>
        <w:rPr>
          <w:rFonts w:ascii="宋体" w:hAnsi="宋体"/>
          <w:kern w:val="0"/>
          <w:sz w:val="24"/>
        </w:rPr>
        <w:t>承包人提供的施工设备和临时设施在专用合同条款中约定。</w:t>
      </w:r>
    </w:p>
    <w:p>
      <w:pPr>
        <w:autoSpaceDE w:val="0"/>
        <w:autoSpaceDN w:val="0"/>
        <w:snapToGrid w:val="0"/>
        <w:spacing w:line="360" w:lineRule="auto"/>
        <w:contextualSpacing/>
        <w:jc w:val="left"/>
        <w:rPr>
          <w:kern w:val="0"/>
          <w:sz w:val="24"/>
        </w:rPr>
      </w:pPr>
      <w:r>
        <w:rPr>
          <w:kern w:val="0"/>
          <w:sz w:val="24"/>
        </w:rPr>
        <w:t xml:space="preserve">8.6.2 </w:t>
      </w:r>
      <w:r>
        <w:rPr>
          <w:rFonts w:ascii="宋体" w:hAnsi="宋体"/>
          <w:kern w:val="0"/>
          <w:sz w:val="24"/>
        </w:rPr>
        <w:t>分包人应按分包合同的要求及时配置施工设备和修建临时设施。施工设备应符合经承包人批准的施工组织设计。分包人更换分包合同约定的施工设备的，应报承包人批准。</w:t>
      </w:r>
    </w:p>
    <w:p>
      <w:pPr>
        <w:autoSpaceDE w:val="0"/>
        <w:autoSpaceDN w:val="0"/>
        <w:snapToGrid w:val="0"/>
        <w:spacing w:line="360" w:lineRule="auto"/>
        <w:contextualSpacing/>
        <w:jc w:val="left"/>
        <w:rPr>
          <w:kern w:val="0"/>
          <w:sz w:val="24"/>
        </w:rPr>
      </w:pPr>
      <w:r>
        <w:rPr>
          <w:kern w:val="0"/>
          <w:sz w:val="24"/>
        </w:rPr>
        <w:t>8.6.3</w:t>
      </w:r>
      <w:r>
        <w:rPr>
          <w:rFonts w:hint="eastAsia"/>
          <w:kern w:val="0"/>
          <w:sz w:val="24"/>
        </w:rPr>
        <w:t xml:space="preserve"> </w:t>
      </w:r>
      <w:r>
        <w:rPr>
          <w:rFonts w:ascii="宋体" w:hAnsi="宋体"/>
          <w:kern w:val="0"/>
          <w:sz w:val="24"/>
        </w:rPr>
        <w:t>分包人</w:t>
      </w:r>
      <w:r>
        <w:rPr>
          <w:rFonts w:hint="eastAsia" w:ascii="宋体" w:hAnsi="宋体"/>
          <w:kern w:val="0"/>
          <w:sz w:val="24"/>
        </w:rPr>
        <w:t>提供</w:t>
      </w:r>
      <w:r>
        <w:rPr>
          <w:rFonts w:ascii="宋体" w:hAnsi="宋体"/>
          <w:kern w:val="0"/>
          <w:sz w:val="24"/>
        </w:rPr>
        <w:t>的施工设备不能满足施工组织设计和（或）</w:t>
      </w:r>
      <w:r>
        <w:rPr>
          <w:rFonts w:hint="eastAsia" w:ascii="宋体" w:hAnsi="宋体"/>
          <w:kern w:val="0"/>
          <w:sz w:val="24"/>
        </w:rPr>
        <w:t>分包工程</w:t>
      </w:r>
      <w:r>
        <w:rPr>
          <w:rFonts w:ascii="宋体" w:hAnsi="宋体"/>
          <w:kern w:val="0"/>
          <w:sz w:val="24"/>
        </w:rPr>
        <w:t>质量要求时，承包人有权要求分包人增加或更换施工设备，分包人应及时增加或更换，由此增加的费用和（或）延误的工期由分包人承担。</w:t>
      </w:r>
    </w:p>
    <w:p>
      <w:pPr>
        <w:pStyle w:val="5"/>
        <w:snapToGrid w:val="0"/>
        <w:spacing w:before="0" w:after="0" w:line="360" w:lineRule="auto"/>
        <w:contextualSpacing/>
        <w:rPr>
          <w:sz w:val="24"/>
          <w:szCs w:val="24"/>
        </w:rPr>
      </w:pPr>
      <w:bookmarkStart w:id="358" w:name="_Toc296346564"/>
      <w:bookmarkEnd w:id="358"/>
      <w:bookmarkStart w:id="359" w:name="_Toc296503063"/>
      <w:bookmarkEnd w:id="359"/>
      <w:bookmarkStart w:id="360" w:name="_Toc465088524"/>
      <w:bookmarkEnd w:id="360"/>
      <w:bookmarkStart w:id="361" w:name="_Toc464502420"/>
      <w:bookmarkEnd w:id="361"/>
      <w:bookmarkStart w:id="362" w:name="_Toc337558781"/>
      <w:bookmarkEnd w:id="362"/>
      <w:bookmarkStart w:id="363" w:name="_Toc371493213"/>
      <w:bookmarkEnd w:id="363"/>
      <w:bookmarkStart w:id="364" w:name="_Toc351203561"/>
      <w:bookmarkEnd w:id="364"/>
      <w:bookmarkStart w:id="365" w:name="_Toc389586353"/>
      <w:bookmarkEnd w:id="365"/>
      <w:bookmarkStart w:id="366" w:name="_Toc465085457"/>
      <w:r>
        <w:rPr>
          <w:sz w:val="24"/>
          <w:szCs w:val="24"/>
        </w:rPr>
        <w:t xml:space="preserve">8.7 </w:t>
      </w:r>
      <w:r>
        <w:rPr>
          <w:rFonts w:ascii="宋体" w:hAnsi="宋体"/>
          <w:sz w:val="24"/>
          <w:szCs w:val="24"/>
        </w:rPr>
        <w:t>材料与设备专用</w:t>
      </w:r>
      <w:bookmarkEnd w:id="366"/>
    </w:p>
    <w:p>
      <w:pPr>
        <w:snapToGrid w:val="0"/>
        <w:spacing w:line="360" w:lineRule="auto"/>
        <w:ind w:firstLine="480" w:firstLineChars="200"/>
        <w:contextualSpacing/>
        <w:jc w:val="left"/>
        <w:rPr>
          <w:kern w:val="0"/>
          <w:sz w:val="24"/>
        </w:rPr>
      </w:pPr>
      <w:r>
        <w:rPr>
          <w:rFonts w:ascii="宋体" w:hAnsi="宋体"/>
          <w:kern w:val="0"/>
          <w:sz w:val="24"/>
        </w:rPr>
        <w:t>分包人运入施工场地的材料、工程设备、施工设备以及在施工场地建设的临时设施，包括备品备件、安装工具与资料，必须专用于分包工程。未经承包人批准，分包人不得运出施工场地或挪作他用</w:t>
      </w:r>
      <w:r>
        <w:rPr>
          <w:rFonts w:hint="eastAsia" w:ascii="宋体" w:hAnsi="宋体"/>
          <w:kern w:val="0"/>
          <w:sz w:val="24"/>
        </w:rPr>
        <w:t>；</w:t>
      </w:r>
      <w:r>
        <w:rPr>
          <w:rFonts w:ascii="宋体" w:hAnsi="宋体"/>
          <w:kern w:val="0"/>
          <w:sz w:val="24"/>
        </w:rPr>
        <w:t>经承包人批准，分包人可以根据施工进度计划撤走闲置的施工设备和其他物品。</w:t>
      </w:r>
    </w:p>
    <w:p>
      <w:pPr>
        <w:pStyle w:val="4"/>
        <w:snapToGrid w:val="0"/>
        <w:spacing w:line="360" w:lineRule="auto"/>
        <w:contextualSpacing/>
        <w:rPr>
          <w:rFonts w:ascii="Times New Roman" w:hAnsi="Times New Roman"/>
          <w:b/>
          <w:bCs/>
          <w:sz w:val="24"/>
          <w:szCs w:val="24"/>
        </w:rPr>
      </w:pPr>
      <w:bookmarkStart w:id="367" w:name="_Toc465088525"/>
      <w:bookmarkEnd w:id="367"/>
      <w:bookmarkStart w:id="368" w:name="_Toc371493214"/>
      <w:bookmarkEnd w:id="368"/>
      <w:bookmarkStart w:id="369" w:name="_Toc465085458"/>
      <w:bookmarkEnd w:id="369"/>
      <w:bookmarkStart w:id="370" w:name="_Toc351203562"/>
      <w:bookmarkEnd w:id="370"/>
      <w:bookmarkStart w:id="371" w:name="_Toc337558782"/>
      <w:bookmarkEnd w:id="371"/>
      <w:bookmarkStart w:id="372" w:name="_Toc296346584"/>
      <w:bookmarkEnd w:id="372"/>
      <w:bookmarkStart w:id="373" w:name="_Toc464502421"/>
      <w:bookmarkEnd w:id="373"/>
      <w:bookmarkStart w:id="374" w:name="_Toc389586354"/>
      <w:bookmarkEnd w:id="374"/>
      <w:bookmarkStart w:id="375" w:name="_Toc296503083"/>
      <w:r>
        <w:rPr>
          <w:rFonts w:ascii="Times New Roman" w:hAnsi="Times New Roman"/>
          <w:b/>
          <w:bCs/>
          <w:sz w:val="24"/>
          <w:szCs w:val="24"/>
        </w:rPr>
        <w:t>9.</w:t>
      </w:r>
      <w:bookmarkEnd w:id="375"/>
      <w:r>
        <w:rPr>
          <w:rFonts w:hint="eastAsia" w:ascii="Times New Roman" w:hAnsi="Times New Roman"/>
          <w:b/>
          <w:bCs/>
          <w:sz w:val="24"/>
          <w:szCs w:val="24"/>
        </w:rPr>
        <w:t xml:space="preserve"> </w:t>
      </w:r>
      <w:r>
        <w:rPr>
          <w:b/>
          <w:bCs/>
          <w:sz w:val="24"/>
          <w:szCs w:val="24"/>
        </w:rPr>
        <w:t>试验和检验</w:t>
      </w:r>
    </w:p>
    <w:p>
      <w:pPr>
        <w:snapToGrid w:val="0"/>
        <w:spacing w:line="360" w:lineRule="auto"/>
        <w:ind w:firstLine="480" w:firstLineChars="200"/>
        <w:contextualSpacing/>
        <w:jc w:val="left"/>
        <w:rPr>
          <w:kern w:val="0"/>
          <w:sz w:val="24"/>
        </w:rPr>
      </w:pPr>
      <w:r>
        <w:rPr>
          <w:rFonts w:ascii="宋体" w:hAnsi="宋体"/>
          <w:kern w:val="0"/>
          <w:sz w:val="24"/>
        </w:rPr>
        <w:t>除专用合同条款另有约定外，试验和检验按总包合同的约定进行，由分包人履行总包合同对应条款中的承包人义务。</w:t>
      </w:r>
    </w:p>
    <w:p>
      <w:pPr>
        <w:pStyle w:val="4"/>
        <w:snapToGrid w:val="0"/>
        <w:spacing w:line="360" w:lineRule="auto"/>
        <w:contextualSpacing/>
        <w:rPr>
          <w:rFonts w:ascii="Times New Roman" w:hAnsi="Times New Roman"/>
          <w:b/>
          <w:bCs/>
          <w:sz w:val="24"/>
          <w:szCs w:val="24"/>
        </w:rPr>
      </w:pPr>
      <w:bookmarkStart w:id="376" w:name="_Toc464502422"/>
      <w:bookmarkEnd w:id="376"/>
      <w:bookmarkStart w:id="377" w:name="_Toc389586355"/>
      <w:bookmarkEnd w:id="377"/>
      <w:bookmarkStart w:id="378" w:name="_Toc371493218"/>
      <w:bookmarkEnd w:id="378"/>
      <w:bookmarkStart w:id="379" w:name="_Toc351203567"/>
      <w:bookmarkEnd w:id="379"/>
      <w:bookmarkStart w:id="380" w:name="_Toc465088526"/>
      <w:bookmarkEnd w:id="380"/>
      <w:bookmarkStart w:id="381" w:name="_Toc465085459"/>
      <w:bookmarkEnd w:id="381"/>
      <w:bookmarkStart w:id="382" w:name="_Toc337558787"/>
      <w:r>
        <w:rPr>
          <w:rFonts w:ascii="Times New Roman" w:hAnsi="Times New Roman"/>
          <w:b/>
          <w:bCs/>
          <w:sz w:val="24"/>
          <w:szCs w:val="24"/>
        </w:rPr>
        <w:t xml:space="preserve">10. </w:t>
      </w:r>
      <w:bookmarkEnd w:id="382"/>
      <w:r>
        <w:rPr>
          <w:rFonts w:hint="eastAsia"/>
          <w:b/>
          <w:bCs/>
          <w:sz w:val="24"/>
          <w:szCs w:val="24"/>
        </w:rPr>
        <w:t>分包合同</w:t>
      </w:r>
      <w:r>
        <w:rPr>
          <w:b/>
          <w:bCs/>
          <w:sz w:val="24"/>
          <w:szCs w:val="24"/>
        </w:rPr>
        <w:t>变更</w:t>
      </w:r>
    </w:p>
    <w:p>
      <w:pPr>
        <w:pStyle w:val="5"/>
        <w:snapToGrid w:val="0"/>
        <w:spacing w:before="0" w:after="0" w:line="360" w:lineRule="auto"/>
        <w:contextualSpacing/>
        <w:rPr>
          <w:sz w:val="24"/>
          <w:szCs w:val="24"/>
        </w:rPr>
      </w:pPr>
      <w:bookmarkStart w:id="383" w:name="_Toc351203568"/>
      <w:bookmarkEnd w:id="383"/>
      <w:bookmarkStart w:id="384" w:name="_Toc464502423"/>
      <w:bookmarkEnd w:id="384"/>
      <w:bookmarkStart w:id="385" w:name="_Toc465085460"/>
      <w:bookmarkEnd w:id="385"/>
      <w:bookmarkStart w:id="386" w:name="_Toc337558788"/>
      <w:bookmarkEnd w:id="386"/>
      <w:bookmarkStart w:id="387" w:name="_Toc389586356"/>
      <w:bookmarkEnd w:id="387"/>
      <w:bookmarkStart w:id="388" w:name="_Toc465088527"/>
      <w:bookmarkEnd w:id="388"/>
      <w:bookmarkStart w:id="389" w:name="_Toc296346585"/>
      <w:bookmarkEnd w:id="389"/>
      <w:bookmarkStart w:id="390" w:name="_Toc371493219"/>
      <w:bookmarkEnd w:id="390"/>
      <w:bookmarkStart w:id="391" w:name="_Toc296503084"/>
      <w:r>
        <w:rPr>
          <w:sz w:val="24"/>
          <w:szCs w:val="24"/>
        </w:rPr>
        <w:t xml:space="preserve">10.1 </w:t>
      </w:r>
      <w:bookmarkEnd w:id="391"/>
      <w:r>
        <w:rPr>
          <w:rFonts w:hint="eastAsia" w:ascii="宋体" w:hAnsi="宋体"/>
          <w:sz w:val="24"/>
          <w:szCs w:val="24"/>
        </w:rPr>
        <w:t>分包合同</w:t>
      </w:r>
      <w:r>
        <w:rPr>
          <w:rFonts w:ascii="宋体" w:hAnsi="宋体"/>
          <w:sz w:val="24"/>
          <w:szCs w:val="24"/>
        </w:rPr>
        <w:t>变更的范围</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除专用合同条款另有约定外，分包合同履行过程中发生</w:t>
      </w:r>
      <w:r>
        <w:rPr>
          <w:rFonts w:hint="eastAsia" w:ascii="宋体" w:hAnsi="宋体"/>
          <w:kern w:val="0"/>
          <w:sz w:val="24"/>
        </w:rPr>
        <w:t>的</w:t>
      </w:r>
      <w:r>
        <w:rPr>
          <w:rFonts w:ascii="宋体" w:hAnsi="宋体"/>
          <w:kern w:val="0"/>
          <w:sz w:val="24"/>
        </w:rPr>
        <w:t>以下情形</w:t>
      </w:r>
      <w:r>
        <w:rPr>
          <w:rFonts w:hint="eastAsia" w:ascii="宋体" w:hAnsi="宋体"/>
          <w:kern w:val="0"/>
          <w:sz w:val="24"/>
        </w:rPr>
        <w:t>属于变更</w:t>
      </w:r>
      <w:r>
        <w:rPr>
          <w:rFonts w:ascii="宋体" w:hAnsi="宋体"/>
          <w:kern w:val="0"/>
          <w:sz w:val="24"/>
        </w:rPr>
        <w:t>：</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w:t>
      </w:r>
      <w:r>
        <w:rPr>
          <w:kern w:val="0"/>
          <w:sz w:val="24"/>
        </w:rPr>
        <w:t>1</w:t>
      </w:r>
      <w:r>
        <w:rPr>
          <w:rFonts w:ascii="宋体" w:hAnsi="宋体"/>
          <w:kern w:val="0"/>
          <w:sz w:val="24"/>
        </w:rPr>
        <w:t>）增加或减少分包合同中任何工作，或追加额外的工作；</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w:t>
      </w:r>
      <w:r>
        <w:rPr>
          <w:kern w:val="0"/>
          <w:sz w:val="24"/>
        </w:rPr>
        <w:t>2</w:t>
      </w:r>
      <w:r>
        <w:rPr>
          <w:rFonts w:ascii="宋体" w:hAnsi="宋体"/>
          <w:kern w:val="0"/>
          <w:sz w:val="24"/>
        </w:rPr>
        <w:t>）取消分包合同中任何工作，但转由他人实施的工作除外；</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w:t>
      </w:r>
      <w:r>
        <w:rPr>
          <w:kern w:val="0"/>
          <w:sz w:val="24"/>
        </w:rPr>
        <w:t>3</w:t>
      </w:r>
      <w:r>
        <w:rPr>
          <w:rFonts w:ascii="宋体" w:hAnsi="宋体"/>
          <w:kern w:val="0"/>
          <w:sz w:val="24"/>
        </w:rPr>
        <w:t>）改变分包合同中任何工作的质量标准或其他特性；</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w:t>
      </w:r>
      <w:r>
        <w:rPr>
          <w:kern w:val="0"/>
          <w:sz w:val="24"/>
        </w:rPr>
        <w:t>4</w:t>
      </w:r>
      <w:r>
        <w:rPr>
          <w:rFonts w:ascii="宋体" w:hAnsi="宋体"/>
          <w:kern w:val="0"/>
          <w:sz w:val="24"/>
        </w:rPr>
        <w:t>）改变分包工程的基线、标高、位置和尺寸；</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w:t>
      </w:r>
      <w:r>
        <w:rPr>
          <w:kern w:val="0"/>
          <w:sz w:val="24"/>
        </w:rPr>
        <w:t>5</w:t>
      </w:r>
      <w:r>
        <w:rPr>
          <w:rFonts w:ascii="宋体" w:hAnsi="宋体"/>
          <w:kern w:val="0"/>
          <w:sz w:val="24"/>
        </w:rPr>
        <w:t>）改变分包工程的时间安排或实施顺序。</w:t>
      </w:r>
    </w:p>
    <w:p>
      <w:pPr>
        <w:pStyle w:val="5"/>
        <w:snapToGrid w:val="0"/>
        <w:spacing w:before="0" w:after="0" w:line="360" w:lineRule="auto"/>
        <w:contextualSpacing/>
        <w:rPr>
          <w:sz w:val="24"/>
          <w:szCs w:val="24"/>
        </w:rPr>
      </w:pPr>
      <w:bookmarkStart w:id="392" w:name="_Toc296503085"/>
      <w:bookmarkEnd w:id="392"/>
      <w:bookmarkStart w:id="393" w:name="_Toc371493220"/>
      <w:bookmarkEnd w:id="393"/>
      <w:bookmarkStart w:id="394" w:name="_Toc296346586"/>
      <w:bookmarkEnd w:id="394"/>
      <w:bookmarkStart w:id="395" w:name="_Toc465088528"/>
      <w:bookmarkEnd w:id="395"/>
      <w:bookmarkStart w:id="396" w:name="_Toc351203569"/>
      <w:bookmarkEnd w:id="396"/>
      <w:bookmarkStart w:id="397" w:name="_Toc465085461"/>
      <w:bookmarkEnd w:id="397"/>
      <w:bookmarkStart w:id="398" w:name="_Toc464502424"/>
      <w:bookmarkEnd w:id="398"/>
      <w:bookmarkStart w:id="399" w:name="_Toc389586357"/>
      <w:bookmarkEnd w:id="399"/>
      <w:bookmarkStart w:id="400" w:name="_Toc337558789"/>
      <w:r>
        <w:rPr>
          <w:sz w:val="24"/>
          <w:szCs w:val="24"/>
        </w:rPr>
        <w:t xml:space="preserve">10.2 </w:t>
      </w:r>
      <w:bookmarkEnd w:id="400"/>
      <w:r>
        <w:rPr>
          <w:rFonts w:hint="eastAsia" w:ascii="宋体" w:hAnsi="宋体"/>
          <w:sz w:val="24"/>
          <w:szCs w:val="24"/>
        </w:rPr>
        <w:t>分包合同</w:t>
      </w:r>
      <w:r>
        <w:rPr>
          <w:rFonts w:ascii="宋体" w:hAnsi="宋体"/>
          <w:sz w:val="24"/>
          <w:szCs w:val="24"/>
        </w:rPr>
        <w:t>变更的提出和执行</w:t>
      </w:r>
    </w:p>
    <w:p>
      <w:pPr>
        <w:autoSpaceDE w:val="0"/>
        <w:autoSpaceDN w:val="0"/>
        <w:snapToGrid w:val="0"/>
        <w:spacing w:line="360" w:lineRule="auto"/>
        <w:contextualSpacing/>
        <w:jc w:val="left"/>
        <w:rPr>
          <w:kern w:val="0"/>
          <w:sz w:val="24"/>
        </w:rPr>
      </w:pPr>
      <w:r>
        <w:rPr>
          <w:rFonts w:hint="eastAsia"/>
          <w:kern w:val="0"/>
          <w:sz w:val="24"/>
        </w:rPr>
        <w:t>10.2.1</w:t>
      </w:r>
      <w:r>
        <w:rPr>
          <w:rFonts w:ascii="宋体" w:hAnsi="宋体"/>
          <w:kern w:val="0"/>
          <w:sz w:val="24"/>
        </w:rPr>
        <w:t>分包人收到经承包人</w:t>
      </w:r>
      <w:r>
        <w:rPr>
          <w:rFonts w:hint="eastAsia" w:ascii="宋体" w:hAnsi="宋体"/>
          <w:kern w:val="0"/>
          <w:sz w:val="24"/>
        </w:rPr>
        <w:t>确</w:t>
      </w:r>
      <w:r>
        <w:rPr>
          <w:rFonts w:ascii="宋体" w:hAnsi="宋体"/>
          <w:kern w:val="0"/>
          <w:sz w:val="24"/>
        </w:rPr>
        <w:t>认的发包人</w:t>
      </w:r>
      <w:r>
        <w:rPr>
          <w:rFonts w:hint="eastAsia" w:ascii="宋体" w:hAnsi="宋体"/>
          <w:kern w:val="0"/>
          <w:sz w:val="24"/>
        </w:rPr>
        <w:t>发出</w:t>
      </w:r>
      <w:r>
        <w:rPr>
          <w:rFonts w:ascii="宋体" w:hAnsi="宋体"/>
          <w:kern w:val="0"/>
          <w:sz w:val="24"/>
        </w:rPr>
        <w:t>的变更指令或承包人发出的变更指令后，方可实施变更。未经许可，分包人不得擅自对工程的任何部分进行变更。涉及设计变更的，应由承包人提供设计人签署的变更后</w:t>
      </w:r>
      <w:r>
        <w:rPr>
          <w:rFonts w:hint="eastAsia" w:ascii="宋体" w:hAnsi="宋体"/>
          <w:kern w:val="0"/>
          <w:sz w:val="24"/>
        </w:rPr>
        <w:t>的</w:t>
      </w:r>
      <w:r>
        <w:rPr>
          <w:rFonts w:ascii="宋体" w:hAnsi="宋体"/>
          <w:kern w:val="0"/>
          <w:sz w:val="24"/>
        </w:rPr>
        <w:t>图纸和说明。</w:t>
      </w:r>
    </w:p>
    <w:p>
      <w:pPr>
        <w:autoSpaceDE w:val="0"/>
        <w:autoSpaceDN w:val="0"/>
        <w:snapToGrid w:val="0"/>
        <w:spacing w:line="360" w:lineRule="auto"/>
        <w:contextualSpacing/>
        <w:jc w:val="left"/>
        <w:rPr>
          <w:kern w:val="0"/>
          <w:sz w:val="24"/>
        </w:rPr>
      </w:pPr>
      <w:r>
        <w:rPr>
          <w:rFonts w:hint="eastAsia"/>
          <w:kern w:val="0"/>
          <w:sz w:val="24"/>
        </w:rPr>
        <w:t>10.2.2</w:t>
      </w:r>
      <w:r>
        <w:rPr>
          <w:rFonts w:ascii="宋体" w:hAnsi="宋体"/>
          <w:kern w:val="0"/>
          <w:sz w:val="24"/>
        </w:rPr>
        <w:t>分包人收到承包人下达的变更指</w:t>
      </w:r>
      <w:r>
        <w:rPr>
          <w:rFonts w:hint="eastAsia" w:ascii="宋体" w:hAnsi="宋体"/>
          <w:kern w:val="0"/>
          <w:sz w:val="24"/>
        </w:rPr>
        <w:t>令</w:t>
      </w:r>
      <w:r>
        <w:rPr>
          <w:rFonts w:ascii="宋体" w:hAnsi="宋体"/>
          <w:kern w:val="0"/>
          <w:sz w:val="24"/>
        </w:rPr>
        <w:t>后，认为不能执行的，应</w:t>
      </w:r>
      <w:r>
        <w:rPr>
          <w:rFonts w:hint="eastAsia" w:ascii="宋体" w:hAnsi="宋体"/>
          <w:kern w:val="0"/>
          <w:sz w:val="24"/>
        </w:rPr>
        <w:t>在收到变更指令后</w:t>
      </w:r>
      <w:r>
        <w:rPr>
          <w:rFonts w:hint="eastAsia"/>
          <w:kern w:val="0"/>
          <w:sz w:val="24"/>
        </w:rPr>
        <w:t>24</w:t>
      </w:r>
      <w:r>
        <w:rPr>
          <w:rFonts w:hint="eastAsia" w:ascii="宋体" w:hAnsi="宋体"/>
          <w:kern w:val="0"/>
          <w:sz w:val="24"/>
        </w:rPr>
        <w:t>小时内</w:t>
      </w:r>
      <w:r>
        <w:rPr>
          <w:rFonts w:ascii="宋体" w:hAnsi="宋体"/>
          <w:kern w:val="0"/>
          <w:sz w:val="24"/>
        </w:rPr>
        <w:t>提出不能执行的理由。分包人认为可以执行变更的，应</w:t>
      </w:r>
      <w:r>
        <w:rPr>
          <w:rFonts w:hint="eastAsia" w:ascii="宋体" w:hAnsi="宋体"/>
          <w:kern w:val="0"/>
          <w:sz w:val="24"/>
        </w:rPr>
        <w:t>按合同约定</w:t>
      </w:r>
      <w:r>
        <w:rPr>
          <w:rFonts w:ascii="宋体" w:hAnsi="宋体"/>
          <w:kern w:val="0"/>
          <w:sz w:val="24"/>
        </w:rPr>
        <w:t>确定变更估价。</w:t>
      </w:r>
    </w:p>
    <w:p>
      <w:pPr>
        <w:autoSpaceDE w:val="0"/>
        <w:autoSpaceDN w:val="0"/>
        <w:snapToGrid w:val="0"/>
        <w:spacing w:line="360" w:lineRule="auto"/>
        <w:contextualSpacing/>
        <w:jc w:val="left"/>
        <w:rPr>
          <w:kern w:val="0"/>
          <w:sz w:val="24"/>
        </w:rPr>
      </w:pPr>
      <w:r>
        <w:rPr>
          <w:kern w:val="0"/>
          <w:sz w:val="24"/>
        </w:rPr>
        <w:t>10.2.3</w:t>
      </w:r>
      <w:r>
        <w:rPr>
          <w:rFonts w:hint="eastAsia" w:ascii="宋体" w:hAnsi="宋体"/>
          <w:kern w:val="0"/>
          <w:sz w:val="24"/>
        </w:rPr>
        <w:t>承包人可根据现场的实际情况和施工组织需要，对分包人的承包范围进行调整，分包人予以认可，并同意自行调节机械设备料具及人员等，承诺不因此向承包人进行任何经济费用索赔等。</w:t>
      </w:r>
    </w:p>
    <w:p>
      <w:pPr>
        <w:pStyle w:val="5"/>
        <w:snapToGrid w:val="0"/>
        <w:spacing w:before="0" w:after="0" w:line="360" w:lineRule="auto"/>
        <w:contextualSpacing/>
        <w:rPr>
          <w:sz w:val="24"/>
          <w:szCs w:val="24"/>
        </w:rPr>
      </w:pPr>
      <w:bookmarkStart w:id="401" w:name="_Toc351203571"/>
      <w:bookmarkEnd w:id="401"/>
      <w:bookmarkStart w:id="402" w:name="_Toc465085462"/>
      <w:bookmarkEnd w:id="402"/>
      <w:bookmarkStart w:id="403" w:name="_Toc464502425"/>
      <w:bookmarkEnd w:id="403"/>
      <w:bookmarkStart w:id="404" w:name="_Toc296503087"/>
      <w:bookmarkEnd w:id="404"/>
      <w:bookmarkStart w:id="405" w:name="_Toc371493221"/>
      <w:bookmarkEnd w:id="405"/>
      <w:bookmarkStart w:id="406" w:name="_Toc465088529"/>
      <w:bookmarkEnd w:id="406"/>
      <w:bookmarkStart w:id="407" w:name="_Toc296346588"/>
      <w:bookmarkEnd w:id="407"/>
      <w:bookmarkStart w:id="408" w:name="_Toc389586358"/>
      <w:bookmarkEnd w:id="408"/>
      <w:bookmarkStart w:id="409" w:name="_Toc337558791"/>
      <w:r>
        <w:rPr>
          <w:sz w:val="24"/>
          <w:szCs w:val="24"/>
        </w:rPr>
        <w:t xml:space="preserve">10.3 </w:t>
      </w:r>
      <w:bookmarkEnd w:id="409"/>
      <w:r>
        <w:rPr>
          <w:rFonts w:hint="eastAsia" w:ascii="宋体" w:hAnsi="宋体"/>
          <w:sz w:val="24"/>
          <w:szCs w:val="24"/>
        </w:rPr>
        <w:t>分包合同</w:t>
      </w:r>
      <w:r>
        <w:rPr>
          <w:rFonts w:ascii="宋体" w:hAnsi="宋体"/>
          <w:sz w:val="24"/>
          <w:szCs w:val="24"/>
        </w:rPr>
        <w:t>变更估价</w:t>
      </w:r>
    </w:p>
    <w:p>
      <w:pPr>
        <w:autoSpaceDE w:val="0"/>
        <w:autoSpaceDN w:val="0"/>
        <w:snapToGrid w:val="0"/>
        <w:spacing w:line="360" w:lineRule="auto"/>
        <w:contextualSpacing/>
        <w:jc w:val="left"/>
        <w:rPr>
          <w:kern w:val="0"/>
          <w:sz w:val="24"/>
        </w:rPr>
      </w:pPr>
      <w:r>
        <w:rPr>
          <w:kern w:val="0"/>
          <w:sz w:val="24"/>
        </w:rPr>
        <w:t xml:space="preserve">10.3.1 </w:t>
      </w:r>
      <w:r>
        <w:rPr>
          <w:rFonts w:ascii="宋体" w:hAnsi="宋体"/>
          <w:kern w:val="0"/>
          <w:sz w:val="24"/>
        </w:rPr>
        <w:t>变更估价原则</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除专用合同条款另有约定外，变更估价按照本</w:t>
      </w:r>
      <w:r>
        <w:rPr>
          <w:rFonts w:hint="eastAsia" w:ascii="宋体" w:hAnsi="宋体"/>
          <w:kern w:val="0"/>
          <w:sz w:val="24"/>
        </w:rPr>
        <w:t>项</w:t>
      </w:r>
      <w:r>
        <w:rPr>
          <w:rFonts w:ascii="宋体" w:hAnsi="宋体"/>
          <w:kern w:val="0"/>
          <w:sz w:val="24"/>
        </w:rPr>
        <w:t>约定</w:t>
      </w:r>
      <w:r>
        <w:rPr>
          <w:rFonts w:hint="eastAsia" w:ascii="宋体" w:hAnsi="宋体"/>
          <w:kern w:val="0"/>
          <w:sz w:val="24"/>
        </w:rPr>
        <w:t>执行</w:t>
      </w:r>
      <w:r>
        <w:rPr>
          <w:rFonts w:ascii="宋体" w:hAnsi="宋体"/>
          <w:kern w:val="0"/>
          <w:sz w:val="24"/>
        </w:rPr>
        <w:t>：</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w:t>
      </w:r>
      <w:r>
        <w:rPr>
          <w:kern w:val="0"/>
          <w:sz w:val="24"/>
        </w:rPr>
        <w:t>1</w:t>
      </w:r>
      <w:r>
        <w:rPr>
          <w:rFonts w:ascii="宋体" w:hAnsi="宋体"/>
          <w:kern w:val="0"/>
          <w:sz w:val="24"/>
        </w:rPr>
        <w:t>）已标价工程量清单或预算书有相同项目的，按照相同项目单价认定；</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w:t>
      </w:r>
      <w:r>
        <w:rPr>
          <w:kern w:val="0"/>
          <w:sz w:val="24"/>
        </w:rPr>
        <w:t>2</w:t>
      </w:r>
      <w:r>
        <w:rPr>
          <w:rFonts w:ascii="宋体" w:hAnsi="宋体"/>
          <w:kern w:val="0"/>
          <w:sz w:val="24"/>
        </w:rPr>
        <w:t>）已标价工程量清单或预算书中无相同项目，但有类似项目的，参照类似项目的单价认定；</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w:t>
      </w:r>
      <w:r>
        <w:rPr>
          <w:kern w:val="0"/>
          <w:sz w:val="24"/>
        </w:rPr>
        <w:t>3</w:t>
      </w:r>
      <w:r>
        <w:rPr>
          <w:rFonts w:ascii="宋体" w:hAnsi="宋体"/>
          <w:kern w:val="0"/>
          <w:sz w:val="24"/>
        </w:rPr>
        <w:t>）变更导致实际完成的工程量与已标价工程量清单或预算书中列明的该项目工程量的变化幅度超过</w:t>
      </w:r>
      <w:r>
        <w:rPr>
          <w:kern w:val="0"/>
          <w:sz w:val="24"/>
        </w:rPr>
        <w:t>15%</w:t>
      </w:r>
      <w:r>
        <w:rPr>
          <w:rFonts w:ascii="宋体" w:hAnsi="宋体"/>
          <w:kern w:val="0"/>
          <w:sz w:val="24"/>
        </w:rPr>
        <w:t>的，或已标价工程量清单或预算书中无相同项目及类似项目单价的，由合同当事人</w:t>
      </w:r>
      <w:r>
        <w:rPr>
          <w:rFonts w:hint="eastAsia" w:ascii="宋体" w:hAnsi="宋体"/>
          <w:kern w:val="0"/>
          <w:sz w:val="24"/>
        </w:rPr>
        <w:t>另行协商认定</w:t>
      </w:r>
      <w:r>
        <w:rPr>
          <w:rFonts w:ascii="宋体" w:hAnsi="宋体"/>
          <w:kern w:val="0"/>
          <w:sz w:val="24"/>
        </w:rPr>
        <w:t>。</w:t>
      </w:r>
    </w:p>
    <w:p>
      <w:pPr>
        <w:autoSpaceDE w:val="0"/>
        <w:autoSpaceDN w:val="0"/>
        <w:snapToGrid w:val="0"/>
        <w:spacing w:line="360" w:lineRule="auto"/>
        <w:contextualSpacing/>
        <w:jc w:val="left"/>
        <w:rPr>
          <w:kern w:val="0"/>
          <w:sz w:val="24"/>
        </w:rPr>
      </w:pPr>
      <w:r>
        <w:rPr>
          <w:kern w:val="0"/>
          <w:sz w:val="24"/>
        </w:rPr>
        <w:t xml:space="preserve">10.3.2 </w:t>
      </w:r>
      <w:r>
        <w:rPr>
          <w:rFonts w:ascii="宋体" w:hAnsi="宋体"/>
          <w:kern w:val="0"/>
          <w:sz w:val="24"/>
        </w:rPr>
        <w:t>变更估价程序</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除专用合同条款另有约定外，分包人应在收到变更指令后</w:t>
      </w:r>
      <w:r>
        <w:rPr>
          <w:kern w:val="0"/>
          <w:sz w:val="24"/>
        </w:rPr>
        <w:t>7</w:t>
      </w:r>
      <w:r>
        <w:rPr>
          <w:rFonts w:ascii="宋体" w:hAnsi="宋体"/>
          <w:kern w:val="0"/>
          <w:sz w:val="24"/>
        </w:rPr>
        <w:t>天内向承包人提交变更估价申请。承包人应在收到变更估价申请后</w:t>
      </w:r>
      <w:r>
        <w:rPr>
          <w:kern w:val="0"/>
          <w:sz w:val="24"/>
        </w:rPr>
        <w:t>21</w:t>
      </w:r>
      <w:r>
        <w:rPr>
          <w:rFonts w:ascii="宋体" w:hAnsi="宋体"/>
          <w:kern w:val="0"/>
          <w:sz w:val="24"/>
        </w:rPr>
        <w:t>天内审查完毕，承包人对变更估价申请有异议的，应通知分包人修改后重新提交。</w:t>
      </w:r>
    </w:p>
    <w:p>
      <w:pPr>
        <w:pStyle w:val="5"/>
        <w:snapToGrid w:val="0"/>
        <w:spacing w:before="0" w:after="0" w:line="360" w:lineRule="auto"/>
        <w:contextualSpacing/>
        <w:rPr>
          <w:sz w:val="24"/>
          <w:szCs w:val="24"/>
        </w:rPr>
      </w:pPr>
      <w:bookmarkStart w:id="410" w:name="_Toc389586359"/>
      <w:bookmarkEnd w:id="410"/>
      <w:bookmarkStart w:id="411" w:name="_Toc351203572"/>
      <w:bookmarkEnd w:id="411"/>
      <w:bookmarkStart w:id="412" w:name="_Toc465088530"/>
      <w:bookmarkEnd w:id="412"/>
      <w:bookmarkStart w:id="413" w:name="_Toc337558792"/>
      <w:bookmarkEnd w:id="413"/>
      <w:bookmarkStart w:id="414" w:name="_Toc371493222"/>
      <w:bookmarkEnd w:id="414"/>
      <w:bookmarkStart w:id="415" w:name="_Toc465085463"/>
      <w:bookmarkEnd w:id="415"/>
      <w:bookmarkStart w:id="416" w:name="_Toc296346595"/>
      <w:bookmarkEnd w:id="416"/>
      <w:bookmarkStart w:id="417" w:name="_Toc464502426"/>
      <w:bookmarkEnd w:id="417"/>
      <w:bookmarkStart w:id="418" w:name="_Toc296503094"/>
      <w:r>
        <w:rPr>
          <w:sz w:val="24"/>
          <w:szCs w:val="24"/>
        </w:rPr>
        <w:t xml:space="preserve">10.4 </w:t>
      </w:r>
      <w:r>
        <w:rPr>
          <w:rFonts w:ascii="宋体" w:hAnsi="宋体"/>
          <w:sz w:val="24"/>
          <w:szCs w:val="24"/>
        </w:rPr>
        <w:t>分包人的合理化建议</w:t>
      </w:r>
      <w:bookmarkEnd w:id="418"/>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分包人</w:t>
      </w:r>
      <w:r>
        <w:rPr>
          <w:rFonts w:hint="eastAsia" w:ascii="宋体" w:hAnsi="宋体"/>
          <w:kern w:val="0"/>
          <w:sz w:val="24"/>
        </w:rPr>
        <w:t>可以向承包人</w:t>
      </w:r>
      <w:r>
        <w:rPr>
          <w:rFonts w:ascii="宋体" w:hAnsi="宋体"/>
          <w:kern w:val="0"/>
          <w:sz w:val="24"/>
        </w:rPr>
        <w:t>提出合理化建议</w:t>
      </w:r>
      <w:r>
        <w:rPr>
          <w:rFonts w:hint="eastAsia" w:ascii="宋体" w:hAnsi="宋体"/>
          <w:kern w:val="0"/>
          <w:sz w:val="24"/>
        </w:rPr>
        <w:t>并说明</w:t>
      </w:r>
      <w:r>
        <w:rPr>
          <w:rFonts w:ascii="宋体" w:hAnsi="宋体"/>
          <w:kern w:val="0"/>
          <w:sz w:val="24"/>
        </w:rPr>
        <w:t>实施该建议对</w:t>
      </w:r>
      <w:r>
        <w:rPr>
          <w:rFonts w:hint="eastAsia" w:ascii="宋体" w:hAnsi="宋体"/>
          <w:kern w:val="0"/>
          <w:sz w:val="24"/>
        </w:rPr>
        <w:t>分包</w:t>
      </w:r>
      <w:r>
        <w:rPr>
          <w:rFonts w:ascii="宋体" w:hAnsi="宋体"/>
          <w:kern w:val="0"/>
          <w:sz w:val="24"/>
        </w:rPr>
        <w:t>合同价格和工期的影响。</w:t>
      </w:r>
      <w:r>
        <w:rPr>
          <w:rFonts w:hint="eastAsia" w:ascii="宋体" w:hAnsi="宋体"/>
          <w:kern w:val="0"/>
          <w:sz w:val="24"/>
        </w:rPr>
        <w:t>承包人批准前述</w:t>
      </w:r>
      <w:r>
        <w:rPr>
          <w:rFonts w:ascii="宋体" w:hAnsi="宋体"/>
          <w:kern w:val="0"/>
          <w:sz w:val="24"/>
        </w:rPr>
        <w:t>合理化建议的，承包人应及时发出变更指</w:t>
      </w:r>
      <w:r>
        <w:rPr>
          <w:rFonts w:hint="eastAsia" w:ascii="宋体" w:hAnsi="宋体"/>
          <w:kern w:val="0"/>
          <w:sz w:val="24"/>
        </w:rPr>
        <w:t>令</w:t>
      </w:r>
      <w:r>
        <w:rPr>
          <w:rFonts w:ascii="宋体" w:hAnsi="宋体"/>
          <w:kern w:val="0"/>
          <w:sz w:val="24"/>
        </w:rPr>
        <w:t>。承包人</w:t>
      </w:r>
      <w:r>
        <w:rPr>
          <w:rFonts w:hint="eastAsia" w:ascii="宋体" w:hAnsi="宋体"/>
          <w:kern w:val="0"/>
          <w:sz w:val="24"/>
        </w:rPr>
        <w:t>不同意前述合理化建议</w:t>
      </w:r>
      <w:r>
        <w:rPr>
          <w:rFonts w:ascii="宋体" w:hAnsi="宋体"/>
          <w:kern w:val="0"/>
          <w:sz w:val="24"/>
        </w:rPr>
        <w:t>的，应书面通知分包人。</w:t>
      </w:r>
    </w:p>
    <w:p>
      <w:pPr>
        <w:pStyle w:val="5"/>
        <w:snapToGrid w:val="0"/>
        <w:spacing w:before="0" w:after="0" w:line="360" w:lineRule="auto"/>
        <w:contextualSpacing/>
        <w:rPr>
          <w:sz w:val="24"/>
          <w:szCs w:val="24"/>
        </w:rPr>
      </w:pPr>
      <w:bookmarkStart w:id="419" w:name="_Toc389586360"/>
      <w:bookmarkEnd w:id="419"/>
      <w:bookmarkStart w:id="420" w:name="_Toc465085464"/>
      <w:bookmarkEnd w:id="420"/>
      <w:bookmarkStart w:id="421" w:name="_Toc464502427"/>
      <w:bookmarkEnd w:id="421"/>
      <w:bookmarkStart w:id="422" w:name="_Toc337558793"/>
      <w:bookmarkEnd w:id="422"/>
      <w:bookmarkStart w:id="423" w:name="_Toc371493223"/>
      <w:bookmarkEnd w:id="423"/>
      <w:bookmarkStart w:id="424" w:name="_Toc465088531"/>
      <w:bookmarkEnd w:id="424"/>
      <w:bookmarkStart w:id="425" w:name="_Toc351203573"/>
      <w:r>
        <w:rPr>
          <w:sz w:val="24"/>
          <w:szCs w:val="24"/>
        </w:rPr>
        <w:t xml:space="preserve">10.5 </w:t>
      </w:r>
      <w:r>
        <w:rPr>
          <w:rFonts w:ascii="宋体" w:hAnsi="宋体"/>
          <w:sz w:val="24"/>
          <w:szCs w:val="24"/>
        </w:rPr>
        <w:t>变更引起的工期调整</w:t>
      </w:r>
      <w:bookmarkEnd w:id="425"/>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因变更引起工期变化的，合同当事人均可要求调整分包合同工期，由合同当事人按专用合同条款约定的方法确定增减工期天数。</w:t>
      </w:r>
    </w:p>
    <w:p>
      <w:pPr>
        <w:pStyle w:val="5"/>
        <w:snapToGrid w:val="0"/>
        <w:spacing w:before="0" w:after="0" w:line="360" w:lineRule="auto"/>
        <w:contextualSpacing/>
        <w:rPr>
          <w:sz w:val="24"/>
          <w:szCs w:val="24"/>
        </w:rPr>
      </w:pPr>
      <w:bookmarkStart w:id="426" w:name="_Toc371493225"/>
      <w:bookmarkEnd w:id="426"/>
      <w:bookmarkStart w:id="427" w:name="_Toc337558796"/>
      <w:bookmarkEnd w:id="427"/>
      <w:bookmarkStart w:id="428" w:name="_Toc296346592"/>
      <w:bookmarkEnd w:id="428"/>
      <w:bookmarkStart w:id="429" w:name="_Toc296503091"/>
      <w:bookmarkEnd w:id="429"/>
      <w:bookmarkStart w:id="430" w:name="_Toc389586361"/>
      <w:bookmarkEnd w:id="430"/>
      <w:bookmarkStart w:id="431" w:name="_Toc464502428"/>
      <w:bookmarkEnd w:id="431"/>
      <w:bookmarkStart w:id="432" w:name="_Toc351203576"/>
      <w:bookmarkEnd w:id="432"/>
      <w:bookmarkStart w:id="433" w:name="_Toc465085465"/>
      <w:bookmarkEnd w:id="433"/>
      <w:bookmarkStart w:id="434" w:name="_Toc465088532"/>
      <w:r>
        <w:rPr>
          <w:sz w:val="24"/>
          <w:szCs w:val="24"/>
        </w:rPr>
        <w:t>10.</w:t>
      </w:r>
      <w:bookmarkEnd w:id="434"/>
      <w:r>
        <w:rPr>
          <w:rFonts w:hint="eastAsia"/>
          <w:sz w:val="24"/>
          <w:szCs w:val="24"/>
        </w:rPr>
        <w:t xml:space="preserve">6 </w:t>
      </w:r>
      <w:r>
        <w:rPr>
          <w:rFonts w:ascii="宋体" w:hAnsi="宋体"/>
          <w:sz w:val="24"/>
          <w:szCs w:val="24"/>
        </w:rPr>
        <w:t>计日工</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需要采用计日工方式的，承包人通知分包人以计日工计价方式实施相应的工作，其价款按已标价工程量清单或预算书中的计日工计价项目及其单价进行计算；已标价工程量清单或预算书中无相应的计日工单价的，由合同当事人按照成本</w:t>
      </w:r>
      <w:r>
        <w:rPr>
          <w:rFonts w:hint="eastAsia" w:ascii="宋体" w:hAnsi="宋体"/>
          <w:kern w:val="0"/>
          <w:sz w:val="24"/>
        </w:rPr>
        <w:t>加合理</w:t>
      </w:r>
      <w:r>
        <w:rPr>
          <w:rFonts w:ascii="宋体" w:hAnsi="宋体"/>
          <w:kern w:val="0"/>
          <w:sz w:val="24"/>
        </w:rPr>
        <w:t>利润的原则确定</w:t>
      </w:r>
      <w:r>
        <w:rPr>
          <w:rFonts w:hint="eastAsia" w:ascii="宋体" w:hAnsi="宋体"/>
          <w:kern w:val="0"/>
          <w:sz w:val="24"/>
        </w:rPr>
        <w:t>计日工</w:t>
      </w:r>
      <w:r>
        <w:rPr>
          <w:rFonts w:ascii="宋体" w:hAnsi="宋体"/>
          <w:kern w:val="0"/>
          <w:sz w:val="24"/>
        </w:rPr>
        <w:t>单价。</w:t>
      </w:r>
    </w:p>
    <w:p>
      <w:pPr>
        <w:snapToGrid w:val="0"/>
        <w:spacing w:line="360" w:lineRule="auto"/>
        <w:ind w:firstLine="480" w:firstLineChars="200"/>
        <w:contextualSpacing/>
        <w:jc w:val="left"/>
        <w:rPr>
          <w:kern w:val="0"/>
          <w:sz w:val="24"/>
        </w:rPr>
      </w:pPr>
      <w:r>
        <w:rPr>
          <w:rFonts w:ascii="宋体" w:hAnsi="宋体"/>
          <w:kern w:val="0"/>
          <w:sz w:val="24"/>
        </w:rPr>
        <w:t>采用计日工计价的工作，分包人应每天提交以下报表送承包人审查：</w:t>
      </w:r>
    </w:p>
    <w:p>
      <w:pPr>
        <w:snapToGrid w:val="0"/>
        <w:spacing w:line="360" w:lineRule="auto"/>
        <w:ind w:firstLine="480" w:firstLineChars="200"/>
        <w:contextualSpacing/>
        <w:jc w:val="left"/>
        <w:rPr>
          <w:kern w:val="0"/>
          <w:sz w:val="24"/>
        </w:rPr>
      </w:pPr>
      <w:r>
        <w:rPr>
          <w:rFonts w:ascii="宋体" w:hAnsi="宋体"/>
          <w:kern w:val="0"/>
          <w:sz w:val="24"/>
        </w:rPr>
        <w:t>（</w:t>
      </w:r>
      <w:r>
        <w:rPr>
          <w:kern w:val="0"/>
          <w:sz w:val="24"/>
        </w:rPr>
        <w:t>1</w:t>
      </w:r>
      <w:r>
        <w:rPr>
          <w:rFonts w:ascii="宋体" w:hAnsi="宋体"/>
          <w:kern w:val="0"/>
          <w:sz w:val="24"/>
        </w:rPr>
        <w:t>）工作名称、内容和数量；</w:t>
      </w:r>
    </w:p>
    <w:p>
      <w:pPr>
        <w:snapToGrid w:val="0"/>
        <w:spacing w:line="360" w:lineRule="auto"/>
        <w:ind w:firstLine="480" w:firstLineChars="200"/>
        <w:contextualSpacing/>
        <w:jc w:val="left"/>
        <w:rPr>
          <w:kern w:val="0"/>
          <w:sz w:val="24"/>
        </w:rPr>
      </w:pPr>
      <w:r>
        <w:rPr>
          <w:rFonts w:ascii="宋体" w:hAnsi="宋体"/>
          <w:kern w:val="0"/>
          <w:sz w:val="24"/>
        </w:rPr>
        <w:t>（</w:t>
      </w:r>
      <w:r>
        <w:rPr>
          <w:kern w:val="0"/>
          <w:sz w:val="24"/>
        </w:rPr>
        <w:t>2</w:t>
      </w:r>
      <w:r>
        <w:rPr>
          <w:rFonts w:ascii="宋体" w:hAnsi="宋体"/>
          <w:kern w:val="0"/>
          <w:sz w:val="24"/>
        </w:rPr>
        <w:t>）投入该工作的所有人员的姓名、专业、工种、级别和耗用工时；</w:t>
      </w:r>
    </w:p>
    <w:p>
      <w:pPr>
        <w:snapToGrid w:val="0"/>
        <w:spacing w:line="360" w:lineRule="auto"/>
        <w:ind w:firstLine="480" w:firstLineChars="200"/>
        <w:contextualSpacing/>
        <w:jc w:val="left"/>
        <w:rPr>
          <w:kern w:val="0"/>
          <w:sz w:val="24"/>
        </w:rPr>
      </w:pPr>
      <w:r>
        <w:rPr>
          <w:rFonts w:ascii="宋体" w:hAnsi="宋体"/>
          <w:kern w:val="0"/>
          <w:sz w:val="24"/>
        </w:rPr>
        <w:t>（</w:t>
      </w:r>
      <w:r>
        <w:rPr>
          <w:kern w:val="0"/>
          <w:sz w:val="24"/>
        </w:rPr>
        <w:t>3</w:t>
      </w:r>
      <w:r>
        <w:rPr>
          <w:rFonts w:ascii="宋体" w:hAnsi="宋体"/>
          <w:kern w:val="0"/>
          <w:sz w:val="24"/>
        </w:rPr>
        <w:t>）投入该工作的材料类别和数量；</w:t>
      </w:r>
    </w:p>
    <w:p>
      <w:pPr>
        <w:snapToGrid w:val="0"/>
        <w:spacing w:line="360" w:lineRule="auto"/>
        <w:ind w:firstLine="480" w:firstLineChars="200"/>
        <w:contextualSpacing/>
        <w:jc w:val="left"/>
        <w:rPr>
          <w:kern w:val="0"/>
          <w:sz w:val="24"/>
        </w:rPr>
      </w:pPr>
      <w:r>
        <w:rPr>
          <w:rFonts w:ascii="宋体" w:hAnsi="宋体"/>
          <w:kern w:val="0"/>
          <w:sz w:val="24"/>
        </w:rPr>
        <w:t>（</w:t>
      </w:r>
      <w:r>
        <w:rPr>
          <w:kern w:val="0"/>
          <w:sz w:val="24"/>
        </w:rPr>
        <w:t>4</w:t>
      </w:r>
      <w:r>
        <w:rPr>
          <w:rFonts w:ascii="宋体" w:hAnsi="宋体"/>
          <w:kern w:val="0"/>
          <w:sz w:val="24"/>
        </w:rPr>
        <w:t>）投入该工作的施工设备型号、台数和耗用台</w:t>
      </w:r>
      <w:r>
        <w:rPr>
          <w:rFonts w:hint="eastAsia" w:ascii="宋体" w:hAnsi="宋体"/>
          <w:kern w:val="0"/>
          <w:sz w:val="24"/>
        </w:rPr>
        <w:t>班</w:t>
      </w:r>
      <w:r>
        <w:rPr>
          <w:rFonts w:ascii="宋体" w:hAnsi="宋体"/>
          <w:kern w:val="0"/>
          <w:sz w:val="24"/>
        </w:rPr>
        <w:t>时；</w:t>
      </w:r>
    </w:p>
    <w:p>
      <w:pPr>
        <w:snapToGrid w:val="0"/>
        <w:spacing w:line="360" w:lineRule="auto"/>
        <w:ind w:firstLine="480" w:firstLineChars="200"/>
        <w:contextualSpacing/>
        <w:jc w:val="left"/>
        <w:rPr>
          <w:kern w:val="0"/>
          <w:sz w:val="24"/>
        </w:rPr>
      </w:pPr>
      <w:r>
        <w:rPr>
          <w:rFonts w:ascii="宋体" w:hAnsi="宋体"/>
          <w:kern w:val="0"/>
          <w:sz w:val="24"/>
        </w:rPr>
        <w:t>（</w:t>
      </w:r>
      <w:r>
        <w:rPr>
          <w:kern w:val="0"/>
          <w:sz w:val="24"/>
        </w:rPr>
        <w:t>5</w:t>
      </w:r>
      <w:r>
        <w:rPr>
          <w:rFonts w:ascii="宋体" w:hAnsi="宋体"/>
          <w:kern w:val="0"/>
          <w:sz w:val="24"/>
        </w:rPr>
        <w:t>）其他有关资料和凭证。</w:t>
      </w:r>
    </w:p>
    <w:p>
      <w:pPr>
        <w:pStyle w:val="4"/>
        <w:snapToGrid w:val="0"/>
        <w:spacing w:line="360" w:lineRule="auto"/>
        <w:contextualSpacing/>
        <w:rPr>
          <w:rFonts w:ascii="Times New Roman" w:hAnsi="Times New Roman"/>
          <w:b/>
          <w:bCs/>
          <w:sz w:val="24"/>
          <w:szCs w:val="24"/>
        </w:rPr>
      </w:pPr>
      <w:bookmarkStart w:id="435" w:name="_Toc464502429"/>
      <w:bookmarkEnd w:id="435"/>
      <w:bookmarkStart w:id="436" w:name="_Toc465085466"/>
      <w:bookmarkEnd w:id="436"/>
      <w:bookmarkStart w:id="437" w:name="_Toc389586362"/>
      <w:bookmarkEnd w:id="437"/>
      <w:bookmarkStart w:id="438" w:name="_Toc465088533"/>
      <w:r>
        <w:rPr>
          <w:rFonts w:ascii="Times New Roman" w:hAnsi="Times New Roman"/>
          <w:b/>
          <w:bCs/>
          <w:sz w:val="24"/>
          <w:szCs w:val="24"/>
        </w:rPr>
        <w:t xml:space="preserve">11. </w:t>
      </w:r>
      <w:r>
        <w:rPr>
          <w:b/>
          <w:bCs/>
          <w:sz w:val="24"/>
          <w:szCs w:val="24"/>
        </w:rPr>
        <w:t>合同价格</w:t>
      </w:r>
      <w:bookmarkEnd w:id="438"/>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承包人和分包人应在合同协议书中选择下列一种合同价格形式：</w:t>
      </w:r>
    </w:p>
    <w:p>
      <w:pPr>
        <w:autoSpaceDE w:val="0"/>
        <w:autoSpaceDN w:val="0"/>
        <w:snapToGrid w:val="0"/>
        <w:spacing w:line="360" w:lineRule="auto"/>
        <w:contextualSpacing/>
        <w:jc w:val="left"/>
        <w:rPr>
          <w:b/>
          <w:bCs/>
          <w:kern w:val="0"/>
          <w:sz w:val="24"/>
        </w:rPr>
      </w:pPr>
      <w:r>
        <w:rPr>
          <w:rFonts w:hint="eastAsia"/>
          <w:b/>
          <w:bCs/>
          <w:kern w:val="0"/>
          <w:sz w:val="24"/>
        </w:rPr>
        <w:t xml:space="preserve">11.1 </w:t>
      </w:r>
      <w:r>
        <w:rPr>
          <w:rFonts w:ascii="宋体" w:hAnsi="宋体"/>
          <w:b/>
          <w:bCs/>
          <w:kern w:val="0"/>
          <w:sz w:val="24"/>
        </w:rPr>
        <w:t>单价合同</w:t>
      </w:r>
    </w:p>
    <w:p>
      <w:pPr>
        <w:snapToGrid w:val="0"/>
        <w:spacing w:line="360" w:lineRule="auto"/>
        <w:ind w:firstLine="480" w:firstLineChars="200"/>
        <w:contextualSpacing/>
        <w:rPr>
          <w:sz w:val="24"/>
        </w:rPr>
      </w:pPr>
      <w:r>
        <w:rPr>
          <w:rFonts w:ascii="宋体" w:hAnsi="宋体"/>
          <w:sz w:val="24"/>
        </w:rPr>
        <w:t>采取固定单价</w:t>
      </w:r>
      <w:r>
        <w:rPr>
          <w:rFonts w:hint="eastAsia" w:ascii="宋体" w:hAnsi="宋体"/>
          <w:sz w:val="24"/>
        </w:rPr>
        <w:t>合同</w:t>
      </w:r>
      <w:r>
        <w:rPr>
          <w:rFonts w:ascii="宋体" w:hAnsi="宋体"/>
          <w:sz w:val="24"/>
        </w:rPr>
        <w:t>，除非合同另有约定，本合同约定的综合单价不因合同履行期间物价变动、定额标准、国家</w:t>
      </w:r>
      <w:r>
        <w:rPr>
          <w:rFonts w:hint="eastAsia" w:ascii="宋体" w:hAnsi="宋体"/>
          <w:sz w:val="24"/>
        </w:rPr>
        <w:t>法律</w:t>
      </w:r>
      <w:r>
        <w:rPr>
          <w:rFonts w:ascii="宋体" w:hAnsi="宋体"/>
          <w:sz w:val="24"/>
        </w:rPr>
        <w:t>政策（含地方政府及部门文件）变化而进行调整，工程量按实结算。固定综合单价中已包括但不限于人工费、材料费、施工机械使用费（含安拆费和场外运输费）、水电费、施工技术措施费、施工组织措施费、各类规费、企业管理费、利润和税金等。工程量清单单价作为变更签证计价的依据，工程量清单项目及单价作为结算的依据。</w:t>
      </w:r>
    </w:p>
    <w:p>
      <w:pPr>
        <w:autoSpaceDE w:val="0"/>
        <w:autoSpaceDN w:val="0"/>
        <w:snapToGrid w:val="0"/>
        <w:spacing w:line="360" w:lineRule="auto"/>
        <w:contextualSpacing/>
        <w:jc w:val="left"/>
        <w:rPr>
          <w:b/>
          <w:bCs/>
          <w:kern w:val="0"/>
          <w:sz w:val="24"/>
        </w:rPr>
      </w:pPr>
      <w:r>
        <w:rPr>
          <w:rFonts w:hint="eastAsia"/>
          <w:b/>
          <w:bCs/>
          <w:kern w:val="0"/>
          <w:sz w:val="24"/>
        </w:rPr>
        <w:t xml:space="preserve">11.2 </w:t>
      </w:r>
      <w:r>
        <w:rPr>
          <w:rFonts w:ascii="宋体" w:hAnsi="宋体"/>
          <w:b/>
          <w:bCs/>
          <w:kern w:val="0"/>
          <w:sz w:val="24"/>
        </w:rPr>
        <w:t>总价合同</w:t>
      </w:r>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采取固定总价合同，除非合同另有约定，在图纸不变、规范标准不发生变化的情况下，合同价款一律不做调整。本合同总价中已包括但不限于人工、材料、施工机械、水电、施工技术、施工组织、各类规费、利润和税金等费用，即履行合同文件下所有义务的一切成本、费用、税金、规费及利润等。若有报价的工程量清单，清单单价仅作为变更签证计价的依据，清单项目及数量不作为结算的依据。</w:t>
      </w:r>
    </w:p>
    <w:p>
      <w:pPr>
        <w:autoSpaceDE w:val="0"/>
        <w:autoSpaceDN w:val="0"/>
        <w:snapToGrid w:val="0"/>
        <w:spacing w:line="360" w:lineRule="auto"/>
        <w:contextualSpacing/>
        <w:jc w:val="left"/>
        <w:rPr>
          <w:b/>
          <w:bCs/>
          <w:kern w:val="0"/>
          <w:sz w:val="24"/>
        </w:rPr>
      </w:pPr>
      <w:r>
        <w:rPr>
          <w:rFonts w:hint="eastAsia"/>
          <w:b/>
          <w:bCs/>
          <w:kern w:val="0"/>
          <w:sz w:val="24"/>
        </w:rPr>
        <w:t xml:space="preserve">11.3 </w:t>
      </w:r>
      <w:r>
        <w:rPr>
          <w:rFonts w:ascii="宋体" w:hAnsi="宋体"/>
          <w:b/>
          <w:bCs/>
          <w:kern w:val="0"/>
          <w:sz w:val="24"/>
        </w:rPr>
        <w:t>其它价格形式</w:t>
      </w:r>
    </w:p>
    <w:p>
      <w:pPr>
        <w:snapToGrid w:val="0"/>
        <w:spacing w:line="360" w:lineRule="auto"/>
        <w:ind w:firstLine="480" w:firstLineChars="200"/>
        <w:contextualSpacing/>
        <w:jc w:val="left"/>
        <w:rPr>
          <w:kern w:val="0"/>
          <w:sz w:val="24"/>
        </w:rPr>
      </w:pPr>
      <w:r>
        <w:rPr>
          <w:rFonts w:ascii="宋体" w:hAnsi="宋体"/>
          <w:kern w:val="0"/>
          <w:sz w:val="24"/>
        </w:rPr>
        <w:t>合同当事人可在专用合同条款中约定其他合同价格形式。</w:t>
      </w:r>
    </w:p>
    <w:p>
      <w:pPr>
        <w:pStyle w:val="4"/>
        <w:snapToGrid w:val="0"/>
        <w:spacing w:line="360" w:lineRule="auto"/>
        <w:contextualSpacing/>
        <w:rPr>
          <w:rFonts w:ascii="Times New Roman" w:hAnsi="Times New Roman"/>
          <w:b/>
          <w:bCs/>
          <w:sz w:val="24"/>
          <w:szCs w:val="24"/>
        </w:rPr>
      </w:pPr>
      <w:bookmarkStart w:id="439" w:name="_Toc351203577"/>
      <w:bookmarkEnd w:id="439"/>
      <w:bookmarkStart w:id="440" w:name="_Toc465085467"/>
      <w:bookmarkEnd w:id="440"/>
      <w:bookmarkStart w:id="441" w:name="_Toc465088534"/>
      <w:bookmarkEnd w:id="441"/>
      <w:bookmarkStart w:id="442" w:name="_Toc389586363"/>
      <w:bookmarkEnd w:id="442"/>
      <w:bookmarkStart w:id="443" w:name="_Toc464502430"/>
      <w:bookmarkEnd w:id="443"/>
      <w:bookmarkStart w:id="444" w:name="_Toc371493226"/>
      <w:r>
        <w:rPr>
          <w:rFonts w:ascii="Times New Roman" w:hAnsi="Times New Roman"/>
          <w:b/>
          <w:bCs/>
          <w:sz w:val="24"/>
          <w:szCs w:val="24"/>
        </w:rPr>
        <w:t xml:space="preserve">12. </w:t>
      </w:r>
      <w:r>
        <w:rPr>
          <w:b/>
          <w:bCs/>
          <w:sz w:val="24"/>
          <w:szCs w:val="24"/>
        </w:rPr>
        <w:t>价格调整</w:t>
      </w:r>
      <w:bookmarkEnd w:id="444"/>
    </w:p>
    <w:p>
      <w:pPr>
        <w:pStyle w:val="5"/>
        <w:snapToGrid w:val="0"/>
        <w:spacing w:before="0" w:after="0" w:line="360" w:lineRule="auto"/>
        <w:contextualSpacing/>
        <w:rPr>
          <w:sz w:val="24"/>
          <w:szCs w:val="24"/>
        </w:rPr>
      </w:pPr>
      <w:bookmarkStart w:id="445" w:name="_Toc371493227"/>
      <w:bookmarkEnd w:id="445"/>
      <w:bookmarkStart w:id="446" w:name="_Toc296503092"/>
      <w:bookmarkEnd w:id="446"/>
      <w:bookmarkStart w:id="447" w:name="_Toc464502431"/>
      <w:bookmarkEnd w:id="447"/>
      <w:bookmarkStart w:id="448" w:name="_Toc465088535"/>
      <w:bookmarkEnd w:id="448"/>
      <w:bookmarkStart w:id="449" w:name="_Toc389586364"/>
      <w:bookmarkEnd w:id="449"/>
      <w:bookmarkStart w:id="450" w:name="_Toc465085468"/>
      <w:bookmarkEnd w:id="450"/>
      <w:bookmarkStart w:id="451" w:name="_Toc351203578"/>
      <w:bookmarkEnd w:id="451"/>
      <w:bookmarkStart w:id="452" w:name="_Toc337558797"/>
      <w:bookmarkEnd w:id="452"/>
      <w:bookmarkStart w:id="453" w:name="_Toc296346593"/>
      <w:r>
        <w:rPr>
          <w:sz w:val="24"/>
          <w:szCs w:val="24"/>
        </w:rPr>
        <w:t xml:space="preserve">12.1 </w:t>
      </w:r>
      <w:r>
        <w:rPr>
          <w:rFonts w:ascii="宋体" w:hAnsi="宋体"/>
          <w:sz w:val="24"/>
          <w:szCs w:val="24"/>
        </w:rPr>
        <w:t>市场价格波动引起的调整</w:t>
      </w:r>
      <w:bookmarkEnd w:id="453"/>
    </w:p>
    <w:p>
      <w:pPr>
        <w:autoSpaceDE w:val="0"/>
        <w:autoSpaceDN w:val="0"/>
        <w:snapToGrid w:val="0"/>
        <w:spacing w:line="360" w:lineRule="auto"/>
        <w:ind w:firstLine="480" w:firstLineChars="200"/>
        <w:contextualSpacing/>
        <w:jc w:val="left"/>
        <w:rPr>
          <w:kern w:val="0"/>
          <w:sz w:val="24"/>
        </w:rPr>
      </w:pPr>
      <w:bookmarkStart w:id="454" w:name="_Toc296346594"/>
      <w:bookmarkEnd w:id="454"/>
      <w:bookmarkStart w:id="455" w:name="_Toc389586365"/>
      <w:bookmarkEnd w:id="455"/>
      <w:bookmarkStart w:id="456" w:name="_Toc337558798"/>
      <w:bookmarkEnd w:id="456"/>
      <w:bookmarkStart w:id="457" w:name="_Toc351203579"/>
      <w:bookmarkEnd w:id="457"/>
      <w:bookmarkStart w:id="458" w:name="_Toc371493228"/>
      <w:bookmarkEnd w:id="458"/>
      <w:bookmarkStart w:id="459" w:name="_Toc296503093"/>
      <w:r>
        <w:rPr>
          <w:rFonts w:hint="eastAsia" w:ascii="宋体" w:hAnsi="宋体"/>
          <w:kern w:val="0"/>
          <w:sz w:val="24"/>
        </w:rPr>
        <w:t>分包人不得以人工、材料或机械等涨价为由，主张工程价款调整，更不得停工，否则应当根据本合同承担相应违约责任。承包人有权视情况自主决定是否共同或者以承包人的名义向业主主张价格调整，是否调整的结果由分包人承担，分包人不得以已经发生以共同或者承包人名义向业主主张过价格调整之行为为由，要求承包人予以调整。</w:t>
      </w:r>
      <w:bookmarkEnd w:id="459"/>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如分包人提出上述主张的，承包人有权将本合同项下工程委托第三人施工或者解除与分包人的合同，并要求分包人承担包括但不限于承包人受到业主的处罚及工期延误造成的机械设备租赁费的增加、窝工费等；如承包人委托第三人施工的，发生的费用另加一定数额的违约金由分包人承担，违约金数额由双方在专用条款中约定；如承包人解除合同的，按照本合同关于违约责任的规定处理。</w:t>
      </w:r>
    </w:p>
    <w:p>
      <w:pPr>
        <w:pStyle w:val="5"/>
        <w:snapToGrid w:val="0"/>
        <w:spacing w:before="0" w:after="0" w:line="360" w:lineRule="auto"/>
        <w:contextualSpacing/>
        <w:rPr>
          <w:sz w:val="24"/>
          <w:szCs w:val="24"/>
        </w:rPr>
      </w:pPr>
      <w:bookmarkStart w:id="460" w:name="_Toc464502432"/>
      <w:bookmarkEnd w:id="460"/>
      <w:bookmarkStart w:id="461" w:name="_Toc465088536"/>
      <w:bookmarkEnd w:id="461"/>
      <w:bookmarkStart w:id="462" w:name="_Toc465085469"/>
      <w:r>
        <w:rPr>
          <w:sz w:val="24"/>
          <w:szCs w:val="24"/>
        </w:rPr>
        <w:t xml:space="preserve">12.2 </w:t>
      </w:r>
      <w:r>
        <w:rPr>
          <w:rFonts w:ascii="宋体" w:hAnsi="宋体"/>
          <w:sz w:val="24"/>
          <w:szCs w:val="24"/>
        </w:rPr>
        <w:t>法律变化引起的调整</w:t>
      </w:r>
      <w:bookmarkEnd w:id="462"/>
    </w:p>
    <w:p>
      <w:pPr>
        <w:snapToGrid w:val="0"/>
        <w:spacing w:line="360" w:lineRule="auto"/>
        <w:ind w:firstLine="480" w:firstLineChars="200"/>
        <w:contextualSpacing/>
        <w:rPr>
          <w:sz w:val="24"/>
        </w:rPr>
      </w:pPr>
      <w:r>
        <w:rPr>
          <w:rFonts w:hint="eastAsia" w:ascii="宋体" w:hAnsi="宋体"/>
          <w:sz w:val="24"/>
        </w:rPr>
        <w:t>除专用条款另有约定外，本法律变化导致分包人在合同履行过程中的费用增加由分包人承担，已包含在合同价款中，费用不做调整。</w:t>
      </w:r>
    </w:p>
    <w:p>
      <w:pPr>
        <w:pStyle w:val="4"/>
        <w:snapToGrid w:val="0"/>
        <w:spacing w:line="360" w:lineRule="auto"/>
        <w:contextualSpacing/>
        <w:rPr>
          <w:rFonts w:ascii="Times New Roman" w:hAnsi="Times New Roman"/>
          <w:b/>
          <w:bCs/>
          <w:sz w:val="24"/>
          <w:szCs w:val="24"/>
        </w:rPr>
      </w:pPr>
      <w:bookmarkStart w:id="463" w:name="_Toc389586366"/>
      <w:bookmarkEnd w:id="463"/>
      <w:bookmarkStart w:id="464" w:name="_Toc465088537"/>
      <w:bookmarkEnd w:id="464"/>
      <w:bookmarkStart w:id="465" w:name="_Toc464502433"/>
      <w:bookmarkEnd w:id="465"/>
      <w:bookmarkStart w:id="466" w:name="_Toc296503096"/>
      <w:bookmarkEnd w:id="466"/>
      <w:bookmarkStart w:id="467" w:name="_Toc296346597"/>
      <w:bookmarkEnd w:id="467"/>
      <w:bookmarkStart w:id="468" w:name="_Toc371493230"/>
      <w:bookmarkEnd w:id="468"/>
      <w:bookmarkStart w:id="469" w:name="_Toc351203580"/>
      <w:bookmarkEnd w:id="469"/>
      <w:bookmarkStart w:id="470" w:name="_Toc465085470"/>
      <w:bookmarkEnd w:id="470"/>
      <w:bookmarkStart w:id="471" w:name="_Toc337558799"/>
      <w:r>
        <w:rPr>
          <w:rFonts w:ascii="Times New Roman" w:hAnsi="Times New Roman"/>
          <w:b/>
          <w:bCs/>
          <w:sz w:val="24"/>
          <w:szCs w:val="24"/>
        </w:rPr>
        <w:t xml:space="preserve">13. </w:t>
      </w:r>
      <w:r>
        <w:rPr>
          <w:b/>
          <w:bCs/>
          <w:sz w:val="24"/>
          <w:szCs w:val="24"/>
        </w:rPr>
        <w:t>计量</w:t>
      </w:r>
      <w:bookmarkEnd w:id="471"/>
    </w:p>
    <w:p>
      <w:pPr>
        <w:pStyle w:val="5"/>
        <w:snapToGrid w:val="0"/>
        <w:spacing w:before="0" w:after="0" w:line="360" w:lineRule="auto"/>
        <w:contextualSpacing/>
        <w:rPr>
          <w:sz w:val="24"/>
          <w:szCs w:val="24"/>
        </w:rPr>
      </w:pPr>
      <w:bookmarkStart w:id="472" w:name="_Toc389586367"/>
      <w:bookmarkEnd w:id="472"/>
      <w:bookmarkStart w:id="473" w:name="_Toc464502434"/>
      <w:bookmarkEnd w:id="473"/>
      <w:bookmarkStart w:id="474" w:name="_Toc465088538"/>
      <w:bookmarkEnd w:id="474"/>
      <w:bookmarkStart w:id="475" w:name="_Toc465085471"/>
      <w:r>
        <w:rPr>
          <w:sz w:val="24"/>
          <w:szCs w:val="24"/>
        </w:rPr>
        <w:t xml:space="preserve">13.1 </w:t>
      </w:r>
      <w:r>
        <w:rPr>
          <w:rFonts w:ascii="宋体" w:hAnsi="宋体"/>
          <w:sz w:val="24"/>
          <w:szCs w:val="24"/>
        </w:rPr>
        <w:t>计量原则</w:t>
      </w:r>
      <w:bookmarkEnd w:id="475"/>
      <w:r>
        <w:rPr>
          <w:rFonts w:hint="eastAsia" w:ascii="宋体" w:hAnsi="宋体"/>
          <w:sz w:val="24"/>
          <w:szCs w:val="24"/>
        </w:rPr>
        <w:t>和计量周期</w:t>
      </w:r>
    </w:p>
    <w:p>
      <w:pPr>
        <w:snapToGrid w:val="0"/>
        <w:spacing w:line="360" w:lineRule="auto"/>
        <w:contextualSpacing/>
        <w:jc w:val="left"/>
        <w:rPr>
          <w:kern w:val="0"/>
          <w:sz w:val="24"/>
        </w:rPr>
      </w:pPr>
      <w:r>
        <w:rPr>
          <w:rFonts w:hint="eastAsia"/>
          <w:kern w:val="0"/>
          <w:sz w:val="24"/>
        </w:rPr>
        <w:t xml:space="preserve">13.1.1 </w:t>
      </w:r>
      <w:r>
        <w:rPr>
          <w:rFonts w:ascii="宋体" w:hAnsi="宋体"/>
          <w:kern w:val="0"/>
          <w:sz w:val="24"/>
        </w:rPr>
        <w:t>工程量计量按照分包合同约定的工程量计算规则、图纸及变更指示等进行计量。工程量计算规则应以相关的国家标准、行业标准等为依据，由合同当事人在专用合同条款中约定。</w:t>
      </w:r>
    </w:p>
    <w:p>
      <w:pPr>
        <w:snapToGrid w:val="0"/>
        <w:spacing w:line="360" w:lineRule="auto"/>
        <w:contextualSpacing/>
        <w:jc w:val="left"/>
        <w:rPr>
          <w:kern w:val="0"/>
          <w:sz w:val="24"/>
        </w:rPr>
      </w:pPr>
      <w:r>
        <w:rPr>
          <w:rFonts w:hint="eastAsia"/>
          <w:kern w:val="0"/>
          <w:sz w:val="24"/>
        </w:rPr>
        <w:t xml:space="preserve">13.1.2 </w:t>
      </w:r>
      <w:r>
        <w:rPr>
          <w:rFonts w:ascii="宋体" w:hAnsi="宋体"/>
          <w:kern w:val="0"/>
          <w:sz w:val="24"/>
        </w:rPr>
        <w:t>除专用合同条款另有约定外，工程量的计量按月进行。</w:t>
      </w:r>
    </w:p>
    <w:p>
      <w:pPr>
        <w:pStyle w:val="5"/>
        <w:snapToGrid w:val="0"/>
        <w:spacing w:before="0" w:after="0" w:line="360" w:lineRule="auto"/>
        <w:contextualSpacing/>
        <w:rPr>
          <w:sz w:val="24"/>
          <w:szCs w:val="24"/>
        </w:rPr>
      </w:pPr>
      <w:bookmarkStart w:id="476" w:name="_Toc464502435"/>
      <w:bookmarkEnd w:id="476"/>
      <w:bookmarkStart w:id="477" w:name="_Toc465085472"/>
      <w:bookmarkEnd w:id="477"/>
      <w:bookmarkStart w:id="478" w:name="_Toc465088539"/>
      <w:bookmarkEnd w:id="478"/>
      <w:bookmarkStart w:id="479" w:name="_Toc389586368"/>
      <w:r>
        <w:rPr>
          <w:sz w:val="24"/>
          <w:szCs w:val="24"/>
        </w:rPr>
        <w:t>13.</w:t>
      </w:r>
      <w:bookmarkEnd w:id="479"/>
      <w:r>
        <w:rPr>
          <w:rFonts w:hint="eastAsia"/>
          <w:sz w:val="24"/>
          <w:szCs w:val="24"/>
        </w:rPr>
        <w:t xml:space="preserve">2 </w:t>
      </w:r>
      <w:r>
        <w:rPr>
          <w:rFonts w:ascii="宋体" w:hAnsi="宋体"/>
          <w:sz w:val="24"/>
          <w:szCs w:val="24"/>
        </w:rPr>
        <w:t>计量程序</w:t>
      </w:r>
    </w:p>
    <w:p>
      <w:pPr>
        <w:snapToGrid w:val="0"/>
        <w:spacing w:line="360" w:lineRule="auto"/>
        <w:ind w:firstLine="480" w:firstLineChars="200"/>
        <w:contextualSpacing/>
        <w:jc w:val="left"/>
        <w:rPr>
          <w:kern w:val="0"/>
          <w:sz w:val="24"/>
        </w:rPr>
      </w:pPr>
      <w:r>
        <w:rPr>
          <w:rFonts w:ascii="宋体" w:hAnsi="宋体"/>
          <w:kern w:val="0"/>
          <w:sz w:val="24"/>
        </w:rPr>
        <w:t>除专用合同条款另有约定外，分包合同的计量按照本</w:t>
      </w:r>
      <w:r>
        <w:rPr>
          <w:rFonts w:hint="eastAsia" w:ascii="宋体" w:hAnsi="宋体"/>
          <w:kern w:val="0"/>
          <w:sz w:val="24"/>
        </w:rPr>
        <w:t>款</w:t>
      </w:r>
      <w:r>
        <w:rPr>
          <w:rFonts w:ascii="宋体" w:hAnsi="宋体"/>
          <w:kern w:val="0"/>
          <w:sz w:val="24"/>
        </w:rPr>
        <w:t>约定程序执行：</w:t>
      </w:r>
    </w:p>
    <w:p>
      <w:pPr>
        <w:snapToGrid w:val="0"/>
        <w:spacing w:line="360" w:lineRule="auto"/>
        <w:ind w:firstLine="480" w:firstLineChars="200"/>
        <w:contextualSpacing/>
        <w:jc w:val="left"/>
        <w:rPr>
          <w:kern w:val="0"/>
          <w:sz w:val="24"/>
        </w:rPr>
      </w:pPr>
      <w:r>
        <w:rPr>
          <w:rFonts w:hint="eastAsia" w:ascii="宋体" w:hAnsi="宋体"/>
          <w:kern w:val="0"/>
          <w:sz w:val="24"/>
        </w:rPr>
        <w:t>（</w:t>
      </w:r>
      <w:r>
        <w:rPr>
          <w:rFonts w:hint="eastAsia"/>
          <w:kern w:val="0"/>
          <w:sz w:val="24"/>
        </w:rPr>
        <w:t>1</w:t>
      </w:r>
      <w:r>
        <w:rPr>
          <w:rFonts w:hint="eastAsia" w:ascii="宋体" w:hAnsi="宋体"/>
          <w:kern w:val="0"/>
          <w:sz w:val="24"/>
        </w:rPr>
        <w:t>）</w:t>
      </w:r>
      <w:r>
        <w:rPr>
          <w:rFonts w:ascii="宋体" w:hAnsi="宋体"/>
          <w:kern w:val="0"/>
          <w:sz w:val="24"/>
        </w:rPr>
        <w:t>分包人应按总包合同约定的每月计量的起止日期进行计量，并于总包合同约定的承包人每月提交工程量报告的期限届满</w:t>
      </w:r>
      <w:r>
        <w:rPr>
          <w:kern w:val="0"/>
          <w:sz w:val="24"/>
        </w:rPr>
        <w:t>3</w:t>
      </w:r>
      <w:r>
        <w:rPr>
          <w:rFonts w:ascii="宋体" w:hAnsi="宋体"/>
          <w:kern w:val="0"/>
          <w:sz w:val="24"/>
        </w:rPr>
        <w:t>天前向承包人报送当月工程量报告，并附具</w:t>
      </w:r>
      <w:r>
        <w:rPr>
          <w:rFonts w:hint="eastAsia" w:ascii="宋体" w:hAnsi="宋体"/>
          <w:kern w:val="0"/>
          <w:sz w:val="24"/>
        </w:rPr>
        <w:t>体</w:t>
      </w:r>
      <w:r>
        <w:rPr>
          <w:rFonts w:ascii="宋体" w:hAnsi="宋体"/>
          <w:kern w:val="0"/>
          <w:sz w:val="24"/>
        </w:rPr>
        <w:t>进度付款申请单、已完成工程量报表和有关资料。</w:t>
      </w:r>
    </w:p>
    <w:p>
      <w:pPr>
        <w:snapToGrid w:val="0"/>
        <w:spacing w:line="360" w:lineRule="auto"/>
        <w:ind w:firstLine="480" w:firstLineChars="200"/>
        <w:contextualSpacing/>
        <w:jc w:val="left"/>
        <w:rPr>
          <w:kern w:val="0"/>
          <w:sz w:val="24"/>
        </w:rPr>
      </w:pPr>
      <w:r>
        <w:rPr>
          <w:rFonts w:ascii="宋体" w:hAnsi="宋体"/>
          <w:kern w:val="0"/>
          <w:sz w:val="24"/>
        </w:rPr>
        <w:t>（</w:t>
      </w:r>
      <w:r>
        <w:rPr>
          <w:kern w:val="0"/>
          <w:sz w:val="24"/>
        </w:rPr>
        <w:t>2</w:t>
      </w:r>
      <w:r>
        <w:rPr>
          <w:rFonts w:ascii="宋体" w:hAnsi="宋体"/>
          <w:kern w:val="0"/>
          <w:sz w:val="24"/>
        </w:rPr>
        <w:t>）承包人应在收到分包人提交的工程量报告后</w:t>
      </w:r>
      <w:r>
        <w:rPr>
          <w:kern w:val="0"/>
          <w:sz w:val="24"/>
        </w:rPr>
        <w:t>1</w:t>
      </w:r>
      <w:r>
        <w:rPr>
          <w:rFonts w:hint="eastAsia"/>
          <w:kern w:val="0"/>
          <w:sz w:val="24"/>
        </w:rPr>
        <w:t>4</w:t>
      </w:r>
      <w:r>
        <w:rPr>
          <w:rFonts w:ascii="宋体" w:hAnsi="宋体"/>
          <w:kern w:val="0"/>
          <w:sz w:val="24"/>
        </w:rPr>
        <w:t>天内完成对分包人提交的工程量报表的审核，以确定当月实际完成的工程量。承包人对工程量有异议的，有权要求分包人进行共同复核或抽样复测。分包人应协助承包人进行复核或抽样复测，并按承包人要求提供补充计量资料。分包人未按承包人要求参加复核或抽样复测的，承包人复核或修正的工程量视为分包人实际完成的工程量。</w:t>
      </w:r>
    </w:p>
    <w:p>
      <w:pPr>
        <w:pStyle w:val="4"/>
        <w:snapToGrid w:val="0"/>
        <w:spacing w:line="360" w:lineRule="auto"/>
        <w:contextualSpacing/>
        <w:rPr>
          <w:rFonts w:ascii="Times New Roman" w:hAnsi="Times New Roman"/>
          <w:b/>
          <w:bCs/>
          <w:sz w:val="24"/>
          <w:szCs w:val="24"/>
        </w:rPr>
      </w:pPr>
      <w:bookmarkStart w:id="480" w:name="_Toc465088540"/>
      <w:bookmarkEnd w:id="480"/>
      <w:bookmarkStart w:id="481" w:name="_Toc389586369"/>
      <w:bookmarkEnd w:id="481"/>
      <w:bookmarkStart w:id="482" w:name="_Toc464502436"/>
      <w:bookmarkEnd w:id="482"/>
      <w:bookmarkStart w:id="483" w:name="_Toc465085473"/>
      <w:r>
        <w:rPr>
          <w:rFonts w:ascii="Times New Roman" w:hAnsi="Times New Roman"/>
          <w:b/>
          <w:bCs/>
          <w:sz w:val="24"/>
          <w:szCs w:val="24"/>
        </w:rPr>
        <w:t xml:space="preserve">14. </w:t>
      </w:r>
      <w:r>
        <w:rPr>
          <w:b/>
          <w:bCs/>
          <w:sz w:val="24"/>
          <w:szCs w:val="24"/>
        </w:rPr>
        <w:t>工程款支付</w:t>
      </w:r>
      <w:bookmarkEnd w:id="483"/>
    </w:p>
    <w:p>
      <w:pPr>
        <w:pStyle w:val="5"/>
        <w:snapToGrid w:val="0"/>
        <w:spacing w:before="0" w:after="0" w:line="360" w:lineRule="auto"/>
        <w:contextualSpacing/>
        <w:rPr>
          <w:sz w:val="24"/>
          <w:szCs w:val="24"/>
        </w:rPr>
      </w:pPr>
      <w:bookmarkStart w:id="484" w:name="_Toc351203582"/>
      <w:bookmarkEnd w:id="484"/>
      <w:bookmarkStart w:id="485" w:name="_Toc371493232"/>
      <w:bookmarkEnd w:id="485"/>
      <w:bookmarkStart w:id="486" w:name="_Toc296503097"/>
      <w:bookmarkEnd w:id="486"/>
      <w:bookmarkStart w:id="487" w:name="_Toc465085474"/>
      <w:bookmarkEnd w:id="487"/>
      <w:bookmarkStart w:id="488" w:name="_Toc389586370"/>
      <w:bookmarkEnd w:id="488"/>
      <w:bookmarkStart w:id="489" w:name="_Toc464502437"/>
      <w:bookmarkEnd w:id="489"/>
      <w:bookmarkStart w:id="490" w:name="_Toc465088541"/>
      <w:bookmarkEnd w:id="490"/>
      <w:bookmarkStart w:id="491" w:name="_Toc296346598"/>
      <w:bookmarkEnd w:id="491"/>
      <w:bookmarkStart w:id="492" w:name="_Toc337558801"/>
      <w:r>
        <w:rPr>
          <w:sz w:val="24"/>
          <w:szCs w:val="24"/>
        </w:rPr>
        <w:t xml:space="preserve">14.1 </w:t>
      </w:r>
      <w:r>
        <w:rPr>
          <w:rFonts w:ascii="宋体" w:hAnsi="宋体"/>
          <w:sz w:val="24"/>
          <w:szCs w:val="24"/>
        </w:rPr>
        <w:t>预</w:t>
      </w:r>
      <w:bookmarkEnd w:id="492"/>
      <w:bookmarkStart w:id="493" w:name="_Toc296503100"/>
      <w:bookmarkEnd w:id="493"/>
      <w:bookmarkStart w:id="494" w:name="_Toc296346601"/>
      <w:bookmarkEnd w:id="494"/>
      <w:r>
        <w:rPr>
          <w:rFonts w:ascii="宋体" w:hAnsi="宋体"/>
          <w:sz w:val="24"/>
          <w:szCs w:val="24"/>
        </w:rPr>
        <w:t>付款</w:t>
      </w:r>
    </w:p>
    <w:p>
      <w:pPr>
        <w:snapToGrid w:val="0"/>
        <w:spacing w:line="360" w:lineRule="auto"/>
        <w:ind w:firstLine="480" w:firstLineChars="200"/>
        <w:contextualSpacing/>
        <w:jc w:val="left"/>
        <w:rPr>
          <w:kern w:val="0"/>
          <w:sz w:val="24"/>
        </w:rPr>
      </w:pPr>
      <w:r>
        <w:rPr>
          <w:rFonts w:hint="eastAsia" w:ascii="宋体" w:hAnsi="宋体"/>
          <w:kern w:val="0"/>
          <w:sz w:val="24"/>
        </w:rPr>
        <w:t>除专用合同条款另有约定外，本分包工程无预付款</w:t>
      </w:r>
      <w:r>
        <w:rPr>
          <w:rFonts w:ascii="宋体" w:hAnsi="宋体"/>
          <w:kern w:val="0"/>
          <w:sz w:val="24"/>
        </w:rPr>
        <w:t>。</w:t>
      </w:r>
    </w:p>
    <w:p>
      <w:pPr>
        <w:pStyle w:val="5"/>
        <w:snapToGrid w:val="0"/>
        <w:spacing w:before="0" w:after="0" w:line="360" w:lineRule="auto"/>
        <w:contextualSpacing/>
        <w:rPr>
          <w:sz w:val="24"/>
          <w:szCs w:val="24"/>
        </w:rPr>
      </w:pPr>
      <w:bookmarkStart w:id="495" w:name="_Toc296503101"/>
      <w:bookmarkEnd w:id="495"/>
      <w:bookmarkStart w:id="496" w:name="_Toc465085475"/>
      <w:bookmarkEnd w:id="496"/>
      <w:bookmarkStart w:id="497" w:name="_Toc351203584"/>
      <w:bookmarkEnd w:id="497"/>
      <w:bookmarkStart w:id="498" w:name="_Toc389586372"/>
      <w:bookmarkEnd w:id="498"/>
      <w:bookmarkStart w:id="499" w:name="_Toc465088542"/>
      <w:bookmarkEnd w:id="499"/>
      <w:bookmarkStart w:id="500" w:name="_Toc296346602"/>
      <w:bookmarkEnd w:id="500"/>
      <w:bookmarkStart w:id="501" w:name="_Toc464502438"/>
      <w:bookmarkEnd w:id="501"/>
      <w:bookmarkStart w:id="502" w:name="_Toc371493234"/>
      <w:bookmarkEnd w:id="502"/>
      <w:bookmarkStart w:id="503" w:name="_Toc337558803"/>
      <w:r>
        <w:rPr>
          <w:sz w:val="24"/>
          <w:szCs w:val="24"/>
        </w:rPr>
        <w:t>14.</w:t>
      </w:r>
      <w:bookmarkEnd w:id="503"/>
      <w:r>
        <w:rPr>
          <w:rFonts w:hint="eastAsia"/>
          <w:sz w:val="24"/>
          <w:szCs w:val="24"/>
        </w:rPr>
        <w:t xml:space="preserve">2 </w:t>
      </w:r>
      <w:r>
        <w:rPr>
          <w:rFonts w:ascii="宋体" w:hAnsi="宋体"/>
          <w:sz w:val="24"/>
          <w:szCs w:val="24"/>
        </w:rPr>
        <w:t>工程进度款支付</w:t>
      </w:r>
    </w:p>
    <w:p>
      <w:pPr>
        <w:snapToGrid w:val="0"/>
        <w:spacing w:line="360" w:lineRule="auto"/>
        <w:contextualSpacing/>
        <w:rPr>
          <w:sz w:val="24"/>
        </w:rPr>
      </w:pPr>
      <w:r>
        <w:rPr>
          <w:sz w:val="24"/>
        </w:rPr>
        <w:t>14.2.1</w:t>
      </w:r>
      <w:r>
        <w:rPr>
          <w:rFonts w:hint="eastAsia" w:ascii="宋体" w:hAnsi="宋体"/>
          <w:sz w:val="24"/>
        </w:rPr>
        <w:t>承包人应按照合同专用条款约定的工程进度款付款周期、程序、比例或金额、方式支付工程进度款。</w:t>
      </w:r>
    </w:p>
    <w:p>
      <w:pPr>
        <w:snapToGrid w:val="0"/>
        <w:spacing w:line="360" w:lineRule="auto"/>
        <w:contextualSpacing/>
        <w:rPr>
          <w:sz w:val="24"/>
        </w:rPr>
      </w:pPr>
      <w:r>
        <w:rPr>
          <w:sz w:val="24"/>
        </w:rPr>
        <w:t>14.2.2</w:t>
      </w:r>
      <w:r>
        <w:rPr>
          <w:rFonts w:hint="eastAsia" w:ascii="宋体" w:hAnsi="宋体"/>
          <w:color w:val="000000"/>
          <w:sz w:val="24"/>
        </w:rPr>
        <w:t>若发包人未能按照承包人与发包人约定支付或足额支付工程款的情况下，分包人同意给承包人相应的宽限期直至发包人付款或足额付款，且分包人不因此向承包人主张任何违约金、索赔等。</w:t>
      </w:r>
    </w:p>
    <w:p>
      <w:pPr>
        <w:autoSpaceDE w:val="0"/>
        <w:autoSpaceDN w:val="0"/>
        <w:snapToGrid w:val="0"/>
        <w:spacing w:line="360" w:lineRule="auto"/>
        <w:contextualSpacing/>
        <w:jc w:val="left"/>
        <w:rPr>
          <w:kern w:val="0"/>
          <w:sz w:val="24"/>
        </w:rPr>
      </w:pPr>
      <w:r>
        <w:rPr>
          <w:kern w:val="0"/>
          <w:sz w:val="24"/>
        </w:rPr>
        <w:t>14.</w:t>
      </w:r>
      <w:r>
        <w:rPr>
          <w:rFonts w:hint="eastAsia"/>
          <w:kern w:val="0"/>
          <w:sz w:val="24"/>
        </w:rPr>
        <w:t>2</w:t>
      </w:r>
      <w:r>
        <w:rPr>
          <w:kern w:val="0"/>
          <w:sz w:val="24"/>
        </w:rPr>
        <w:t>.</w:t>
      </w:r>
      <w:r>
        <w:rPr>
          <w:rFonts w:hint="eastAsia"/>
          <w:kern w:val="0"/>
          <w:sz w:val="24"/>
        </w:rPr>
        <w:t>3</w:t>
      </w:r>
      <w:r>
        <w:rPr>
          <w:rFonts w:ascii="宋体" w:hAnsi="宋体"/>
          <w:kern w:val="0"/>
          <w:sz w:val="24"/>
        </w:rPr>
        <w:t>进度付款的修正</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在对已签发的进度款支付证书进行阶段汇总和复核中发现错误、遗漏或重复的，承包人和分包人均有权提出修正申请。经承包人和分包人同意的修正，应在下期进度付款中支付或扣除。</w:t>
      </w:r>
    </w:p>
    <w:p>
      <w:pPr>
        <w:pStyle w:val="5"/>
        <w:snapToGrid w:val="0"/>
        <w:spacing w:before="0" w:after="0" w:line="360" w:lineRule="auto"/>
        <w:contextualSpacing/>
        <w:rPr>
          <w:sz w:val="24"/>
          <w:szCs w:val="24"/>
        </w:rPr>
      </w:pPr>
      <w:bookmarkStart w:id="504" w:name="_Toc389586373"/>
      <w:bookmarkEnd w:id="504"/>
      <w:bookmarkStart w:id="505" w:name="_Toc465088543"/>
      <w:bookmarkEnd w:id="505"/>
      <w:bookmarkStart w:id="506" w:name="_Toc465085476"/>
      <w:bookmarkEnd w:id="506"/>
      <w:bookmarkStart w:id="507" w:name="_Toc371493235"/>
      <w:bookmarkEnd w:id="507"/>
      <w:bookmarkStart w:id="508" w:name="_Toc464502439"/>
      <w:bookmarkEnd w:id="508"/>
      <w:bookmarkStart w:id="509" w:name="_Toc351203585"/>
      <w:r>
        <w:rPr>
          <w:sz w:val="24"/>
          <w:szCs w:val="24"/>
        </w:rPr>
        <w:t>14.</w:t>
      </w:r>
      <w:bookmarkEnd w:id="509"/>
      <w:r>
        <w:rPr>
          <w:rFonts w:hint="eastAsia"/>
          <w:sz w:val="24"/>
          <w:szCs w:val="24"/>
        </w:rPr>
        <w:t xml:space="preserve">3 </w:t>
      </w:r>
      <w:r>
        <w:rPr>
          <w:rFonts w:ascii="宋体" w:hAnsi="宋体"/>
          <w:sz w:val="24"/>
          <w:szCs w:val="24"/>
        </w:rPr>
        <w:t>支付账户</w:t>
      </w:r>
    </w:p>
    <w:p>
      <w:pPr>
        <w:snapToGrid w:val="0"/>
        <w:spacing w:line="360" w:lineRule="auto"/>
        <w:ind w:firstLine="480" w:firstLineChars="200"/>
        <w:contextualSpacing/>
        <w:jc w:val="left"/>
        <w:rPr>
          <w:kern w:val="0"/>
          <w:sz w:val="24"/>
        </w:rPr>
      </w:pPr>
      <w:r>
        <w:rPr>
          <w:rFonts w:ascii="宋体" w:hAnsi="宋体"/>
          <w:kern w:val="0"/>
          <w:sz w:val="24"/>
        </w:rPr>
        <w:t>承包人应将合同价款支付至合同</w:t>
      </w:r>
      <w:r>
        <w:rPr>
          <w:rFonts w:hint="eastAsia" w:ascii="宋体" w:hAnsi="宋体"/>
          <w:kern w:val="0"/>
          <w:sz w:val="24"/>
        </w:rPr>
        <w:t>专用条款第</w:t>
      </w:r>
      <w:r>
        <w:rPr>
          <w:rFonts w:hint="eastAsia"/>
          <w:kern w:val="0"/>
          <w:sz w:val="24"/>
        </w:rPr>
        <w:t>15.1</w:t>
      </w:r>
      <w:r>
        <w:rPr>
          <w:rFonts w:hint="eastAsia" w:ascii="宋体" w:hAnsi="宋体"/>
          <w:kern w:val="0"/>
          <w:sz w:val="24"/>
        </w:rPr>
        <w:t>条</w:t>
      </w:r>
      <w:r>
        <w:rPr>
          <w:rFonts w:ascii="宋体" w:hAnsi="宋体"/>
          <w:kern w:val="0"/>
          <w:sz w:val="24"/>
        </w:rPr>
        <w:t>约定的分包人账户。</w:t>
      </w:r>
    </w:p>
    <w:p>
      <w:pPr>
        <w:pStyle w:val="5"/>
        <w:snapToGrid w:val="0"/>
        <w:spacing w:before="0" w:after="0" w:line="360" w:lineRule="auto"/>
        <w:contextualSpacing/>
        <w:rPr>
          <w:sz w:val="24"/>
          <w:szCs w:val="24"/>
          <w:u w:val="single"/>
        </w:rPr>
      </w:pPr>
      <w:bookmarkStart w:id="510" w:name="_Toc465085477"/>
      <w:bookmarkEnd w:id="510"/>
      <w:bookmarkStart w:id="511" w:name="_Toc465088544"/>
      <w:r>
        <w:rPr>
          <w:sz w:val="24"/>
          <w:szCs w:val="24"/>
        </w:rPr>
        <w:t>1</w:t>
      </w:r>
      <w:bookmarkEnd w:id="511"/>
      <w:r>
        <w:rPr>
          <w:rFonts w:hint="eastAsia"/>
          <w:sz w:val="24"/>
          <w:szCs w:val="24"/>
        </w:rPr>
        <w:t>4</w:t>
      </w:r>
      <w:r>
        <w:rPr>
          <w:sz w:val="24"/>
          <w:szCs w:val="24"/>
        </w:rPr>
        <w:t>.</w:t>
      </w:r>
      <w:r>
        <w:rPr>
          <w:rFonts w:hint="eastAsia"/>
          <w:sz w:val="24"/>
          <w:szCs w:val="24"/>
        </w:rPr>
        <w:t xml:space="preserve">4 </w:t>
      </w:r>
      <w:r>
        <w:rPr>
          <w:rFonts w:ascii="宋体" w:hAnsi="宋体"/>
          <w:sz w:val="24"/>
          <w:szCs w:val="24"/>
        </w:rPr>
        <w:t>工程进度款支付</w:t>
      </w:r>
      <w:r>
        <w:rPr>
          <w:rFonts w:hint="eastAsia" w:ascii="宋体" w:hAnsi="宋体"/>
          <w:sz w:val="24"/>
          <w:szCs w:val="24"/>
        </w:rPr>
        <w:t>的其他约定</w:t>
      </w:r>
    </w:p>
    <w:p>
      <w:pPr>
        <w:snapToGrid w:val="0"/>
        <w:spacing w:line="360" w:lineRule="auto"/>
        <w:ind w:firstLine="480" w:firstLineChars="200"/>
        <w:contextualSpacing/>
        <w:rPr>
          <w:sz w:val="24"/>
        </w:rPr>
      </w:pPr>
      <w:r>
        <w:rPr>
          <w:rFonts w:hint="eastAsia" w:ascii="宋体" w:hAnsi="宋体"/>
          <w:sz w:val="24"/>
        </w:rPr>
        <w:t>（</w:t>
      </w:r>
      <w:r>
        <w:rPr>
          <w:rFonts w:hint="eastAsia"/>
          <w:sz w:val="24"/>
        </w:rPr>
        <w:t>1</w:t>
      </w:r>
      <w:r>
        <w:rPr>
          <w:rFonts w:hint="eastAsia" w:ascii="宋体" w:hAnsi="宋体"/>
          <w:sz w:val="24"/>
        </w:rPr>
        <w:t>）承包人可以支票、银行承兑汇票、商业承兑汇票或者转账、电汇等支付分包工程款，如需用银行承兑汇票或商业承兑汇票支付，贴息费用由分包人承担。</w:t>
      </w:r>
    </w:p>
    <w:p>
      <w:pPr>
        <w:snapToGrid w:val="0"/>
        <w:spacing w:line="360" w:lineRule="auto"/>
        <w:ind w:firstLine="480" w:firstLineChars="200"/>
        <w:contextualSpacing/>
        <w:rPr>
          <w:sz w:val="24"/>
        </w:rPr>
      </w:pPr>
      <w:r>
        <w:rPr>
          <w:rFonts w:hint="eastAsia" w:ascii="宋体" w:hAnsi="宋体"/>
          <w:sz w:val="24"/>
        </w:rPr>
        <w:t>（</w:t>
      </w:r>
      <w:r>
        <w:rPr>
          <w:rFonts w:hint="eastAsia"/>
          <w:sz w:val="24"/>
        </w:rPr>
        <w:t>2</w:t>
      </w:r>
      <w:r>
        <w:rPr>
          <w:rFonts w:hint="eastAsia" w:ascii="宋体" w:hAnsi="宋体"/>
          <w:sz w:val="24"/>
        </w:rPr>
        <w:t>）分包人应在每次付款之前，提出付款申请并向承包人提供等额税务发票，如分包人逾期提出付款申请或逾期提供发票的，承包人有权拒绝或相应迟延支付工程款，不视为承包人违约。</w:t>
      </w:r>
    </w:p>
    <w:p>
      <w:pPr>
        <w:snapToGrid w:val="0"/>
        <w:spacing w:line="360" w:lineRule="auto"/>
        <w:ind w:firstLine="480" w:firstLineChars="200"/>
        <w:contextualSpacing/>
        <w:rPr>
          <w:sz w:val="24"/>
        </w:rPr>
      </w:pPr>
      <w:r>
        <w:rPr>
          <w:rFonts w:hint="eastAsia" w:ascii="宋体" w:hAnsi="宋体"/>
          <w:sz w:val="24"/>
        </w:rPr>
        <w:t>本合同所涉分包人开具的发票，应当符合本合同专用条款第</w:t>
      </w:r>
      <w:r>
        <w:rPr>
          <w:rFonts w:hint="eastAsia"/>
          <w:sz w:val="24"/>
        </w:rPr>
        <w:t>15</w:t>
      </w:r>
      <w:r>
        <w:rPr>
          <w:rFonts w:hint="eastAsia" w:ascii="宋体" w:hAnsi="宋体"/>
          <w:sz w:val="24"/>
        </w:rPr>
        <w:t>条“增值税条款”中相关约定。</w:t>
      </w:r>
    </w:p>
    <w:p>
      <w:pPr>
        <w:snapToGrid w:val="0"/>
        <w:spacing w:line="360" w:lineRule="auto"/>
        <w:ind w:firstLine="480" w:firstLineChars="200"/>
        <w:contextualSpacing/>
        <w:rPr>
          <w:sz w:val="24"/>
        </w:rPr>
      </w:pPr>
      <w:r>
        <w:rPr>
          <w:rFonts w:hint="eastAsia" w:ascii="宋体" w:hAnsi="宋体"/>
          <w:sz w:val="24"/>
        </w:rPr>
        <w:t>（</w:t>
      </w:r>
      <w:r>
        <w:rPr>
          <w:rFonts w:hint="eastAsia"/>
          <w:sz w:val="24"/>
        </w:rPr>
        <w:t>3</w:t>
      </w:r>
      <w:r>
        <w:rPr>
          <w:rFonts w:hint="eastAsia" w:ascii="宋体" w:hAnsi="宋体"/>
          <w:sz w:val="24"/>
        </w:rPr>
        <w:t>）分包人承诺工程款实行专款专用，不得将承包人支付的工程款用于本合同项下工程之外的目的；如分包人违反该承诺的，承包人有权从后续应付款项中，扣除分包人违反该承诺使用的款项金额。</w:t>
      </w:r>
    </w:p>
    <w:p>
      <w:pPr>
        <w:snapToGrid w:val="0"/>
        <w:spacing w:line="360" w:lineRule="auto"/>
        <w:ind w:firstLine="480" w:firstLineChars="200"/>
        <w:contextualSpacing/>
        <w:rPr>
          <w:sz w:val="24"/>
        </w:rPr>
      </w:pPr>
      <w:r>
        <w:rPr>
          <w:rFonts w:hint="eastAsia" w:ascii="宋体" w:hAnsi="宋体"/>
          <w:sz w:val="24"/>
        </w:rPr>
        <w:t>（</w:t>
      </w:r>
      <w:r>
        <w:rPr>
          <w:rFonts w:hint="eastAsia"/>
          <w:sz w:val="24"/>
        </w:rPr>
        <w:t>4</w:t>
      </w:r>
      <w:r>
        <w:rPr>
          <w:rFonts w:hint="eastAsia" w:ascii="宋体" w:hAnsi="宋体"/>
          <w:sz w:val="24"/>
        </w:rPr>
        <w:t>）不论何种付款方式，承包人实际收到发包人当期应付的工程款作为承包人向分包人支付的前提条件；如发包人未向承包人足额支付当期款项，承包人有权按照发包人支付数额与应付数额的同等比例，向分包人支付应付款项。因发包人不及时或欠付工程款而造成承包人不能及时向分包人支付工程款的，承包人对此不承担违约责任，且分包人承诺自行筹集资金，保证工程正常进行，同时分包人有义务会同承包人，共同向发包人进行资金催讨和索赔。</w:t>
      </w:r>
    </w:p>
    <w:p>
      <w:pPr>
        <w:snapToGrid w:val="0"/>
        <w:spacing w:line="360" w:lineRule="auto"/>
        <w:ind w:firstLine="480" w:firstLineChars="200"/>
        <w:contextualSpacing/>
        <w:rPr>
          <w:sz w:val="24"/>
        </w:rPr>
      </w:pPr>
      <w:r>
        <w:rPr>
          <w:rFonts w:hint="eastAsia" w:ascii="宋体" w:hAnsi="宋体"/>
          <w:sz w:val="24"/>
        </w:rPr>
        <w:t>（</w:t>
      </w:r>
      <w:r>
        <w:rPr>
          <w:rFonts w:hint="eastAsia"/>
          <w:sz w:val="24"/>
        </w:rPr>
        <w:t>5</w:t>
      </w:r>
      <w:r>
        <w:rPr>
          <w:rFonts w:hint="eastAsia" w:ascii="宋体" w:hAnsi="宋体"/>
          <w:sz w:val="24"/>
        </w:rPr>
        <w:t>）分包人必须严格按照与施工班组、劳务作业人员约定的付款进度及时支付工人工资，不得以承包人工程（进度）款未及时支付为由，拖欠工人工资，否则由此引起的所有法律责任及赔偿费用均由分包人承担。如确认分包人拖欠工人工资属实，承包人有权代分包人支付劳务作业人员工资并从分包人的工程款中扣除。</w:t>
      </w:r>
    </w:p>
    <w:p>
      <w:pPr>
        <w:pStyle w:val="4"/>
        <w:snapToGrid w:val="0"/>
        <w:spacing w:line="360" w:lineRule="auto"/>
        <w:contextualSpacing/>
        <w:rPr>
          <w:rFonts w:ascii="Times New Roman" w:hAnsi="Times New Roman"/>
          <w:b/>
          <w:bCs/>
          <w:sz w:val="24"/>
          <w:szCs w:val="24"/>
        </w:rPr>
      </w:pPr>
      <w:bookmarkStart w:id="512" w:name="_Toc465088545"/>
      <w:bookmarkEnd w:id="512"/>
      <w:bookmarkStart w:id="513" w:name="_Toc464502440"/>
      <w:bookmarkEnd w:id="513"/>
      <w:bookmarkStart w:id="514" w:name="_Toc465085478"/>
      <w:r>
        <w:rPr>
          <w:rFonts w:hint="eastAsia" w:ascii="Times New Roman" w:hAnsi="Times New Roman"/>
          <w:b/>
          <w:bCs/>
          <w:sz w:val="24"/>
          <w:szCs w:val="24"/>
        </w:rPr>
        <w:t>15</w:t>
      </w:r>
      <w:bookmarkEnd w:id="514"/>
      <w:r>
        <w:rPr>
          <w:rFonts w:hint="eastAsia"/>
          <w:b/>
          <w:bCs/>
          <w:sz w:val="24"/>
          <w:szCs w:val="24"/>
        </w:rPr>
        <w:t>.</w:t>
      </w:r>
      <w:r>
        <w:rPr>
          <w:rFonts w:hint="eastAsia" w:ascii="Times New Roman" w:hAnsi="Times New Roman"/>
          <w:b/>
          <w:bCs/>
          <w:sz w:val="24"/>
          <w:szCs w:val="24"/>
        </w:rPr>
        <w:t xml:space="preserve"> </w:t>
      </w:r>
      <w:r>
        <w:rPr>
          <w:rFonts w:hint="eastAsia"/>
          <w:b/>
          <w:bCs/>
          <w:sz w:val="24"/>
          <w:szCs w:val="24"/>
        </w:rPr>
        <w:t>增值税条款</w:t>
      </w:r>
    </w:p>
    <w:p>
      <w:pPr>
        <w:snapToGrid w:val="0"/>
        <w:spacing w:line="360" w:lineRule="auto"/>
        <w:ind w:firstLine="480" w:firstLineChars="200"/>
        <w:contextualSpacing/>
        <w:jc w:val="left"/>
        <w:rPr>
          <w:kern w:val="0"/>
          <w:sz w:val="24"/>
        </w:rPr>
      </w:pPr>
      <w:r>
        <w:rPr>
          <w:rFonts w:hint="eastAsia" w:ascii="宋体" w:hAnsi="宋体"/>
          <w:kern w:val="0"/>
          <w:sz w:val="24"/>
        </w:rPr>
        <w:t>承包人、分包人在合同专用条款中约定</w:t>
      </w:r>
      <w:r>
        <w:rPr>
          <w:rFonts w:hint="eastAsia"/>
          <w:kern w:val="0"/>
          <w:sz w:val="24"/>
        </w:rPr>
        <w:t>“增值税条款”，双方应严格执行。</w:t>
      </w:r>
    </w:p>
    <w:p>
      <w:pPr>
        <w:pStyle w:val="4"/>
        <w:snapToGrid w:val="0"/>
        <w:spacing w:line="360" w:lineRule="auto"/>
        <w:contextualSpacing/>
        <w:rPr>
          <w:rFonts w:ascii="Times New Roman" w:hAnsi="Times New Roman"/>
          <w:b/>
          <w:bCs/>
          <w:sz w:val="24"/>
          <w:szCs w:val="24"/>
        </w:rPr>
      </w:pPr>
      <w:bookmarkStart w:id="515" w:name="_Toc371493236"/>
      <w:bookmarkEnd w:id="515"/>
      <w:bookmarkStart w:id="516" w:name="_Toc296503106"/>
      <w:bookmarkEnd w:id="516"/>
      <w:bookmarkStart w:id="517" w:name="_Toc322522574"/>
      <w:bookmarkEnd w:id="517"/>
      <w:bookmarkStart w:id="518" w:name="_Toc389586374"/>
      <w:bookmarkEnd w:id="518"/>
      <w:bookmarkStart w:id="519" w:name="_Toc465088546"/>
      <w:bookmarkEnd w:id="519"/>
      <w:bookmarkStart w:id="520" w:name="_Toc465085479"/>
      <w:bookmarkEnd w:id="520"/>
      <w:bookmarkStart w:id="521" w:name="_Toc351203586"/>
      <w:bookmarkEnd w:id="521"/>
      <w:bookmarkStart w:id="522" w:name="_Toc337558804"/>
      <w:bookmarkEnd w:id="522"/>
      <w:bookmarkStart w:id="523" w:name="_Toc464502441"/>
      <w:bookmarkEnd w:id="523"/>
      <w:bookmarkStart w:id="524" w:name="_Toc296346607"/>
      <w:r>
        <w:rPr>
          <w:rFonts w:ascii="Times New Roman" w:hAnsi="Times New Roman"/>
          <w:b/>
          <w:bCs/>
          <w:sz w:val="24"/>
          <w:szCs w:val="24"/>
        </w:rPr>
        <w:t>1</w:t>
      </w:r>
      <w:bookmarkEnd w:id="524"/>
      <w:r>
        <w:rPr>
          <w:rFonts w:hint="eastAsia" w:ascii="Times New Roman" w:hAnsi="Times New Roman"/>
          <w:b/>
          <w:bCs/>
          <w:sz w:val="24"/>
          <w:szCs w:val="24"/>
        </w:rPr>
        <w:t>6</w:t>
      </w:r>
      <w:r>
        <w:rPr>
          <w:rFonts w:hint="eastAsia"/>
          <w:b/>
          <w:bCs/>
          <w:sz w:val="24"/>
          <w:szCs w:val="24"/>
        </w:rPr>
        <w:t>.</w:t>
      </w:r>
      <w:r>
        <w:rPr>
          <w:rFonts w:hint="eastAsia" w:ascii="Times New Roman" w:hAnsi="Times New Roman"/>
          <w:b/>
          <w:bCs/>
          <w:sz w:val="24"/>
          <w:szCs w:val="24"/>
        </w:rPr>
        <w:t xml:space="preserve"> </w:t>
      </w:r>
      <w:r>
        <w:rPr>
          <w:b/>
          <w:bCs/>
          <w:sz w:val="24"/>
          <w:szCs w:val="24"/>
        </w:rPr>
        <w:t>成品保护</w:t>
      </w:r>
    </w:p>
    <w:p>
      <w:pPr>
        <w:pStyle w:val="5"/>
        <w:snapToGrid w:val="0"/>
        <w:spacing w:before="0" w:after="0" w:line="360" w:lineRule="auto"/>
        <w:contextualSpacing/>
        <w:rPr>
          <w:sz w:val="24"/>
          <w:szCs w:val="24"/>
        </w:rPr>
      </w:pPr>
      <w:bookmarkStart w:id="525" w:name="_Toc465085480"/>
      <w:bookmarkEnd w:id="525"/>
      <w:bookmarkStart w:id="526" w:name="_Toc389586375"/>
      <w:bookmarkEnd w:id="526"/>
      <w:bookmarkStart w:id="527" w:name="_Toc465088547"/>
      <w:bookmarkEnd w:id="527"/>
      <w:bookmarkStart w:id="528" w:name="_Toc464502442"/>
      <w:r>
        <w:rPr>
          <w:sz w:val="24"/>
          <w:szCs w:val="24"/>
        </w:rPr>
        <w:t>1</w:t>
      </w:r>
      <w:bookmarkEnd w:id="528"/>
      <w:r>
        <w:rPr>
          <w:rFonts w:hint="eastAsia"/>
          <w:sz w:val="24"/>
          <w:szCs w:val="24"/>
        </w:rPr>
        <w:t>6</w:t>
      </w:r>
      <w:r>
        <w:rPr>
          <w:sz w:val="24"/>
          <w:szCs w:val="24"/>
        </w:rPr>
        <w:t xml:space="preserve">.1 </w:t>
      </w:r>
      <w:r>
        <w:rPr>
          <w:rFonts w:ascii="宋体" w:hAnsi="宋体"/>
          <w:sz w:val="24"/>
          <w:szCs w:val="24"/>
        </w:rPr>
        <w:t>分包工程的成品保护</w:t>
      </w:r>
    </w:p>
    <w:p>
      <w:pPr>
        <w:snapToGrid w:val="0"/>
        <w:spacing w:line="360" w:lineRule="auto"/>
        <w:contextualSpacing/>
        <w:jc w:val="left"/>
        <w:rPr>
          <w:kern w:val="0"/>
          <w:sz w:val="24"/>
        </w:rPr>
      </w:pPr>
      <w:r>
        <w:rPr>
          <w:kern w:val="0"/>
          <w:sz w:val="24"/>
        </w:rPr>
        <w:t>1</w:t>
      </w:r>
      <w:r>
        <w:rPr>
          <w:rFonts w:hint="eastAsia"/>
          <w:kern w:val="0"/>
          <w:sz w:val="24"/>
        </w:rPr>
        <w:t>6</w:t>
      </w:r>
      <w:r>
        <w:rPr>
          <w:kern w:val="0"/>
          <w:sz w:val="24"/>
        </w:rPr>
        <w:t>.1.1</w:t>
      </w:r>
      <w:r>
        <w:rPr>
          <w:rFonts w:ascii="宋体" w:hAnsi="宋体"/>
          <w:kern w:val="0"/>
          <w:sz w:val="24"/>
        </w:rPr>
        <w:t>在分包工程移交承包人前，分包人负责分包工程的成品保护工作</w:t>
      </w:r>
      <w:r>
        <w:rPr>
          <w:rFonts w:hint="eastAsia" w:ascii="宋体" w:hAnsi="宋体"/>
          <w:kern w:val="0"/>
          <w:sz w:val="24"/>
        </w:rPr>
        <w:t>，费用已包含在合同价款中</w:t>
      </w:r>
      <w:r>
        <w:rPr>
          <w:rFonts w:ascii="宋体" w:hAnsi="宋体"/>
          <w:kern w:val="0"/>
          <w:sz w:val="24"/>
        </w:rPr>
        <w:t>。分包人应采取妥善的保护措施确保已完成的分包工程在其他施工单位正常施工时不被损坏。</w:t>
      </w:r>
    </w:p>
    <w:p>
      <w:pPr>
        <w:snapToGrid w:val="0"/>
        <w:spacing w:line="360" w:lineRule="auto"/>
        <w:contextualSpacing/>
        <w:jc w:val="left"/>
        <w:rPr>
          <w:kern w:val="0"/>
          <w:sz w:val="24"/>
        </w:rPr>
      </w:pPr>
      <w:r>
        <w:rPr>
          <w:kern w:val="0"/>
          <w:sz w:val="24"/>
        </w:rPr>
        <w:t>1</w:t>
      </w:r>
      <w:r>
        <w:rPr>
          <w:rFonts w:hint="eastAsia"/>
          <w:kern w:val="0"/>
          <w:sz w:val="24"/>
        </w:rPr>
        <w:t>6</w:t>
      </w:r>
      <w:r>
        <w:rPr>
          <w:kern w:val="0"/>
          <w:sz w:val="24"/>
        </w:rPr>
        <w:t>.1.2</w:t>
      </w:r>
      <w:r>
        <w:rPr>
          <w:rFonts w:ascii="宋体" w:hAnsi="宋体"/>
          <w:kern w:val="0"/>
          <w:sz w:val="24"/>
        </w:rPr>
        <w:t>在分包工程移交承包人后，承包人负责分包工程的成品保护工作。承包人应采取妥善的保护措施确保分包工程不被损坏，因此发生的费用由承包人承担。</w:t>
      </w:r>
    </w:p>
    <w:p>
      <w:pPr>
        <w:pStyle w:val="5"/>
        <w:snapToGrid w:val="0"/>
        <w:spacing w:before="0" w:after="0" w:line="360" w:lineRule="auto"/>
        <w:contextualSpacing/>
        <w:rPr>
          <w:sz w:val="24"/>
          <w:szCs w:val="24"/>
        </w:rPr>
      </w:pPr>
      <w:bookmarkStart w:id="529" w:name="_Toc465088548"/>
      <w:bookmarkEnd w:id="529"/>
      <w:bookmarkStart w:id="530" w:name="_Toc389586376"/>
      <w:bookmarkEnd w:id="530"/>
      <w:bookmarkStart w:id="531" w:name="_Toc465085481"/>
      <w:bookmarkEnd w:id="531"/>
      <w:bookmarkStart w:id="532" w:name="_Toc464502443"/>
      <w:r>
        <w:rPr>
          <w:sz w:val="24"/>
          <w:szCs w:val="24"/>
        </w:rPr>
        <w:t>1</w:t>
      </w:r>
      <w:bookmarkEnd w:id="532"/>
      <w:r>
        <w:rPr>
          <w:rFonts w:hint="eastAsia"/>
          <w:sz w:val="24"/>
          <w:szCs w:val="24"/>
        </w:rPr>
        <w:t>6</w:t>
      </w:r>
      <w:r>
        <w:rPr>
          <w:sz w:val="24"/>
          <w:szCs w:val="24"/>
        </w:rPr>
        <w:t xml:space="preserve">.2 </w:t>
      </w:r>
      <w:r>
        <w:rPr>
          <w:rFonts w:ascii="宋体" w:hAnsi="宋体"/>
          <w:sz w:val="24"/>
          <w:szCs w:val="24"/>
        </w:rPr>
        <w:t>其它工程的成品保护</w:t>
      </w:r>
    </w:p>
    <w:p>
      <w:pPr>
        <w:snapToGrid w:val="0"/>
        <w:spacing w:line="360" w:lineRule="auto"/>
        <w:ind w:firstLine="480" w:firstLineChars="200"/>
        <w:contextualSpacing/>
        <w:jc w:val="left"/>
        <w:rPr>
          <w:sz w:val="24"/>
        </w:rPr>
      </w:pPr>
      <w:r>
        <w:rPr>
          <w:rFonts w:ascii="宋体" w:hAnsi="宋体"/>
          <w:kern w:val="0"/>
          <w:sz w:val="24"/>
        </w:rPr>
        <w:t>分包人在施工过程中应</w:t>
      </w:r>
      <w:r>
        <w:rPr>
          <w:rFonts w:hint="eastAsia" w:ascii="宋体" w:hAnsi="宋体"/>
          <w:kern w:val="0"/>
          <w:sz w:val="24"/>
        </w:rPr>
        <w:t>采取合理措施对分包工程之外的已完工程予以保护，</w:t>
      </w:r>
      <w:r>
        <w:rPr>
          <w:rFonts w:ascii="宋体" w:hAnsi="宋体"/>
          <w:kern w:val="0"/>
          <w:sz w:val="24"/>
        </w:rPr>
        <w:t>避免对已完工程造成</w:t>
      </w:r>
      <w:r>
        <w:rPr>
          <w:rFonts w:hint="eastAsia" w:ascii="宋体" w:hAnsi="宋体"/>
          <w:kern w:val="0"/>
          <w:sz w:val="24"/>
        </w:rPr>
        <w:t>损坏</w:t>
      </w:r>
      <w:r>
        <w:rPr>
          <w:rFonts w:ascii="宋体" w:hAnsi="宋体"/>
          <w:kern w:val="0"/>
          <w:sz w:val="24"/>
        </w:rPr>
        <w:t>。</w:t>
      </w:r>
      <w:r>
        <w:rPr>
          <w:rFonts w:hint="eastAsia" w:ascii="宋体" w:hAnsi="宋体"/>
          <w:kern w:val="0"/>
          <w:sz w:val="24"/>
        </w:rPr>
        <w:t>分包工程之外的其他工程因分包人原因损坏的，由分包人负责修复，</w:t>
      </w:r>
      <w:r>
        <w:rPr>
          <w:rFonts w:ascii="宋体" w:hAnsi="宋体"/>
          <w:kern w:val="0"/>
          <w:sz w:val="24"/>
        </w:rPr>
        <w:t>因此发生的费用和（或）延误的工期由</w:t>
      </w:r>
      <w:r>
        <w:rPr>
          <w:rFonts w:hint="eastAsia" w:ascii="宋体" w:hAnsi="宋体"/>
          <w:kern w:val="0"/>
          <w:sz w:val="24"/>
        </w:rPr>
        <w:t>分</w:t>
      </w:r>
      <w:r>
        <w:rPr>
          <w:rFonts w:ascii="宋体" w:hAnsi="宋体"/>
          <w:kern w:val="0"/>
          <w:sz w:val="24"/>
        </w:rPr>
        <w:t>包人承担。</w:t>
      </w:r>
    </w:p>
    <w:p>
      <w:pPr>
        <w:pStyle w:val="4"/>
        <w:snapToGrid w:val="0"/>
        <w:spacing w:line="360" w:lineRule="auto"/>
        <w:contextualSpacing/>
        <w:rPr>
          <w:rFonts w:ascii="Times New Roman" w:hAnsi="Times New Roman"/>
          <w:b/>
          <w:bCs/>
          <w:sz w:val="24"/>
          <w:szCs w:val="24"/>
        </w:rPr>
      </w:pPr>
      <w:bookmarkStart w:id="533" w:name="_Toc389586377"/>
      <w:bookmarkEnd w:id="533"/>
      <w:bookmarkStart w:id="534" w:name="_Toc465088549"/>
      <w:bookmarkEnd w:id="534"/>
      <w:bookmarkStart w:id="535" w:name="_Toc465085482"/>
      <w:bookmarkEnd w:id="535"/>
      <w:bookmarkStart w:id="536" w:name="_Toc464502444"/>
      <w:r>
        <w:rPr>
          <w:rFonts w:ascii="Times New Roman" w:hAnsi="Times New Roman"/>
          <w:b/>
          <w:bCs/>
          <w:sz w:val="24"/>
          <w:szCs w:val="24"/>
        </w:rPr>
        <w:t>1</w:t>
      </w:r>
      <w:bookmarkEnd w:id="536"/>
      <w:r>
        <w:rPr>
          <w:rFonts w:hint="eastAsia" w:ascii="Times New Roman" w:hAnsi="Times New Roman"/>
          <w:b/>
          <w:bCs/>
          <w:sz w:val="24"/>
          <w:szCs w:val="24"/>
        </w:rPr>
        <w:t>7</w:t>
      </w:r>
      <w:r>
        <w:rPr>
          <w:rFonts w:ascii="Times New Roman" w:hAnsi="Times New Roman"/>
          <w:b/>
          <w:bCs/>
          <w:sz w:val="24"/>
          <w:szCs w:val="24"/>
        </w:rPr>
        <w:t xml:space="preserve">. </w:t>
      </w:r>
      <w:r>
        <w:rPr>
          <w:b/>
          <w:bCs/>
          <w:sz w:val="24"/>
          <w:szCs w:val="24"/>
        </w:rPr>
        <w:t>试车</w:t>
      </w:r>
    </w:p>
    <w:p>
      <w:pPr>
        <w:pStyle w:val="5"/>
        <w:snapToGrid w:val="0"/>
        <w:spacing w:before="0" w:after="0" w:line="360" w:lineRule="auto"/>
        <w:contextualSpacing/>
        <w:rPr>
          <w:sz w:val="24"/>
          <w:szCs w:val="24"/>
        </w:rPr>
      </w:pPr>
      <w:bookmarkStart w:id="537" w:name="_Toc389586378"/>
      <w:bookmarkEnd w:id="537"/>
      <w:bookmarkStart w:id="538" w:name="_Toc465088550"/>
      <w:bookmarkEnd w:id="538"/>
      <w:bookmarkStart w:id="539" w:name="_Toc464502445"/>
      <w:bookmarkEnd w:id="539"/>
      <w:bookmarkStart w:id="540" w:name="_Toc465085483"/>
      <w:r>
        <w:rPr>
          <w:sz w:val="24"/>
          <w:szCs w:val="24"/>
        </w:rPr>
        <w:t>1</w:t>
      </w:r>
      <w:bookmarkEnd w:id="540"/>
      <w:r>
        <w:rPr>
          <w:rFonts w:hint="eastAsia"/>
          <w:sz w:val="24"/>
          <w:szCs w:val="24"/>
        </w:rPr>
        <w:t>7</w:t>
      </w:r>
      <w:r>
        <w:rPr>
          <w:sz w:val="24"/>
          <w:szCs w:val="24"/>
        </w:rPr>
        <w:t>.1</w:t>
      </w:r>
      <w:r>
        <w:rPr>
          <w:rFonts w:hint="eastAsia"/>
          <w:sz w:val="24"/>
          <w:szCs w:val="24"/>
        </w:rPr>
        <w:t xml:space="preserve"> </w:t>
      </w:r>
      <w:r>
        <w:rPr>
          <w:rFonts w:ascii="宋体" w:hAnsi="宋体"/>
          <w:sz w:val="24"/>
          <w:szCs w:val="24"/>
        </w:rPr>
        <w:t>试车的组织和配合</w:t>
      </w:r>
    </w:p>
    <w:p>
      <w:pPr>
        <w:snapToGrid w:val="0"/>
        <w:spacing w:line="360" w:lineRule="auto"/>
        <w:ind w:firstLine="480" w:firstLineChars="200"/>
        <w:contextualSpacing/>
        <w:jc w:val="left"/>
        <w:rPr>
          <w:kern w:val="0"/>
          <w:sz w:val="24"/>
        </w:rPr>
      </w:pPr>
      <w:r>
        <w:rPr>
          <w:rFonts w:ascii="宋体" w:hAnsi="宋体"/>
          <w:kern w:val="0"/>
          <w:sz w:val="24"/>
        </w:rPr>
        <w:t>分包工程需要试车的，除专用合同条款另有约定外，试车内容应与分包人承包范围相一致。</w:t>
      </w:r>
    </w:p>
    <w:p>
      <w:pPr>
        <w:snapToGrid w:val="0"/>
        <w:spacing w:line="360" w:lineRule="auto"/>
        <w:ind w:firstLine="480" w:firstLineChars="200"/>
        <w:contextualSpacing/>
        <w:jc w:val="left"/>
        <w:rPr>
          <w:kern w:val="0"/>
          <w:sz w:val="24"/>
        </w:rPr>
      </w:pPr>
      <w:r>
        <w:rPr>
          <w:rFonts w:ascii="宋体" w:hAnsi="宋体"/>
          <w:kern w:val="0"/>
          <w:sz w:val="24"/>
        </w:rPr>
        <w:t>分包人负责组织试车，并在试车前</w:t>
      </w:r>
      <w:r>
        <w:rPr>
          <w:kern w:val="0"/>
          <w:sz w:val="24"/>
        </w:rPr>
        <w:t>48</w:t>
      </w:r>
      <w:r>
        <w:rPr>
          <w:rFonts w:ascii="宋体" w:hAnsi="宋体"/>
          <w:kern w:val="0"/>
          <w:sz w:val="24"/>
        </w:rPr>
        <w:t>小时书面通知承包人，通知中应载明试车内容、时间、地点。分包人准备试车记录，承包人根据分包人要求为试车提供必要条件。试车合格的，承包人在试车记录上签字。承包人在试车合格后不在试车记录上签字，自试车结束满</w:t>
      </w:r>
      <w:r>
        <w:rPr>
          <w:kern w:val="0"/>
          <w:sz w:val="24"/>
        </w:rPr>
        <w:t>24</w:t>
      </w:r>
      <w:r>
        <w:rPr>
          <w:rFonts w:ascii="宋体" w:hAnsi="宋体"/>
          <w:kern w:val="0"/>
          <w:sz w:val="24"/>
        </w:rPr>
        <w:t>小时后视为承包人已经认可试车记录，分包人可继续施工或办理竣工验收手续。</w:t>
      </w:r>
    </w:p>
    <w:p>
      <w:pPr>
        <w:pStyle w:val="5"/>
        <w:snapToGrid w:val="0"/>
        <w:spacing w:before="0" w:after="0" w:line="360" w:lineRule="auto"/>
        <w:contextualSpacing/>
        <w:rPr>
          <w:sz w:val="24"/>
          <w:szCs w:val="24"/>
        </w:rPr>
      </w:pPr>
      <w:bookmarkStart w:id="541" w:name="_Toc464502446"/>
      <w:bookmarkEnd w:id="541"/>
      <w:bookmarkStart w:id="542" w:name="_Toc465085484"/>
      <w:bookmarkEnd w:id="542"/>
      <w:bookmarkStart w:id="543" w:name="_Toc389586379"/>
      <w:bookmarkEnd w:id="543"/>
      <w:bookmarkStart w:id="544" w:name="_Toc465088551"/>
      <w:r>
        <w:rPr>
          <w:sz w:val="24"/>
          <w:szCs w:val="24"/>
        </w:rPr>
        <w:t>1</w:t>
      </w:r>
      <w:bookmarkEnd w:id="544"/>
      <w:r>
        <w:rPr>
          <w:rFonts w:hint="eastAsia"/>
          <w:sz w:val="24"/>
          <w:szCs w:val="24"/>
        </w:rPr>
        <w:t>7</w:t>
      </w:r>
      <w:r>
        <w:rPr>
          <w:sz w:val="24"/>
          <w:szCs w:val="24"/>
        </w:rPr>
        <w:t xml:space="preserve">.2 </w:t>
      </w:r>
      <w:r>
        <w:rPr>
          <w:rFonts w:ascii="宋体" w:hAnsi="宋体"/>
          <w:sz w:val="24"/>
          <w:szCs w:val="24"/>
        </w:rPr>
        <w:t>试车的费用承担</w:t>
      </w:r>
    </w:p>
    <w:p>
      <w:pPr>
        <w:snapToGrid w:val="0"/>
        <w:spacing w:line="360" w:lineRule="auto"/>
        <w:ind w:firstLine="480" w:firstLineChars="200"/>
        <w:contextualSpacing/>
        <w:jc w:val="left"/>
        <w:rPr>
          <w:kern w:val="0"/>
          <w:sz w:val="24"/>
        </w:rPr>
      </w:pPr>
      <w:r>
        <w:rPr>
          <w:rFonts w:hint="eastAsia" w:ascii="宋体" w:hAnsi="宋体"/>
          <w:kern w:val="0"/>
          <w:sz w:val="24"/>
        </w:rPr>
        <w:t>除专用条款另有约定外，</w:t>
      </w:r>
      <w:r>
        <w:rPr>
          <w:rFonts w:ascii="宋体" w:hAnsi="宋体"/>
          <w:kern w:val="0"/>
          <w:sz w:val="24"/>
        </w:rPr>
        <w:t>试车费用明细及试车费用承担由</w:t>
      </w:r>
      <w:r>
        <w:rPr>
          <w:rFonts w:hint="eastAsia" w:ascii="宋体" w:hAnsi="宋体"/>
          <w:kern w:val="0"/>
          <w:sz w:val="24"/>
        </w:rPr>
        <w:t>分包人负责</w:t>
      </w:r>
      <w:r>
        <w:rPr>
          <w:rFonts w:ascii="宋体" w:hAnsi="宋体"/>
          <w:kern w:val="0"/>
          <w:sz w:val="24"/>
        </w:rPr>
        <w:t>。</w:t>
      </w:r>
    </w:p>
    <w:p>
      <w:pPr>
        <w:pStyle w:val="5"/>
        <w:snapToGrid w:val="0"/>
        <w:spacing w:before="0" w:after="0" w:line="360" w:lineRule="auto"/>
        <w:contextualSpacing/>
        <w:rPr>
          <w:sz w:val="24"/>
          <w:szCs w:val="24"/>
        </w:rPr>
      </w:pPr>
      <w:bookmarkStart w:id="545" w:name="_Toc465085485"/>
      <w:bookmarkEnd w:id="545"/>
      <w:bookmarkStart w:id="546" w:name="_Toc464502447"/>
      <w:bookmarkEnd w:id="546"/>
      <w:bookmarkStart w:id="547" w:name="_Toc389586380"/>
      <w:bookmarkEnd w:id="547"/>
      <w:bookmarkStart w:id="548" w:name="_Toc465088552"/>
      <w:r>
        <w:rPr>
          <w:sz w:val="24"/>
          <w:szCs w:val="24"/>
        </w:rPr>
        <w:t>1</w:t>
      </w:r>
      <w:bookmarkEnd w:id="548"/>
      <w:r>
        <w:rPr>
          <w:rFonts w:hint="eastAsia"/>
          <w:sz w:val="24"/>
          <w:szCs w:val="24"/>
        </w:rPr>
        <w:t>7</w:t>
      </w:r>
      <w:r>
        <w:rPr>
          <w:sz w:val="24"/>
          <w:szCs w:val="24"/>
        </w:rPr>
        <w:t>.3</w:t>
      </w:r>
      <w:r>
        <w:rPr>
          <w:rFonts w:hint="eastAsia"/>
          <w:sz w:val="24"/>
          <w:szCs w:val="24"/>
        </w:rPr>
        <w:t xml:space="preserve"> </w:t>
      </w:r>
      <w:r>
        <w:rPr>
          <w:rFonts w:ascii="宋体" w:hAnsi="宋体"/>
          <w:sz w:val="24"/>
          <w:szCs w:val="24"/>
        </w:rPr>
        <w:t>试车中的责任</w:t>
      </w:r>
    </w:p>
    <w:p>
      <w:pPr>
        <w:snapToGrid w:val="0"/>
        <w:spacing w:line="360" w:lineRule="auto"/>
        <w:ind w:firstLine="480" w:firstLineChars="200"/>
        <w:contextualSpacing/>
        <w:jc w:val="left"/>
        <w:rPr>
          <w:kern w:val="0"/>
          <w:sz w:val="24"/>
        </w:rPr>
      </w:pPr>
      <w:r>
        <w:rPr>
          <w:rFonts w:ascii="宋体" w:hAnsi="宋体"/>
          <w:kern w:val="0"/>
          <w:sz w:val="24"/>
        </w:rPr>
        <w:t>因设计原因导致试车达不到验收要求，承包人应协调发包人修改设计，分包人按修改后的设计重新</w:t>
      </w:r>
      <w:r>
        <w:rPr>
          <w:rFonts w:hint="eastAsia" w:ascii="宋体" w:hAnsi="宋体"/>
          <w:kern w:val="0"/>
          <w:sz w:val="24"/>
        </w:rPr>
        <w:t>施工</w:t>
      </w:r>
      <w:r>
        <w:rPr>
          <w:rFonts w:ascii="宋体" w:hAnsi="宋体"/>
          <w:kern w:val="0"/>
          <w:sz w:val="24"/>
        </w:rPr>
        <w:t>。因分包人原因导致试车达不到验收要求，分包人按承包人要求重新</w:t>
      </w:r>
      <w:r>
        <w:rPr>
          <w:rFonts w:hint="eastAsia" w:ascii="宋体" w:hAnsi="宋体"/>
          <w:kern w:val="0"/>
          <w:sz w:val="24"/>
        </w:rPr>
        <w:t>施工</w:t>
      </w:r>
      <w:r>
        <w:rPr>
          <w:rFonts w:ascii="宋体" w:hAnsi="宋体"/>
          <w:kern w:val="0"/>
          <w:sz w:val="24"/>
        </w:rPr>
        <w:t>和试车，并承担重新</w:t>
      </w:r>
      <w:r>
        <w:rPr>
          <w:rFonts w:hint="eastAsia" w:ascii="宋体" w:hAnsi="宋体"/>
          <w:kern w:val="0"/>
          <w:sz w:val="24"/>
        </w:rPr>
        <w:t>施工</w:t>
      </w:r>
      <w:r>
        <w:rPr>
          <w:rFonts w:ascii="宋体" w:hAnsi="宋体"/>
          <w:kern w:val="0"/>
          <w:sz w:val="24"/>
        </w:rPr>
        <w:t>和试车的费用，工期不予顺延。</w:t>
      </w:r>
    </w:p>
    <w:p>
      <w:pPr>
        <w:snapToGrid w:val="0"/>
        <w:spacing w:line="360" w:lineRule="auto"/>
        <w:ind w:firstLine="480" w:firstLineChars="200"/>
        <w:contextualSpacing/>
        <w:jc w:val="left"/>
        <w:rPr>
          <w:color w:val="FF0000"/>
          <w:sz w:val="24"/>
        </w:rPr>
      </w:pPr>
      <w:r>
        <w:rPr>
          <w:rFonts w:ascii="宋体" w:hAnsi="宋体"/>
          <w:kern w:val="0"/>
          <w:sz w:val="24"/>
        </w:rPr>
        <w:t>因工程设备制造原因导致试车达不到验收要求的，由采购该工程设备的合同当事人负责重新购置或修理，分包人负责拆除和重新安装，由此增加的修理、重新购置、拆除及重新安装的费用及延误的工期由采购该工程设备的合同当事人承担。</w:t>
      </w:r>
    </w:p>
    <w:p>
      <w:pPr>
        <w:pStyle w:val="4"/>
        <w:snapToGrid w:val="0"/>
        <w:spacing w:line="360" w:lineRule="auto"/>
        <w:contextualSpacing/>
        <w:rPr>
          <w:rFonts w:ascii="Times New Roman" w:hAnsi="Times New Roman"/>
          <w:b/>
          <w:bCs/>
          <w:sz w:val="24"/>
          <w:szCs w:val="24"/>
        </w:rPr>
      </w:pPr>
      <w:bookmarkStart w:id="549" w:name="_Toc465088553"/>
      <w:bookmarkEnd w:id="549"/>
      <w:bookmarkStart w:id="550" w:name="_Toc464502448"/>
      <w:bookmarkEnd w:id="550"/>
      <w:bookmarkStart w:id="551" w:name="_Toc465085486"/>
      <w:bookmarkEnd w:id="551"/>
      <w:bookmarkStart w:id="552" w:name="_Toc389586381"/>
      <w:r>
        <w:rPr>
          <w:rFonts w:ascii="Times New Roman" w:hAnsi="Times New Roman"/>
          <w:b/>
          <w:bCs/>
          <w:sz w:val="24"/>
          <w:szCs w:val="24"/>
        </w:rPr>
        <w:t>1</w:t>
      </w:r>
      <w:bookmarkEnd w:id="552"/>
      <w:r>
        <w:rPr>
          <w:rFonts w:hint="eastAsia" w:ascii="Times New Roman" w:hAnsi="Times New Roman"/>
          <w:b/>
          <w:bCs/>
          <w:sz w:val="24"/>
          <w:szCs w:val="24"/>
        </w:rPr>
        <w:t>8</w:t>
      </w:r>
      <w:r>
        <w:rPr>
          <w:rFonts w:ascii="Times New Roman" w:hAnsi="Times New Roman"/>
          <w:b/>
          <w:bCs/>
          <w:sz w:val="24"/>
          <w:szCs w:val="24"/>
        </w:rPr>
        <w:t xml:space="preserve">. </w:t>
      </w:r>
      <w:r>
        <w:rPr>
          <w:rFonts w:hint="eastAsia"/>
          <w:b/>
          <w:bCs/>
          <w:sz w:val="24"/>
          <w:szCs w:val="24"/>
        </w:rPr>
        <w:t>竣工</w:t>
      </w:r>
      <w:r>
        <w:rPr>
          <w:b/>
          <w:bCs/>
          <w:sz w:val="24"/>
          <w:szCs w:val="24"/>
        </w:rPr>
        <w:t>验收</w:t>
      </w:r>
    </w:p>
    <w:p>
      <w:pPr>
        <w:pStyle w:val="5"/>
        <w:snapToGrid w:val="0"/>
        <w:spacing w:before="0" w:after="0" w:line="360" w:lineRule="auto"/>
        <w:contextualSpacing/>
        <w:rPr>
          <w:sz w:val="24"/>
          <w:szCs w:val="24"/>
        </w:rPr>
      </w:pPr>
      <w:bookmarkStart w:id="553" w:name="_Toc465085487"/>
      <w:bookmarkEnd w:id="553"/>
      <w:bookmarkStart w:id="554" w:name="_Toc296503110"/>
      <w:bookmarkEnd w:id="554"/>
      <w:bookmarkStart w:id="555" w:name="_Toc351203588"/>
      <w:bookmarkEnd w:id="555"/>
      <w:bookmarkStart w:id="556" w:name="_Toc371493237"/>
      <w:bookmarkEnd w:id="556"/>
      <w:bookmarkStart w:id="557" w:name="_Toc389586382"/>
      <w:bookmarkEnd w:id="557"/>
      <w:bookmarkStart w:id="558" w:name="_Toc464502449"/>
      <w:bookmarkEnd w:id="558"/>
      <w:bookmarkStart w:id="559" w:name="_Toc465088554"/>
      <w:bookmarkEnd w:id="559"/>
      <w:bookmarkStart w:id="560" w:name="_Toc296346611"/>
      <w:bookmarkEnd w:id="560"/>
      <w:bookmarkStart w:id="561" w:name="_Toc337558806"/>
      <w:r>
        <w:rPr>
          <w:sz w:val="24"/>
          <w:szCs w:val="24"/>
        </w:rPr>
        <w:t>1</w:t>
      </w:r>
      <w:bookmarkEnd w:id="561"/>
      <w:r>
        <w:rPr>
          <w:rFonts w:hint="eastAsia"/>
          <w:sz w:val="24"/>
          <w:szCs w:val="24"/>
        </w:rPr>
        <w:t>8</w:t>
      </w:r>
      <w:r>
        <w:rPr>
          <w:sz w:val="24"/>
          <w:szCs w:val="24"/>
        </w:rPr>
        <w:t>.1</w:t>
      </w:r>
      <w:r>
        <w:rPr>
          <w:rFonts w:hint="eastAsia"/>
          <w:sz w:val="24"/>
          <w:szCs w:val="24"/>
        </w:rPr>
        <w:t xml:space="preserve"> </w:t>
      </w:r>
      <w:r>
        <w:rPr>
          <w:rFonts w:hint="eastAsia" w:ascii="宋体" w:hAnsi="宋体"/>
          <w:sz w:val="24"/>
          <w:szCs w:val="24"/>
        </w:rPr>
        <w:t>竣工</w:t>
      </w:r>
      <w:r>
        <w:rPr>
          <w:rFonts w:ascii="宋体" w:hAnsi="宋体"/>
          <w:sz w:val="24"/>
          <w:szCs w:val="24"/>
        </w:rPr>
        <w:t>验收条件</w:t>
      </w:r>
    </w:p>
    <w:p>
      <w:pPr>
        <w:snapToGrid w:val="0"/>
        <w:spacing w:line="360" w:lineRule="auto"/>
        <w:ind w:firstLine="480" w:firstLineChars="200"/>
        <w:contextualSpacing/>
        <w:jc w:val="left"/>
        <w:rPr>
          <w:kern w:val="0"/>
          <w:sz w:val="24"/>
        </w:rPr>
      </w:pPr>
      <w:r>
        <w:rPr>
          <w:rFonts w:ascii="宋体" w:hAnsi="宋体"/>
          <w:kern w:val="0"/>
          <w:sz w:val="24"/>
        </w:rPr>
        <w:t>分包工程具备以下条件的，分包人可以申请</w:t>
      </w:r>
      <w:r>
        <w:rPr>
          <w:rFonts w:hint="eastAsia" w:ascii="宋体" w:hAnsi="宋体"/>
          <w:kern w:val="0"/>
          <w:sz w:val="24"/>
        </w:rPr>
        <w:t>竣工</w:t>
      </w:r>
      <w:r>
        <w:rPr>
          <w:rFonts w:ascii="宋体" w:hAnsi="宋体"/>
          <w:kern w:val="0"/>
          <w:sz w:val="24"/>
        </w:rPr>
        <w:t>验收：</w:t>
      </w:r>
    </w:p>
    <w:p>
      <w:pPr>
        <w:snapToGrid w:val="0"/>
        <w:spacing w:line="360" w:lineRule="auto"/>
        <w:ind w:firstLine="480" w:firstLineChars="200"/>
        <w:contextualSpacing/>
        <w:jc w:val="left"/>
        <w:rPr>
          <w:kern w:val="0"/>
          <w:sz w:val="24"/>
        </w:rPr>
      </w:pPr>
      <w:r>
        <w:rPr>
          <w:rFonts w:ascii="宋体" w:hAnsi="宋体"/>
          <w:kern w:val="0"/>
          <w:sz w:val="24"/>
        </w:rPr>
        <w:t>（</w:t>
      </w:r>
      <w:r>
        <w:rPr>
          <w:kern w:val="0"/>
          <w:sz w:val="24"/>
        </w:rPr>
        <w:t>1</w:t>
      </w:r>
      <w:r>
        <w:rPr>
          <w:rFonts w:ascii="宋体" w:hAnsi="宋体"/>
          <w:kern w:val="0"/>
          <w:sz w:val="24"/>
        </w:rPr>
        <w:t>）分包合同范围内的全部分包工程以及有关工作，包括分包合同要求的试验以及检验均已完成，并符合分包合同要求；</w:t>
      </w:r>
    </w:p>
    <w:p>
      <w:pPr>
        <w:snapToGrid w:val="0"/>
        <w:spacing w:line="360" w:lineRule="auto"/>
        <w:ind w:firstLine="480" w:firstLineChars="200"/>
        <w:contextualSpacing/>
        <w:jc w:val="left"/>
        <w:rPr>
          <w:kern w:val="0"/>
          <w:sz w:val="24"/>
        </w:rPr>
      </w:pPr>
      <w:r>
        <w:rPr>
          <w:rFonts w:ascii="宋体" w:hAnsi="宋体"/>
          <w:kern w:val="0"/>
          <w:sz w:val="24"/>
        </w:rPr>
        <w:t>（</w:t>
      </w:r>
      <w:r>
        <w:rPr>
          <w:kern w:val="0"/>
          <w:sz w:val="24"/>
        </w:rPr>
        <w:t>2</w:t>
      </w:r>
      <w:r>
        <w:rPr>
          <w:rFonts w:ascii="宋体" w:hAnsi="宋体"/>
          <w:kern w:val="0"/>
          <w:sz w:val="24"/>
        </w:rPr>
        <w:t>）已按分包合同约定编制了缺陷修补工作清单以及相应的施工计划；</w:t>
      </w:r>
    </w:p>
    <w:p>
      <w:pPr>
        <w:snapToGrid w:val="0"/>
        <w:spacing w:line="360" w:lineRule="auto"/>
        <w:ind w:firstLine="480" w:firstLineChars="200"/>
        <w:contextualSpacing/>
        <w:jc w:val="left"/>
        <w:rPr>
          <w:kern w:val="0"/>
          <w:sz w:val="24"/>
        </w:rPr>
      </w:pPr>
      <w:r>
        <w:rPr>
          <w:rFonts w:ascii="宋体" w:hAnsi="宋体"/>
          <w:kern w:val="0"/>
          <w:sz w:val="24"/>
        </w:rPr>
        <w:t>（</w:t>
      </w:r>
      <w:r>
        <w:rPr>
          <w:kern w:val="0"/>
          <w:sz w:val="24"/>
        </w:rPr>
        <w:t>3</w:t>
      </w:r>
      <w:r>
        <w:rPr>
          <w:rFonts w:ascii="宋体" w:hAnsi="宋体"/>
          <w:kern w:val="0"/>
          <w:sz w:val="24"/>
        </w:rPr>
        <w:t>）已按分包合同约定的内容和份数备齐完工资料；</w:t>
      </w:r>
    </w:p>
    <w:p>
      <w:pPr>
        <w:snapToGrid w:val="0"/>
        <w:spacing w:line="360" w:lineRule="auto"/>
        <w:ind w:firstLine="480" w:firstLineChars="200"/>
        <w:contextualSpacing/>
        <w:jc w:val="left"/>
        <w:rPr>
          <w:kern w:val="0"/>
          <w:sz w:val="24"/>
        </w:rPr>
      </w:pPr>
      <w:r>
        <w:rPr>
          <w:rFonts w:ascii="宋体" w:hAnsi="宋体"/>
          <w:kern w:val="0"/>
          <w:sz w:val="24"/>
        </w:rPr>
        <w:t>（</w:t>
      </w:r>
      <w:r>
        <w:rPr>
          <w:kern w:val="0"/>
          <w:sz w:val="24"/>
        </w:rPr>
        <w:t>4</w:t>
      </w:r>
      <w:r>
        <w:rPr>
          <w:rFonts w:ascii="宋体" w:hAnsi="宋体"/>
          <w:kern w:val="0"/>
          <w:sz w:val="24"/>
        </w:rPr>
        <w:t>）</w:t>
      </w:r>
      <w:r>
        <w:rPr>
          <w:rFonts w:hint="eastAsia" w:ascii="宋体" w:hAnsi="宋体"/>
          <w:kern w:val="0"/>
          <w:sz w:val="24"/>
        </w:rPr>
        <w:t>专用合同条款约定的其他条件</w:t>
      </w:r>
      <w:r>
        <w:rPr>
          <w:rFonts w:ascii="宋体" w:hAnsi="宋体"/>
          <w:kern w:val="0"/>
          <w:sz w:val="24"/>
        </w:rPr>
        <w:t>。</w:t>
      </w:r>
    </w:p>
    <w:p>
      <w:pPr>
        <w:pStyle w:val="5"/>
        <w:snapToGrid w:val="0"/>
        <w:spacing w:before="0" w:after="0" w:line="360" w:lineRule="auto"/>
        <w:contextualSpacing/>
        <w:rPr>
          <w:sz w:val="24"/>
          <w:szCs w:val="24"/>
        </w:rPr>
      </w:pPr>
      <w:bookmarkStart w:id="562" w:name="_Toc465085488"/>
      <w:bookmarkEnd w:id="562"/>
      <w:bookmarkStart w:id="563" w:name="_Toc389586383"/>
      <w:bookmarkEnd w:id="563"/>
      <w:bookmarkStart w:id="564" w:name="_Toc465088555"/>
      <w:bookmarkEnd w:id="564"/>
      <w:bookmarkStart w:id="565" w:name="_Toc464502450"/>
      <w:r>
        <w:rPr>
          <w:sz w:val="24"/>
          <w:szCs w:val="24"/>
        </w:rPr>
        <w:t>1</w:t>
      </w:r>
      <w:bookmarkEnd w:id="565"/>
      <w:r>
        <w:rPr>
          <w:rFonts w:hint="eastAsia"/>
          <w:sz w:val="24"/>
          <w:szCs w:val="24"/>
        </w:rPr>
        <w:t>8</w:t>
      </w:r>
      <w:r>
        <w:rPr>
          <w:sz w:val="24"/>
          <w:szCs w:val="24"/>
        </w:rPr>
        <w:t>.2</w:t>
      </w:r>
      <w:r>
        <w:rPr>
          <w:rFonts w:hint="eastAsia"/>
          <w:sz w:val="24"/>
          <w:szCs w:val="24"/>
        </w:rPr>
        <w:t xml:space="preserve"> </w:t>
      </w:r>
      <w:r>
        <w:rPr>
          <w:rFonts w:hint="eastAsia" w:ascii="宋体" w:hAnsi="宋体"/>
          <w:sz w:val="24"/>
          <w:szCs w:val="24"/>
        </w:rPr>
        <w:t>竣工</w:t>
      </w:r>
      <w:r>
        <w:rPr>
          <w:rFonts w:ascii="宋体" w:hAnsi="宋体"/>
          <w:sz w:val="24"/>
          <w:szCs w:val="24"/>
        </w:rPr>
        <w:t>验收程序</w:t>
      </w:r>
    </w:p>
    <w:p>
      <w:pPr>
        <w:snapToGrid w:val="0"/>
        <w:spacing w:line="360" w:lineRule="auto"/>
        <w:ind w:firstLine="480" w:firstLineChars="200"/>
        <w:contextualSpacing/>
        <w:jc w:val="left"/>
        <w:rPr>
          <w:kern w:val="0"/>
          <w:sz w:val="24"/>
        </w:rPr>
      </w:pPr>
      <w:r>
        <w:rPr>
          <w:rFonts w:ascii="宋体" w:hAnsi="宋体"/>
          <w:kern w:val="0"/>
          <w:sz w:val="24"/>
        </w:rPr>
        <w:t>除专用合同条款另有约定外，分包人申请竣工验收的，应当按照以下程序进行：</w:t>
      </w:r>
    </w:p>
    <w:p>
      <w:pPr>
        <w:snapToGrid w:val="0"/>
        <w:spacing w:line="360" w:lineRule="auto"/>
        <w:ind w:firstLine="480" w:firstLineChars="200"/>
        <w:contextualSpacing/>
        <w:jc w:val="left"/>
        <w:rPr>
          <w:kern w:val="0"/>
          <w:sz w:val="24"/>
        </w:rPr>
      </w:pPr>
      <w:r>
        <w:rPr>
          <w:rFonts w:ascii="宋体" w:hAnsi="宋体"/>
          <w:kern w:val="0"/>
          <w:sz w:val="24"/>
        </w:rPr>
        <w:t>（</w:t>
      </w:r>
      <w:r>
        <w:rPr>
          <w:kern w:val="0"/>
          <w:sz w:val="24"/>
        </w:rPr>
        <w:t>1</w:t>
      </w:r>
      <w:r>
        <w:rPr>
          <w:rFonts w:ascii="宋体" w:hAnsi="宋体"/>
          <w:kern w:val="0"/>
          <w:sz w:val="24"/>
        </w:rPr>
        <w:t>）分包人向承包人报送竣工验收申请报告，承包人应在收到竣工验收申请报告后</w:t>
      </w:r>
      <w:r>
        <w:rPr>
          <w:kern w:val="0"/>
          <w:sz w:val="24"/>
        </w:rPr>
        <w:t>21</w:t>
      </w:r>
      <w:r>
        <w:rPr>
          <w:rFonts w:ascii="宋体" w:hAnsi="宋体"/>
          <w:kern w:val="0"/>
          <w:sz w:val="24"/>
        </w:rPr>
        <w:t>天内完成审查，承包人审查后认为不具备验收条件的，应通知分包人还需完成的工作内容，分包人应在完成承包人通知的全部工作内容后，再次提交竣工验收申请报告。</w:t>
      </w:r>
    </w:p>
    <w:p>
      <w:pPr>
        <w:snapToGrid w:val="0"/>
        <w:spacing w:line="360" w:lineRule="auto"/>
        <w:ind w:firstLine="480" w:firstLineChars="200"/>
        <w:contextualSpacing/>
        <w:rPr>
          <w:kern w:val="0"/>
          <w:sz w:val="24"/>
        </w:rPr>
      </w:pPr>
      <w:r>
        <w:rPr>
          <w:rFonts w:ascii="宋体" w:hAnsi="宋体"/>
          <w:kern w:val="0"/>
          <w:sz w:val="24"/>
        </w:rPr>
        <w:t>（</w:t>
      </w:r>
      <w:r>
        <w:rPr>
          <w:kern w:val="0"/>
          <w:sz w:val="24"/>
        </w:rPr>
        <w:t>2</w:t>
      </w:r>
      <w:r>
        <w:rPr>
          <w:rFonts w:ascii="宋体" w:hAnsi="宋体"/>
          <w:kern w:val="0"/>
          <w:sz w:val="24"/>
        </w:rPr>
        <w:t>）承包人审查后认为已具备竣工验收条件的，应在收到竣工验收申请报告后</w:t>
      </w:r>
      <w:r>
        <w:rPr>
          <w:rFonts w:hint="eastAsia"/>
          <w:kern w:val="0"/>
          <w:sz w:val="24"/>
        </w:rPr>
        <w:t>28</w:t>
      </w:r>
      <w:r>
        <w:rPr>
          <w:rFonts w:ascii="宋体" w:hAnsi="宋体"/>
          <w:kern w:val="0"/>
          <w:sz w:val="24"/>
        </w:rPr>
        <w:t>天内</w:t>
      </w:r>
      <w:r>
        <w:rPr>
          <w:rFonts w:hint="eastAsia" w:ascii="宋体" w:hAnsi="宋体"/>
          <w:kern w:val="0"/>
          <w:sz w:val="24"/>
        </w:rPr>
        <w:t>按分部分项工程验收要求</w:t>
      </w:r>
      <w:r>
        <w:rPr>
          <w:rFonts w:ascii="宋体" w:hAnsi="宋体"/>
          <w:kern w:val="0"/>
          <w:sz w:val="24"/>
        </w:rPr>
        <w:t>组织相关单位进行竣工验收。</w:t>
      </w:r>
    </w:p>
    <w:p>
      <w:pPr>
        <w:snapToGrid w:val="0"/>
        <w:spacing w:line="360" w:lineRule="auto"/>
        <w:ind w:firstLine="480" w:firstLineChars="200"/>
        <w:contextualSpacing/>
        <w:rPr>
          <w:kern w:val="0"/>
          <w:sz w:val="24"/>
        </w:rPr>
      </w:pPr>
      <w:r>
        <w:rPr>
          <w:rFonts w:ascii="宋体" w:hAnsi="宋体"/>
          <w:kern w:val="0"/>
          <w:sz w:val="24"/>
        </w:rPr>
        <w:t>（</w:t>
      </w:r>
      <w:r>
        <w:rPr>
          <w:kern w:val="0"/>
          <w:sz w:val="24"/>
        </w:rPr>
        <w:t>3</w:t>
      </w:r>
      <w:r>
        <w:rPr>
          <w:rFonts w:ascii="宋体" w:hAnsi="宋体"/>
          <w:kern w:val="0"/>
          <w:sz w:val="24"/>
        </w:rPr>
        <w:t>）竣工验收不合格的，承包人应按照验收意见发出指示，要求分包人对不合格工程返工、修复或采取其他补救措施，由此增加的费用和（或）延误的工期由分包人承担。分包人完成不合格工程的返工、修复或采取其他补救措施后，应重新提交竣工验收申请报告，并按本</w:t>
      </w:r>
      <w:r>
        <w:rPr>
          <w:rFonts w:hint="eastAsia" w:ascii="宋体" w:hAnsi="宋体"/>
          <w:kern w:val="0"/>
          <w:sz w:val="24"/>
        </w:rPr>
        <w:t>款</w:t>
      </w:r>
      <w:r>
        <w:rPr>
          <w:rFonts w:ascii="宋体" w:hAnsi="宋体"/>
          <w:kern w:val="0"/>
          <w:sz w:val="24"/>
        </w:rPr>
        <w:t>约定的程序重新进行验收。</w:t>
      </w:r>
    </w:p>
    <w:p>
      <w:pPr>
        <w:pStyle w:val="5"/>
        <w:snapToGrid w:val="0"/>
        <w:spacing w:before="0" w:after="0" w:line="360" w:lineRule="auto"/>
        <w:contextualSpacing/>
        <w:rPr>
          <w:sz w:val="24"/>
          <w:szCs w:val="24"/>
        </w:rPr>
      </w:pPr>
      <w:bookmarkStart w:id="566" w:name="_Toc464502451"/>
      <w:bookmarkEnd w:id="566"/>
      <w:bookmarkStart w:id="567" w:name="_Toc465085489"/>
      <w:bookmarkEnd w:id="567"/>
      <w:bookmarkStart w:id="568" w:name="_Toc389586384"/>
      <w:bookmarkEnd w:id="568"/>
      <w:bookmarkStart w:id="569" w:name="_Toc465088556"/>
      <w:r>
        <w:rPr>
          <w:sz w:val="24"/>
          <w:szCs w:val="24"/>
        </w:rPr>
        <w:t>1</w:t>
      </w:r>
      <w:bookmarkEnd w:id="569"/>
      <w:r>
        <w:rPr>
          <w:rFonts w:hint="eastAsia"/>
          <w:sz w:val="24"/>
          <w:szCs w:val="24"/>
        </w:rPr>
        <w:t>8</w:t>
      </w:r>
      <w:r>
        <w:rPr>
          <w:sz w:val="24"/>
          <w:szCs w:val="24"/>
        </w:rPr>
        <w:t>.3</w:t>
      </w:r>
      <w:r>
        <w:rPr>
          <w:rFonts w:hint="eastAsia"/>
          <w:sz w:val="24"/>
          <w:szCs w:val="24"/>
        </w:rPr>
        <w:t xml:space="preserve"> </w:t>
      </w:r>
      <w:r>
        <w:rPr>
          <w:rFonts w:hint="eastAsia" w:ascii="宋体" w:hAnsi="宋体"/>
          <w:sz w:val="24"/>
          <w:szCs w:val="24"/>
        </w:rPr>
        <w:t>竣工</w:t>
      </w:r>
      <w:r>
        <w:rPr>
          <w:rFonts w:ascii="宋体" w:hAnsi="宋体"/>
          <w:sz w:val="24"/>
          <w:szCs w:val="24"/>
        </w:rPr>
        <w:t>日期</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分包工程经竣工验收合格的，以分包人提交竣工验收申请报告之日为实际完工日期；因承包人原因未在收到竣工验收申请报告</w:t>
      </w:r>
      <w:r>
        <w:rPr>
          <w:kern w:val="0"/>
          <w:sz w:val="24"/>
        </w:rPr>
        <w:t>28</w:t>
      </w:r>
      <w:r>
        <w:rPr>
          <w:rFonts w:ascii="宋体" w:hAnsi="宋体"/>
          <w:kern w:val="0"/>
          <w:sz w:val="24"/>
        </w:rPr>
        <w:t>天内进行竣工验收</w:t>
      </w:r>
      <w:r>
        <w:rPr>
          <w:rFonts w:hint="eastAsia" w:ascii="宋体" w:hAnsi="宋体"/>
          <w:kern w:val="0"/>
          <w:sz w:val="24"/>
        </w:rPr>
        <w:t>的</w:t>
      </w:r>
      <w:r>
        <w:rPr>
          <w:rFonts w:ascii="宋体" w:hAnsi="宋体"/>
          <w:kern w:val="0"/>
          <w:sz w:val="24"/>
        </w:rPr>
        <w:t>，以分包人提交竣工验收申请报告的日期为实际完工日期；</w:t>
      </w:r>
      <w:r>
        <w:rPr>
          <w:rFonts w:hint="eastAsia" w:ascii="宋体" w:hAnsi="宋体"/>
          <w:kern w:val="0"/>
          <w:sz w:val="24"/>
        </w:rPr>
        <w:t>分包</w:t>
      </w:r>
      <w:r>
        <w:rPr>
          <w:rFonts w:ascii="宋体" w:hAnsi="宋体"/>
          <w:kern w:val="0"/>
          <w:sz w:val="24"/>
        </w:rPr>
        <w:t>工程未经竣工验收，承包人或发包人擅自使用的，以转移占有</w:t>
      </w:r>
      <w:r>
        <w:rPr>
          <w:rFonts w:hint="eastAsia" w:ascii="宋体" w:hAnsi="宋体"/>
          <w:kern w:val="0"/>
          <w:sz w:val="24"/>
        </w:rPr>
        <w:t>分包</w:t>
      </w:r>
      <w:r>
        <w:rPr>
          <w:rFonts w:ascii="宋体" w:hAnsi="宋体"/>
          <w:kern w:val="0"/>
          <w:sz w:val="24"/>
        </w:rPr>
        <w:t>工程之日为实际完工日期。</w:t>
      </w:r>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分</w:t>
      </w:r>
      <w:r>
        <w:rPr>
          <w:rFonts w:ascii="宋体" w:hAnsi="宋体"/>
          <w:kern w:val="0"/>
          <w:sz w:val="24"/>
        </w:rPr>
        <w:t>包人应保证分包工程自竣工验收合格至移交承包人的期间一直保持质量合格状态</w:t>
      </w:r>
      <w:r>
        <w:rPr>
          <w:rFonts w:hint="eastAsia" w:ascii="宋体" w:hAnsi="宋体"/>
          <w:kern w:val="0"/>
          <w:sz w:val="24"/>
        </w:rPr>
        <w:t>，</w:t>
      </w:r>
      <w:r>
        <w:rPr>
          <w:rFonts w:ascii="宋体" w:hAnsi="宋体"/>
          <w:kern w:val="0"/>
          <w:sz w:val="24"/>
        </w:rPr>
        <w:t>否则</w:t>
      </w:r>
      <w:r>
        <w:rPr>
          <w:rFonts w:hint="eastAsia" w:ascii="宋体" w:hAnsi="宋体"/>
          <w:kern w:val="0"/>
          <w:sz w:val="24"/>
        </w:rPr>
        <w:t>分</w:t>
      </w:r>
      <w:r>
        <w:rPr>
          <w:rFonts w:ascii="宋体" w:hAnsi="宋体"/>
          <w:kern w:val="0"/>
          <w:sz w:val="24"/>
        </w:rPr>
        <w:t>包人应按专用合同条款的约定承担违约责任。</w:t>
      </w:r>
    </w:p>
    <w:p>
      <w:pPr>
        <w:pStyle w:val="5"/>
        <w:snapToGrid w:val="0"/>
        <w:spacing w:before="0" w:after="0" w:line="360" w:lineRule="auto"/>
        <w:contextualSpacing/>
        <w:rPr>
          <w:sz w:val="24"/>
          <w:szCs w:val="24"/>
        </w:rPr>
      </w:pPr>
      <w:bookmarkStart w:id="570" w:name="_Toc389586385"/>
      <w:bookmarkEnd w:id="570"/>
      <w:bookmarkStart w:id="571" w:name="_Toc351203592"/>
      <w:bookmarkEnd w:id="571"/>
      <w:bookmarkStart w:id="572" w:name="_Toc464502452"/>
      <w:bookmarkEnd w:id="572"/>
      <w:bookmarkStart w:id="573" w:name="_Toc296503112"/>
      <w:bookmarkEnd w:id="573"/>
      <w:bookmarkStart w:id="574" w:name="_Toc465085490"/>
      <w:bookmarkEnd w:id="574"/>
      <w:bookmarkStart w:id="575" w:name="_Toc296346613"/>
      <w:bookmarkEnd w:id="575"/>
      <w:bookmarkStart w:id="576" w:name="_Toc465088557"/>
      <w:bookmarkEnd w:id="576"/>
      <w:bookmarkStart w:id="577" w:name="_Toc371493239"/>
      <w:bookmarkEnd w:id="577"/>
      <w:bookmarkStart w:id="578" w:name="_Toc337558809"/>
      <w:r>
        <w:rPr>
          <w:sz w:val="24"/>
          <w:szCs w:val="24"/>
        </w:rPr>
        <w:t>1</w:t>
      </w:r>
      <w:bookmarkEnd w:id="578"/>
      <w:r>
        <w:rPr>
          <w:rFonts w:hint="eastAsia"/>
          <w:sz w:val="24"/>
          <w:szCs w:val="24"/>
        </w:rPr>
        <w:t>8</w:t>
      </w:r>
      <w:r>
        <w:rPr>
          <w:sz w:val="24"/>
          <w:szCs w:val="24"/>
        </w:rPr>
        <w:t xml:space="preserve">.4 </w:t>
      </w:r>
      <w:r>
        <w:rPr>
          <w:rFonts w:hint="eastAsia" w:ascii="宋体" w:hAnsi="宋体"/>
          <w:sz w:val="24"/>
          <w:szCs w:val="24"/>
        </w:rPr>
        <w:t>竣工</w:t>
      </w:r>
      <w:r>
        <w:rPr>
          <w:rFonts w:ascii="宋体" w:hAnsi="宋体"/>
          <w:sz w:val="24"/>
          <w:szCs w:val="24"/>
        </w:rPr>
        <w:t>退场</w:t>
      </w:r>
    </w:p>
    <w:p>
      <w:pPr>
        <w:snapToGrid w:val="0"/>
        <w:spacing w:line="360" w:lineRule="auto"/>
        <w:ind w:firstLine="480" w:firstLineChars="200"/>
        <w:contextualSpacing/>
        <w:jc w:val="left"/>
        <w:rPr>
          <w:kern w:val="0"/>
          <w:sz w:val="24"/>
        </w:rPr>
      </w:pPr>
      <w:r>
        <w:rPr>
          <w:rFonts w:ascii="宋体" w:hAnsi="宋体"/>
          <w:kern w:val="0"/>
          <w:sz w:val="24"/>
        </w:rPr>
        <w:t>分包工程竣工验收合格后，分包人应</w:t>
      </w:r>
      <w:r>
        <w:rPr>
          <w:rFonts w:hint="eastAsia" w:ascii="宋体" w:hAnsi="宋体"/>
          <w:kern w:val="0"/>
          <w:sz w:val="24"/>
        </w:rPr>
        <w:t>在专用合同条款约定的期限内</w:t>
      </w:r>
      <w:r>
        <w:rPr>
          <w:rFonts w:ascii="宋体" w:hAnsi="宋体"/>
          <w:kern w:val="0"/>
          <w:sz w:val="24"/>
        </w:rPr>
        <w:t>对施工场地进行清理</w:t>
      </w:r>
      <w:r>
        <w:rPr>
          <w:rFonts w:hint="eastAsia" w:ascii="宋体" w:hAnsi="宋体"/>
          <w:kern w:val="0"/>
          <w:sz w:val="24"/>
        </w:rPr>
        <w:t>后</w:t>
      </w:r>
      <w:r>
        <w:rPr>
          <w:rFonts w:ascii="宋体" w:hAnsi="宋体"/>
          <w:kern w:val="0"/>
          <w:sz w:val="24"/>
        </w:rPr>
        <w:t>退场</w:t>
      </w:r>
      <w:r>
        <w:rPr>
          <w:rFonts w:hint="eastAsia" w:ascii="宋体" w:hAnsi="宋体"/>
          <w:kern w:val="0"/>
          <w:sz w:val="24"/>
        </w:rPr>
        <w:t>；</w:t>
      </w:r>
      <w:r>
        <w:rPr>
          <w:rFonts w:ascii="宋体" w:hAnsi="宋体"/>
          <w:kern w:val="0"/>
          <w:sz w:val="24"/>
        </w:rPr>
        <w:t>逾期未</w:t>
      </w:r>
      <w:r>
        <w:rPr>
          <w:rFonts w:hint="eastAsia" w:ascii="宋体" w:hAnsi="宋体"/>
          <w:kern w:val="0"/>
          <w:sz w:val="24"/>
        </w:rPr>
        <w:t>完成清理并退场</w:t>
      </w:r>
      <w:r>
        <w:rPr>
          <w:rFonts w:ascii="宋体" w:hAnsi="宋体"/>
          <w:kern w:val="0"/>
          <w:sz w:val="24"/>
        </w:rPr>
        <w:t>的，承包人有权出售或另行处理分包人遗留的物品，由此</w:t>
      </w:r>
      <w:r>
        <w:rPr>
          <w:rFonts w:hint="eastAsia" w:ascii="宋体" w:hAnsi="宋体"/>
          <w:kern w:val="0"/>
          <w:sz w:val="24"/>
        </w:rPr>
        <w:t>发生</w:t>
      </w:r>
      <w:r>
        <w:rPr>
          <w:rFonts w:ascii="宋体" w:hAnsi="宋体"/>
          <w:kern w:val="0"/>
          <w:sz w:val="24"/>
        </w:rPr>
        <w:t>的费用由分包人承担。经承包人书面同意，分包人可在承包人指定的地点保留分包人履行</w:t>
      </w:r>
      <w:r>
        <w:rPr>
          <w:rFonts w:hint="eastAsia" w:ascii="宋体" w:hAnsi="宋体"/>
          <w:kern w:val="0"/>
          <w:sz w:val="24"/>
        </w:rPr>
        <w:t>缺陷责任</w:t>
      </w:r>
      <w:r>
        <w:rPr>
          <w:rFonts w:ascii="宋体" w:hAnsi="宋体"/>
          <w:kern w:val="0"/>
          <w:sz w:val="24"/>
        </w:rPr>
        <w:t>期内的各项义务所需要的材料、施工设备和临时工程。</w:t>
      </w:r>
    </w:p>
    <w:p>
      <w:pPr>
        <w:pStyle w:val="4"/>
        <w:snapToGrid w:val="0"/>
        <w:spacing w:line="360" w:lineRule="auto"/>
        <w:contextualSpacing/>
        <w:rPr>
          <w:rFonts w:ascii="Times New Roman" w:hAnsi="Times New Roman"/>
          <w:b/>
          <w:bCs/>
          <w:sz w:val="24"/>
          <w:szCs w:val="24"/>
        </w:rPr>
      </w:pPr>
      <w:bookmarkStart w:id="579" w:name="_Toc465085491"/>
      <w:bookmarkEnd w:id="579"/>
      <w:bookmarkStart w:id="580" w:name="_Toc389586386"/>
      <w:bookmarkEnd w:id="580"/>
      <w:bookmarkStart w:id="581" w:name="_Toc465088558"/>
      <w:bookmarkEnd w:id="581"/>
      <w:bookmarkStart w:id="582" w:name="_Toc464502453"/>
      <w:r>
        <w:rPr>
          <w:rFonts w:ascii="Times New Roman" w:hAnsi="Times New Roman"/>
          <w:b/>
          <w:bCs/>
          <w:sz w:val="24"/>
          <w:szCs w:val="24"/>
        </w:rPr>
        <w:t>1</w:t>
      </w:r>
      <w:bookmarkEnd w:id="582"/>
      <w:r>
        <w:rPr>
          <w:rFonts w:hint="eastAsia" w:ascii="Times New Roman" w:hAnsi="Times New Roman"/>
          <w:b/>
          <w:bCs/>
          <w:sz w:val="24"/>
          <w:szCs w:val="24"/>
        </w:rPr>
        <w:t>9</w:t>
      </w:r>
      <w:r>
        <w:rPr>
          <w:rFonts w:ascii="Times New Roman" w:hAnsi="Times New Roman"/>
          <w:b/>
          <w:bCs/>
          <w:sz w:val="24"/>
          <w:szCs w:val="24"/>
        </w:rPr>
        <w:t xml:space="preserve">. </w:t>
      </w:r>
      <w:r>
        <w:rPr>
          <w:b/>
          <w:bCs/>
          <w:sz w:val="24"/>
          <w:szCs w:val="24"/>
        </w:rPr>
        <w:t>分包工程移交</w:t>
      </w:r>
    </w:p>
    <w:p>
      <w:pPr>
        <w:pStyle w:val="5"/>
        <w:snapToGrid w:val="0"/>
        <w:spacing w:before="0" w:after="0" w:line="360" w:lineRule="auto"/>
        <w:contextualSpacing/>
        <w:rPr>
          <w:sz w:val="24"/>
          <w:szCs w:val="24"/>
        </w:rPr>
      </w:pPr>
      <w:bookmarkStart w:id="583" w:name="_Toc465085492"/>
      <w:bookmarkEnd w:id="583"/>
      <w:bookmarkStart w:id="584" w:name="_Toc464502454"/>
      <w:bookmarkEnd w:id="584"/>
      <w:bookmarkStart w:id="585" w:name="_Toc465088559"/>
      <w:bookmarkEnd w:id="585"/>
      <w:bookmarkStart w:id="586" w:name="_Toc389586387"/>
      <w:r>
        <w:rPr>
          <w:sz w:val="24"/>
          <w:szCs w:val="24"/>
        </w:rPr>
        <w:t>1</w:t>
      </w:r>
      <w:bookmarkEnd w:id="586"/>
      <w:r>
        <w:rPr>
          <w:rFonts w:hint="eastAsia"/>
          <w:sz w:val="24"/>
          <w:szCs w:val="24"/>
        </w:rPr>
        <w:t>9</w:t>
      </w:r>
      <w:r>
        <w:rPr>
          <w:sz w:val="24"/>
          <w:szCs w:val="24"/>
        </w:rPr>
        <w:t xml:space="preserve">.1 </w:t>
      </w:r>
      <w:r>
        <w:rPr>
          <w:rFonts w:ascii="宋体" w:hAnsi="宋体"/>
          <w:sz w:val="24"/>
          <w:szCs w:val="24"/>
        </w:rPr>
        <w:t>分包工程移交时间</w:t>
      </w:r>
    </w:p>
    <w:p>
      <w:pPr>
        <w:snapToGrid w:val="0"/>
        <w:spacing w:line="360" w:lineRule="auto"/>
        <w:ind w:firstLine="465"/>
        <w:contextualSpacing/>
        <w:rPr>
          <w:kern w:val="0"/>
          <w:sz w:val="24"/>
        </w:rPr>
      </w:pPr>
      <w:r>
        <w:rPr>
          <w:rFonts w:hint="eastAsia" w:ascii="宋体" w:hAnsi="宋体"/>
          <w:kern w:val="0"/>
          <w:sz w:val="24"/>
        </w:rPr>
        <w:t>除专用合同条款另有约定外，对于提前使用的分包工程，承包人应于分包工程竣工验收合格后</w:t>
      </w:r>
      <w:r>
        <w:rPr>
          <w:rFonts w:hint="eastAsia"/>
          <w:kern w:val="0"/>
          <w:sz w:val="24"/>
        </w:rPr>
        <w:t>14</w:t>
      </w:r>
      <w:r>
        <w:rPr>
          <w:rFonts w:hint="eastAsia" w:ascii="宋体" w:hAnsi="宋体"/>
          <w:kern w:val="0"/>
          <w:sz w:val="24"/>
        </w:rPr>
        <w:t>天内向分包人颁发接收证书；对于其他分包工程，</w:t>
      </w:r>
      <w:r>
        <w:rPr>
          <w:rFonts w:ascii="宋体" w:hAnsi="宋体"/>
          <w:kern w:val="0"/>
          <w:sz w:val="24"/>
        </w:rPr>
        <w:t>承包人应于总包工程竣工验收合格后</w:t>
      </w:r>
      <w:r>
        <w:rPr>
          <w:kern w:val="0"/>
          <w:sz w:val="24"/>
        </w:rPr>
        <w:t>14</w:t>
      </w:r>
      <w:r>
        <w:rPr>
          <w:rFonts w:ascii="宋体" w:hAnsi="宋体"/>
          <w:kern w:val="0"/>
          <w:sz w:val="24"/>
        </w:rPr>
        <w:t>天内向分包人颁发分包工程接收证书。承包人无正当理由逾期不颁发分包工程接收证书，自总包工程竣工验收合格后第</w:t>
      </w:r>
      <w:r>
        <w:rPr>
          <w:kern w:val="0"/>
          <w:sz w:val="24"/>
        </w:rPr>
        <w:t>15</w:t>
      </w:r>
      <w:r>
        <w:rPr>
          <w:rFonts w:ascii="宋体" w:hAnsi="宋体"/>
          <w:kern w:val="0"/>
          <w:sz w:val="24"/>
        </w:rPr>
        <w:t>天起视为已颁发分包工程接收证书。</w:t>
      </w:r>
    </w:p>
    <w:p>
      <w:pPr>
        <w:snapToGrid w:val="0"/>
        <w:spacing w:line="360" w:lineRule="auto"/>
        <w:ind w:firstLine="465"/>
        <w:contextualSpacing/>
        <w:rPr>
          <w:kern w:val="0"/>
          <w:sz w:val="24"/>
        </w:rPr>
      </w:pPr>
      <w:r>
        <w:rPr>
          <w:rFonts w:ascii="宋体" w:hAnsi="宋体"/>
          <w:kern w:val="0"/>
          <w:sz w:val="24"/>
        </w:rPr>
        <w:t>除专用合同条款另有约定外，合同当事人应当在颁发分包工程接收证书后</w:t>
      </w:r>
      <w:r>
        <w:rPr>
          <w:kern w:val="0"/>
          <w:sz w:val="24"/>
        </w:rPr>
        <w:t>7</w:t>
      </w:r>
      <w:r>
        <w:rPr>
          <w:rFonts w:ascii="宋体" w:hAnsi="宋体"/>
          <w:kern w:val="0"/>
          <w:sz w:val="24"/>
        </w:rPr>
        <w:t>天内完成分包工程以及全部</w:t>
      </w:r>
      <w:r>
        <w:rPr>
          <w:rFonts w:hint="eastAsia" w:ascii="宋体" w:hAnsi="宋体"/>
          <w:kern w:val="0"/>
          <w:sz w:val="24"/>
        </w:rPr>
        <w:t>工程</w:t>
      </w:r>
      <w:r>
        <w:rPr>
          <w:rFonts w:ascii="宋体" w:hAnsi="宋体"/>
          <w:kern w:val="0"/>
          <w:sz w:val="24"/>
        </w:rPr>
        <w:t>资料的移交，工程资料的套数、内容由合同当事人在专用合同条款中约定。</w:t>
      </w:r>
    </w:p>
    <w:p>
      <w:pPr>
        <w:pStyle w:val="5"/>
        <w:snapToGrid w:val="0"/>
        <w:spacing w:before="0" w:after="0" w:line="360" w:lineRule="auto"/>
        <w:contextualSpacing/>
        <w:rPr>
          <w:sz w:val="24"/>
          <w:szCs w:val="24"/>
        </w:rPr>
      </w:pPr>
      <w:bookmarkStart w:id="587" w:name="_Toc389586388"/>
      <w:bookmarkEnd w:id="587"/>
      <w:bookmarkStart w:id="588" w:name="_Toc464502455"/>
      <w:bookmarkEnd w:id="588"/>
      <w:bookmarkStart w:id="589" w:name="_Toc465085493"/>
      <w:bookmarkEnd w:id="589"/>
      <w:bookmarkStart w:id="590" w:name="_Toc465088560"/>
      <w:r>
        <w:rPr>
          <w:sz w:val="24"/>
          <w:szCs w:val="24"/>
        </w:rPr>
        <w:t>1</w:t>
      </w:r>
      <w:bookmarkEnd w:id="590"/>
      <w:r>
        <w:rPr>
          <w:rFonts w:hint="eastAsia"/>
          <w:sz w:val="24"/>
          <w:szCs w:val="24"/>
        </w:rPr>
        <w:t>9</w:t>
      </w:r>
      <w:r>
        <w:rPr>
          <w:sz w:val="24"/>
          <w:szCs w:val="24"/>
        </w:rPr>
        <w:t xml:space="preserve">.2 </w:t>
      </w:r>
      <w:r>
        <w:rPr>
          <w:rFonts w:ascii="宋体" w:hAnsi="宋体"/>
          <w:sz w:val="24"/>
          <w:szCs w:val="24"/>
        </w:rPr>
        <w:t>拒绝接收全部或部分分包工程</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对于竣工验收不合格的分包工程，分包人完成整改后，经重新组织验收仍不合格且无法采取补救措施的，承包人可以拒绝接收，由此给承包人造成的损失由分包人承担。</w:t>
      </w:r>
    </w:p>
    <w:p>
      <w:pPr>
        <w:pStyle w:val="4"/>
        <w:snapToGrid w:val="0"/>
        <w:spacing w:line="360" w:lineRule="auto"/>
        <w:contextualSpacing/>
        <w:rPr>
          <w:rFonts w:ascii="Times New Roman" w:hAnsi="Times New Roman"/>
          <w:b/>
          <w:bCs/>
          <w:sz w:val="24"/>
          <w:szCs w:val="24"/>
        </w:rPr>
      </w:pPr>
      <w:bookmarkStart w:id="591" w:name="_Toc465088561"/>
      <w:bookmarkEnd w:id="591"/>
      <w:bookmarkStart w:id="592" w:name="_Toc371493240"/>
      <w:bookmarkEnd w:id="592"/>
      <w:bookmarkStart w:id="593" w:name="_Toc465085494"/>
      <w:bookmarkEnd w:id="593"/>
      <w:bookmarkStart w:id="594" w:name="_Toc389586389"/>
      <w:bookmarkEnd w:id="594"/>
      <w:bookmarkStart w:id="595" w:name="_Toc351203593"/>
      <w:bookmarkEnd w:id="595"/>
      <w:bookmarkStart w:id="596" w:name="_Toc464502456"/>
      <w:bookmarkEnd w:id="596"/>
      <w:bookmarkStart w:id="597" w:name="_Toc296346614"/>
      <w:bookmarkEnd w:id="597"/>
      <w:bookmarkStart w:id="598" w:name="_Toc337558810"/>
      <w:bookmarkEnd w:id="598"/>
      <w:bookmarkStart w:id="599" w:name="_Toc296503113"/>
      <w:r>
        <w:rPr>
          <w:rFonts w:hint="eastAsia" w:ascii="Times New Roman" w:hAnsi="Times New Roman"/>
          <w:b/>
          <w:bCs/>
          <w:sz w:val="24"/>
          <w:szCs w:val="24"/>
        </w:rPr>
        <w:t>20</w:t>
      </w:r>
      <w:bookmarkEnd w:id="599"/>
      <w:r>
        <w:rPr>
          <w:rFonts w:ascii="Times New Roman" w:hAnsi="Times New Roman"/>
          <w:b/>
          <w:bCs/>
          <w:sz w:val="24"/>
          <w:szCs w:val="24"/>
        </w:rPr>
        <w:t xml:space="preserve">. </w:t>
      </w:r>
      <w:r>
        <w:rPr>
          <w:b/>
          <w:bCs/>
          <w:sz w:val="24"/>
          <w:szCs w:val="24"/>
        </w:rPr>
        <w:t>结算</w:t>
      </w:r>
    </w:p>
    <w:p>
      <w:pPr>
        <w:pStyle w:val="5"/>
        <w:snapToGrid w:val="0"/>
        <w:spacing w:before="0" w:after="0" w:line="360" w:lineRule="auto"/>
        <w:contextualSpacing/>
        <w:rPr>
          <w:sz w:val="24"/>
          <w:szCs w:val="24"/>
        </w:rPr>
      </w:pPr>
      <w:bookmarkStart w:id="600" w:name="_Toc464502457"/>
      <w:bookmarkEnd w:id="600"/>
      <w:bookmarkStart w:id="601" w:name="_Toc465085495"/>
      <w:bookmarkEnd w:id="601"/>
      <w:bookmarkStart w:id="602" w:name="_Toc351203594"/>
      <w:bookmarkEnd w:id="602"/>
      <w:bookmarkStart w:id="603" w:name="_Toc465088562"/>
      <w:bookmarkEnd w:id="603"/>
      <w:bookmarkStart w:id="604" w:name="_Toc389586390"/>
      <w:bookmarkEnd w:id="604"/>
      <w:bookmarkStart w:id="605" w:name="_Toc371493241"/>
      <w:bookmarkEnd w:id="605"/>
      <w:bookmarkStart w:id="606" w:name="_Toc337558811"/>
      <w:r>
        <w:rPr>
          <w:rFonts w:hint="eastAsia"/>
          <w:sz w:val="24"/>
          <w:szCs w:val="24"/>
        </w:rPr>
        <w:t>20</w:t>
      </w:r>
      <w:bookmarkEnd w:id="606"/>
      <w:r>
        <w:rPr>
          <w:sz w:val="24"/>
          <w:szCs w:val="24"/>
        </w:rPr>
        <w:t>.1</w:t>
      </w:r>
      <w:r>
        <w:rPr>
          <w:rFonts w:hint="eastAsia"/>
          <w:sz w:val="24"/>
          <w:szCs w:val="24"/>
        </w:rPr>
        <w:t xml:space="preserve"> </w:t>
      </w:r>
      <w:r>
        <w:rPr>
          <w:rFonts w:ascii="宋体" w:hAnsi="宋体"/>
          <w:sz w:val="24"/>
          <w:szCs w:val="24"/>
        </w:rPr>
        <w:t>结算申请</w:t>
      </w:r>
    </w:p>
    <w:p>
      <w:pPr>
        <w:autoSpaceDE w:val="0"/>
        <w:autoSpaceDN w:val="0"/>
        <w:snapToGrid w:val="0"/>
        <w:spacing w:line="360" w:lineRule="auto"/>
        <w:ind w:firstLine="480" w:firstLineChars="200"/>
        <w:contextualSpacing/>
        <w:jc w:val="left"/>
        <w:rPr>
          <w:sz w:val="24"/>
        </w:rPr>
      </w:pPr>
      <w:r>
        <w:rPr>
          <w:rFonts w:ascii="宋体" w:hAnsi="宋体"/>
          <w:kern w:val="0"/>
          <w:sz w:val="24"/>
        </w:rPr>
        <w:t>除专用合同条款另有约定外，</w:t>
      </w:r>
      <w:r>
        <w:rPr>
          <w:rFonts w:ascii="宋体" w:hAnsi="宋体"/>
          <w:sz w:val="24"/>
        </w:rPr>
        <w:t>分包人应在分包工程竣工验收合格后</w:t>
      </w:r>
      <w:r>
        <w:rPr>
          <w:sz w:val="24"/>
        </w:rPr>
        <w:t>28</w:t>
      </w:r>
      <w:r>
        <w:rPr>
          <w:rFonts w:ascii="宋体" w:hAnsi="宋体"/>
          <w:sz w:val="24"/>
        </w:rPr>
        <w:t>天内向承包人提交分包工程结算申请单，并提交完整的结算资料，有关分包工程结算申请单的资料清单和份数等要求由合同当事人在专用合同条款中约定。</w:t>
      </w:r>
    </w:p>
    <w:p>
      <w:pPr>
        <w:autoSpaceDE w:val="0"/>
        <w:autoSpaceDN w:val="0"/>
        <w:snapToGrid w:val="0"/>
        <w:spacing w:line="360" w:lineRule="auto"/>
        <w:ind w:firstLine="480" w:firstLineChars="200"/>
        <w:contextualSpacing/>
        <w:jc w:val="left"/>
        <w:rPr>
          <w:sz w:val="24"/>
        </w:rPr>
      </w:pPr>
      <w:r>
        <w:rPr>
          <w:rFonts w:ascii="宋体" w:hAnsi="宋体"/>
          <w:sz w:val="24"/>
        </w:rPr>
        <w:t>除专用合同条款另有约定外，分包工程结算申请单应包括以下内容：</w:t>
      </w:r>
    </w:p>
    <w:p>
      <w:pPr>
        <w:autoSpaceDE w:val="0"/>
        <w:autoSpaceDN w:val="0"/>
        <w:snapToGrid w:val="0"/>
        <w:spacing w:line="360" w:lineRule="auto"/>
        <w:ind w:firstLine="480" w:firstLineChars="200"/>
        <w:contextualSpacing/>
        <w:jc w:val="left"/>
        <w:rPr>
          <w:sz w:val="24"/>
        </w:rPr>
      </w:pPr>
      <w:r>
        <w:rPr>
          <w:rFonts w:ascii="宋体" w:hAnsi="宋体"/>
          <w:sz w:val="24"/>
        </w:rPr>
        <w:t>（</w:t>
      </w:r>
      <w:r>
        <w:rPr>
          <w:sz w:val="24"/>
        </w:rPr>
        <w:t>1</w:t>
      </w:r>
      <w:r>
        <w:rPr>
          <w:rFonts w:ascii="宋体" w:hAnsi="宋体"/>
          <w:sz w:val="24"/>
        </w:rPr>
        <w:t>）分包工程结算价格；</w:t>
      </w:r>
    </w:p>
    <w:p>
      <w:pPr>
        <w:autoSpaceDE w:val="0"/>
        <w:autoSpaceDN w:val="0"/>
        <w:snapToGrid w:val="0"/>
        <w:spacing w:line="360" w:lineRule="auto"/>
        <w:ind w:firstLine="480" w:firstLineChars="200"/>
        <w:contextualSpacing/>
        <w:jc w:val="left"/>
        <w:rPr>
          <w:sz w:val="24"/>
        </w:rPr>
      </w:pPr>
      <w:r>
        <w:rPr>
          <w:rFonts w:ascii="宋体" w:hAnsi="宋体"/>
          <w:sz w:val="24"/>
        </w:rPr>
        <w:t>（</w:t>
      </w:r>
      <w:r>
        <w:rPr>
          <w:sz w:val="24"/>
        </w:rPr>
        <w:t>2</w:t>
      </w:r>
      <w:r>
        <w:rPr>
          <w:rFonts w:ascii="宋体" w:hAnsi="宋体"/>
          <w:sz w:val="24"/>
        </w:rPr>
        <w:t>）承包人已支付分包人的款项；</w:t>
      </w:r>
    </w:p>
    <w:p>
      <w:pPr>
        <w:autoSpaceDE w:val="0"/>
        <w:autoSpaceDN w:val="0"/>
        <w:snapToGrid w:val="0"/>
        <w:spacing w:line="360" w:lineRule="auto"/>
        <w:ind w:firstLine="480" w:firstLineChars="200"/>
        <w:contextualSpacing/>
        <w:jc w:val="left"/>
        <w:rPr>
          <w:sz w:val="24"/>
        </w:rPr>
      </w:pPr>
      <w:r>
        <w:rPr>
          <w:rFonts w:ascii="宋体" w:hAnsi="宋体"/>
          <w:sz w:val="24"/>
        </w:rPr>
        <w:t>（</w:t>
      </w:r>
      <w:r>
        <w:rPr>
          <w:sz w:val="24"/>
        </w:rPr>
        <w:t>3</w:t>
      </w:r>
      <w:r>
        <w:rPr>
          <w:rFonts w:ascii="宋体" w:hAnsi="宋体"/>
          <w:sz w:val="24"/>
        </w:rPr>
        <w:t>）应扣留的质量保证金；</w:t>
      </w:r>
    </w:p>
    <w:p>
      <w:pPr>
        <w:autoSpaceDE w:val="0"/>
        <w:autoSpaceDN w:val="0"/>
        <w:snapToGrid w:val="0"/>
        <w:spacing w:line="360" w:lineRule="auto"/>
        <w:ind w:firstLine="480" w:firstLineChars="200"/>
        <w:contextualSpacing/>
        <w:jc w:val="left"/>
        <w:rPr>
          <w:sz w:val="24"/>
        </w:rPr>
      </w:pPr>
      <w:r>
        <w:rPr>
          <w:rFonts w:ascii="宋体" w:hAnsi="宋体"/>
          <w:sz w:val="24"/>
        </w:rPr>
        <w:t>（</w:t>
      </w:r>
      <w:r>
        <w:rPr>
          <w:sz w:val="24"/>
        </w:rPr>
        <w:t>4</w:t>
      </w:r>
      <w:r>
        <w:rPr>
          <w:rFonts w:ascii="宋体" w:hAnsi="宋体"/>
          <w:sz w:val="24"/>
        </w:rPr>
        <w:t>）承包人应支付分包人的合同价款。</w:t>
      </w:r>
    </w:p>
    <w:p>
      <w:pPr>
        <w:pStyle w:val="5"/>
        <w:snapToGrid w:val="0"/>
        <w:spacing w:before="0" w:after="0" w:line="360" w:lineRule="auto"/>
        <w:contextualSpacing/>
        <w:rPr>
          <w:sz w:val="24"/>
          <w:szCs w:val="24"/>
        </w:rPr>
      </w:pPr>
      <w:bookmarkStart w:id="607" w:name="_Toc465088563"/>
      <w:bookmarkEnd w:id="607"/>
      <w:bookmarkStart w:id="608" w:name="_Toc464502458"/>
      <w:bookmarkEnd w:id="608"/>
      <w:bookmarkStart w:id="609" w:name="_Toc371493242"/>
      <w:bookmarkEnd w:id="609"/>
      <w:bookmarkStart w:id="610" w:name="_Toc351203595"/>
      <w:bookmarkEnd w:id="610"/>
      <w:bookmarkStart w:id="611" w:name="_Toc389586391"/>
      <w:bookmarkEnd w:id="611"/>
      <w:bookmarkStart w:id="612" w:name="_Toc465085496"/>
      <w:bookmarkEnd w:id="612"/>
      <w:bookmarkStart w:id="613" w:name="_Toc337558812"/>
      <w:r>
        <w:rPr>
          <w:rFonts w:hint="eastAsia"/>
          <w:sz w:val="24"/>
          <w:szCs w:val="24"/>
        </w:rPr>
        <w:t>20</w:t>
      </w:r>
      <w:bookmarkEnd w:id="613"/>
      <w:r>
        <w:rPr>
          <w:sz w:val="24"/>
          <w:szCs w:val="24"/>
        </w:rPr>
        <w:t xml:space="preserve">.2 </w:t>
      </w:r>
      <w:r>
        <w:rPr>
          <w:rFonts w:ascii="宋体" w:hAnsi="宋体"/>
          <w:sz w:val="24"/>
          <w:szCs w:val="24"/>
        </w:rPr>
        <w:t>结算审核</w:t>
      </w:r>
    </w:p>
    <w:p>
      <w:pPr>
        <w:snapToGrid w:val="0"/>
        <w:spacing w:line="360" w:lineRule="auto"/>
        <w:ind w:firstLine="480" w:firstLineChars="200"/>
        <w:contextualSpacing/>
        <w:rPr>
          <w:color w:val="000000"/>
          <w:sz w:val="24"/>
        </w:rPr>
      </w:pPr>
      <w:bookmarkStart w:id="614" w:name="_Toc337558814"/>
      <w:bookmarkEnd w:id="614"/>
      <w:bookmarkStart w:id="615" w:name="_Toc464502459"/>
      <w:bookmarkEnd w:id="615"/>
      <w:bookmarkStart w:id="616" w:name="_Toc389586392"/>
      <w:bookmarkEnd w:id="616"/>
      <w:bookmarkStart w:id="617" w:name="_Toc371493243"/>
      <w:bookmarkEnd w:id="617"/>
      <w:bookmarkStart w:id="618" w:name="_Toc351203597"/>
      <w:r>
        <w:rPr>
          <w:rFonts w:hint="eastAsia" w:ascii="宋体" w:hAnsi="宋体"/>
          <w:color w:val="000000"/>
          <w:sz w:val="24"/>
        </w:rPr>
        <w:t>除专用合同条款另有约定外，分包人应向承包人提交符合要求的结算申请单，承包人于收到之日起</w:t>
      </w:r>
      <w:bookmarkEnd w:id="618"/>
      <w:r>
        <w:rPr>
          <w:color w:val="000000"/>
          <w:sz w:val="24"/>
        </w:rPr>
        <w:t>28</w:t>
      </w:r>
      <w:r>
        <w:rPr>
          <w:rFonts w:hint="eastAsia" w:ascii="宋体" w:hAnsi="宋体"/>
          <w:color w:val="000000"/>
          <w:sz w:val="24"/>
        </w:rPr>
        <w:t>天内开始审核。承包人按照内部审核流程完成结算单的审核签字并加盖公章后，才可作为结算的依据，分包人对此明确知晓。除此之外，分包人提供的任何单据，无论经任何部门盖章和签字，均不可作为结算的依据。</w:t>
      </w:r>
    </w:p>
    <w:p>
      <w:pPr>
        <w:snapToGrid w:val="0"/>
        <w:spacing w:line="360" w:lineRule="auto"/>
        <w:ind w:firstLine="480" w:firstLineChars="200"/>
        <w:contextualSpacing/>
        <w:rPr>
          <w:color w:val="000000"/>
          <w:sz w:val="24"/>
        </w:rPr>
      </w:pPr>
      <w:r>
        <w:rPr>
          <w:rFonts w:hint="eastAsia" w:ascii="宋体" w:hAnsi="宋体"/>
          <w:color w:val="000000"/>
          <w:sz w:val="24"/>
        </w:rPr>
        <w:t>如分包人未按照约定的期限和承包人要求提交结算资料，影响承包人结算办理工作的，由分包人承担全部责任，给承包人造成损失的由分包人承担。</w:t>
      </w:r>
    </w:p>
    <w:p>
      <w:pPr>
        <w:pStyle w:val="4"/>
        <w:snapToGrid w:val="0"/>
        <w:spacing w:line="360" w:lineRule="auto"/>
        <w:contextualSpacing/>
        <w:rPr>
          <w:rFonts w:ascii="Times New Roman" w:hAnsi="Times New Roman"/>
          <w:b/>
          <w:bCs/>
          <w:sz w:val="24"/>
          <w:szCs w:val="24"/>
        </w:rPr>
      </w:pPr>
      <w:bookmarkStart w:id="619" w:name="_Toc465085497"/>
      <w:bookmarkEnd w:id="619"/>
      <w:bookmarkStart w:id="620" w:name="_Toc371493244"/>
      <w:bookmarkEnd w:id="620"/>
      <w:bookmarkStart w:id="621" w:name="_Toc389586393"/>
      <w:bookmarkEnd w:id="621"/>
      <w:bookmarkStart w:id="622" w:name="_Toc464502460"/>
      <w:bookmarkEnd w:id="622"/>
      <w:bookmarkStart w:id="623" w:name="_Toc351203598"/>
      <w:bookmarkEnd w:id="623"/>
      <w:bookmarkStart w:id="624" w:name="_Toc465088564"/>
      <w:bookmarkEnd w:id="624"/>
      <w:bookmarkStart w:id="625" w:name="_Toc337558815"/>
      <w:r>
        <w:rPr>
          <w:rFonts w:ascii="Times New Roman" w:hAnsi="Times New Roman"/>
          <w:b/>
          <w:bCs/>
          <w:sz w:val="24"/>
          <w:szCs w:val="24"/>
        </w:rPr>
        <w:t>2</w:t>
      </w:r>
      <w:bookmarkEnd w:id="625"/>
      <w:r>
        <w:rPr>
          <w:rFonts w:hint="eastAsia" w:ascii="Times New Roman" w:hAnsi="Times New Roman"/>
          <w:b/>
          <w:bCs/>
          <w:sz w:val="24"/>
          <w:szCs w:val="24"/>
        </w:rPr>
        <w:t>1</w:t>
      </w:r>
      <w:r>
        <w:rPr>
          <w:rFonts w:ascii="Times New Roman" w:hAnsi="Times New Roman"/>
          <w:b/>
          <w:bCs/>
          <w:sz w:val="24"/>
          <w:szCs w:val="24"/>
        </w:rPr>
        <w:t xml:space="preserve">. </w:t>
      </w:r>
      <w:r>
        <w:rPr>
          <w:b/>
          <w:bCs/>
          <w:sz w:val="24"/>
          <w:szCs w:val="24"/>
        </w:rPr>
        <w:t>缺陷责任期与保修期</w:t>
      </w:r>
    </w:p>
    <w:p>
      <w:pPr>
        <w:pStyle w:val="5"/>
        <w:snapToGrid w:val="0"/>
        <w:spacing w:before="0" w:after="0" w:line="360" w:lineRule="auto"/>
        <w:contextualSpacing/>
        <w:rPr>
          <w:sz w:val="24"/>
          <w:szCs w:val="24"/>
        </w:rPr>
      </w:pPr>
      <w:bookmarkStart w:id="626" w:name="_Toc465088565"/>
      <w:bookmarkEnd w:id="626"/>
      <w:bookmarkStart w:id="627" w:name="_Toc296346615"/>
      <w:bookmarkEnd w:id="627"/>
      <w:bookmarkStart w:id="628" w:name="_Toc296503114"/>
      <w:bookmarkEnd w:id="628"/>
      <w:bookmarkStart w:id="629" w:name="_Toc371493246"/>
      <w:bookmarkEnd w:id="629"/>
      <w:bookmarkStart w:id="630" w:name="_Toc465085498"/>
      <w:bookmarkEnd w:id="630"/>
      <w:bookmarkStart w:id="631" w:name="_Toc351203600"/>
      <w:bookmarkEnd w:id="631"/>
      <w:bookmarkStart w:id="632" w:name="_Toc389586394"/>
      <w:bookmarkEnd w:id="632"/>
      <w:bookmarkStart w:id="633" w:name="_Toc464502461"/>
      <w:bookmarkEnd w:id="633"/>
      <w:bookmarkStart w:id="634" w:name="_Toc337558817"/>
      <w:r>
        <w:rPr>
          <w:sz w:val="24"/>
          <w:szCs w:val="24"/>
        </w:rPr>
        <w:t>2</w:t>
      </w:r>
      <w:bookmarkEnd w:id="634"/>
      <w:r>
        <w:rPr>
          <w:rFonts w:hint="eastAsia"/>
          <w:sz w:val="24"/>
          <w:szCs w:val="24"/>
        </w:rPr>
        <w:t>1</w:t>
      </w:r>
      <w:r>
        <w:rPr>
          <w:sz w:val="24"/>
          <w:szCs w:val="24"/>
        </w:rPr>
        <w:t xml:space="preserve">.1 </w:t>
      </w:r>
      <w:r>
        <w:rPr>
          <w:rFonts w:ascii="宋体" w:hAnsi="宋体"/>
          <w:sz w:val="24"/>
          <w:szCs w:val="24"/>
        </w:rPr>
        <w:t>缺陷责任期</w:t>
      </w:r>
    </w:p>
    <w:p>
      <w:pPr>
        <w:autoSpaceDE w:val="0"/>
        <w:autoSpaceDN w:val="0"/>
        <w:snapToGrid w:val="0"/>
        <w:spacing w:line="360" w:lineRule="auto"/>
        <w:contextualSpacing/>
        <w:jc w:val="left"/>
        <w:rPr>
          <w:kern w:val="0"/>
          <w:sz w:val="24"/>
        </w:rPr>
      </w:pPr>
      <w:r>
        <w:rPr>
          <w:kern w:val="0"/>
          <w:sz w:val="24"/>
        </w:rPr>
        <w:t>2</w:t>
      </w:r>
      <w:r>
        <w:rPr>
          <w:rFonts w:hint="eastAsia"/>
          <w:kern w:val="0"/>
          <w:sz w:val="24"/>
        </w:rPr>
        <w:t>1</w:t>
      </w:r>
      <w:r>
        <w:rPr>
          <w:kern w:val="0"/>
          <w:sz w:val="24"/>
        </w:rPr>
        <w:t xml:space="preserve">.1.1 </w:t>
      </w:r>
      <w:r>
        <w:rPr>
          <w:rFonts w:ascii="宋体" w:hAnsi="宋体"/>
          <w:kern w:val="0"/>
          <w:sz w:val="24"/>
        </w:rPr>
        <w:t>除专用合同条款另有约定外，</w:t>
      </w:r>
      <w:r>
        <w:rPr>
          <w:rFonts w:hint="eastAsia" w:ascii="宋体" w:hAnsi="宋体"/>
          <w:kern w:val="0"/>
          <w:sz w:val="24"/>
        </w:rPr>
        <w:t>提前使用分包工程的，分包工程缺陷责任期自开始使用之日起算；未提前使用的，分包工程</w:t>
      </w:r>
      <w:r>
        <w:rPr>
          <w:rFonts w:ascii="宋体" w:hAnsi="宋体"/>
          <w:kern w:val="0"/>
          <w:sz w:val="24"/>
        </w:rPr>
        <w:t>缺陷责任期自总包工程实际竣工日期起计算，合同当事人应在专用合同条款约定缺陷责任期的具体期限。</w:t>
      </w:r>
    </w:p>
    <w:p>
      <w:pPr>
        <w:autoSpaceDE w:val="0"/>
        <w:autoSpaceDN w:val="0"/>
        <w:snapToGrid w:val="0"/>
        <w:spacing w:line="360" w:lineRule="auto"/>
        <w:contextualSpacing/>
        <w:jc w:val="left"/>
        <w:rPr>
          <w:kern w:val="0"/>
          <w:sz w:val="24"/>
        </w:rPr>
      </w:pPr>
      <w:r>
        <w:rPr>
          <w:kern w:val="0"/>
          <w:sz w:val="24"/>
        </w:rPr>
        <w:t>2</w:t>
      </w:r>
      <w:r>
        <w:rPr>
          <w:rFonts w:hint="eastAsia"/>
          <w:kern w:val="0"/>
          <w:sz w:val="24"/>
        </w:rPr>
        <w:t>1</w:t>
      </w:r>
      <w:r>
        <w:rPr>
          <w:kern w:val="0"/>
          <w:sz w:val="24"/>
        </w:rPr>
        <w:t xml:space="preserve">.1.2 </w:t>
      </w:r>
      <w:r>
        <w:rPr>
          <w:rFonts w:ascii="宋体" w:hAnsi="宋体"/>
          <w:kern w:val="0"/>
          <w:sz w:val="24"/>
        </w:rPr>
        <w:t>在分包工程缺陷责任期内，因分包人原因导致的缺陷或损坏致使分包工程或某项主要设备不能按原定目的使用的，承包人有权要求分</w:t>
      </w:r>
      <w:r>
        <w:rPr>
          <w:rFonts w:ascii="宋体" w:hAnsi="宋体"/>
          <w:sz w:val="24"/>
        </w:rPr>
        <w:t>包人延长缺陷责任期，</w:t>
      </w:r>
      <w:r>
        <w:rPr>
          <w:rFonts w:ascii="宋体" w:hAnsi="宋体"/>
          <w:kern w:val="0"/>
          <w:sz w:val="24"/>
        </w:rPr>
        <w:t>并应在原缺陷责任期届满前发出延长通知。</w:t>
      </w:r>
    </w:p>
    <w:p>
      <w:pPr>
        <w:autoSpaceDE w:val="0"/>
        <w:autoSpaceDN w:val="0"/>
        <w:snapToGrid w:val="0"/>
        <w:spacing w:line="360" w:lineRule="auto"/>
        <w:contextualSpacing/>
        <w:jc w:val="left"/>
        <w:rPr>
          <w:kern w:val="0"/>
          <w:sz w:val="24"/>
        </w:rPr>
      </w:pPr>
      <w:r>
        <w:rPr>
          <w:kern w:val="0"/>
          <w:sz w:val="24"/>
        </w:rPr>
        <w:t>2</w:t>
      </w:r>
      <w:r>
        <w:rPr>
          <w:rFonts w:hint="eastAsia"/>
          <w:kern w:val="0"/>
          <w:sz w:val="24"/>
        </w:rPr>
        <w:t>1</w:t>
      </w:r>
      <w:r>
        <w:rPr>
          <w:kern w:val="0"/>
          <w:sz w:val="24"/>
        </w:rPr>
        <w:t xml:space="preserve">.1.3 </w:t>
      </w:r>
      <w:r>
        <w:rPr>
          <w:rFonts w:ascii="宋体" w:hAnsi="宋体"/>
          <w:kern w:val="0"/>
          <w:sz w:val="24"/>
        </w:rPr>
        <w:t>除专用合同条款另有约定外，分包人应于缺陷责任期届满后</w:t>
      </w:r>
      <w:r>
        <w:rPr>
          <w:rFonts w:hint="eastAsia"/>
          <w:kern w:val="0"/>
          <w:sz w:val="24"/>
        </w:rPr>
        <w:t>14</w:t>
      </w:r>
      <w:r>
        <w:rPr>
          <w:rFonts w:ascii="宋体" w:hAnsi="宋体"/>
          <w:kern w:val="0"/>
          <w:sz w:val="24"/>
        </w:rPr>
        <w:t>天内向承包人发出缺陷责任期届满通知，承包人应在收到缺陷责任期</w:t>
      </w:r>
      <w:r>
        <w:rPr>
          <w:rFonts w:hint="eastAsia" w:ascii="宋体" w:hAnsi="宋体"/>
          <w:kern w:val="0"/>
          <w:sz w:val="24"/>
        </w:rPr>
        <w:t>届</w:t>
      </w:r>
      <w:r>
        <w:rPr>
          <w:rFonts w:ascii="宋体" w:hAnsi="宋体"/>
          <w:kern w:val="0"/>
          <w:sz w:val="24"/>
        </w:rPr>
        <w:t>满通知后</w:t>
      </w:r>
      <w:r>
        <w:rPr>
          <w:kern w:val="0"/>
          <w:sz w:val="24"/>
        </w:rPr>
        <w:t>14</w:t>
      </w:r>
      <w:r>
        <w:rPr>
          <w:rFonts w:ascii="宋体" w:hAnsi="宋体"/>
          <w:kern w:val="0"/>
          <w:sz w:val="24"/>
        </w:rPr>
        <w:t>天内核实分包人是否履行缺陷修复义务，分包人未能履行缺陷修复义务的，承包人有权扣除相应金额的维修费用。承包人应在收到缺陷责任期届满通知后</w:t>
      </w:r>
      <w:r>
        <w:rPr>
          <w:kern w:val="0"/>
          <w:sz w:val="24"/>
        </w:rPr>
        <w:t>14</w:t>
      </w:r>
      <w:r>
        <w:rPr>
          <w:rFonts w:ascii="宋体" w:hAnsi="宋体"/>
          <w:kern w:val="0"/>
          <w:sz w:val="24"/>
        </w:rPr>
        <w:t>天内，向分包人颁发缺陷责任期终止证书。</w:t>
      </w:r>
    </w:p>
    <w:p>
      <w:pPr>
        <w:pStyle w:val="5"/>
        <w:snapToGrid w:val="0"/>
        <w:spacing w:before="0" w:after="0" w:line="360" w:lineRule="auto"/>
        <w:contextualSpacing/>
        <w:rPr>
          <w:sz w:val="24"/>
          <w:szCs w:val="24"/>
        </w:rPr>
      </w:pPr>
      <w:bookmarkStart w:id="635" w:name="_Toc296503115"/>
      <w:bookmarkEnd w:id="635"/>
      <w:bookmarkStart w:id="636" w:name="_Toc389586395"/>
      <w:bookmarkEnd w:id="636"/>
      <w:bookmarkStart w:id="637" w:name="_Toc351203601"/>
      <w:bookmarkEnd w:id="637"/>
      <w:bookmarkStart w:id="638" w:name="_Toc337558818"/>
      <w:bookmarkEnd w:id="638"/>
      <w:bookmarkStart w:id="639" w:name="_Toc465088566"/>
      <w:bookmarkEnd w:id="639"/>
      <w:bookmarkStart w:id="640" w:name="_Toc465085499"/>
      <w:bookmarkEnd w:id="640"/>
      <w:bookmarkStart w:id="641" w:name="_Toc371493247"/>
      <w:bookmarkEnd w:id="641"/>
      <w:bookmarkStart w:id="642" w:name="_Toc464502462"/>
      <w:bookmarkEnd w:id="642"/>
      <w:bookmarkStart w:id="643" w:name="_Toc296346616"/>
      <w:r>
        <w:rPr>
          <w:sz w:val="24"/>
          <w:szCs w:val="24"/>
        </w:rPr>
        <w:t>2</w:t>
      </w:r>
      <w:bookmarkEnd w:id="643"/>
      <w:r>
        <w:rPr>
          <w:rFonts w:hint="eastAsia"/>
          <w:sz w:val="24"/>
          <w:szCs w:val="24"/>
        </w:rPr>
        <w:t>1</w:t>
      </w:r>
      <w:r>
        <w:rPr>
          <w:sz w:val="24"/>
          <w:szCs w:val="24"/>
        </w:rPr>
        <w:t xml:space="preserve">.2 </w:t>
      </w:r>
      <w:r>
        <w:rPr>
          <w:rFonts w:ascii="宋体" w:hAnsi="宋体"/>
          <w:sz w:val="24"/>
          <w:szCs w:val="24"/>
        </w:rPr>
        <w:t>保修期</w:t>
      </w:r>
    </w:p>
    <w:p>
      <w:pPr>
        <w:autoSpaceDE w:val="0"/>
        <w:autoSpaceDN w:val="0"/>
        <w:snapToGrid w:val="0"/>
        <w:spacing w:line="360" w:lineRule="auto"/>
        <w:contextualSpacing/>
        <w:jc w:val="left"/>
        <w:rPr>
          <w:kern w:val="0"/>
          <w:sz w:val="24"/>
        </w:rPr>
      </w:pPr>
      <w:r>
        <w:rPr>
          <w:kern w:val="0"/>
          <w:sz w:val="24"/>
        </w:rPr>
        <w:t>2</w:t>
      </w:r>
      <w:r>
        <w:rPr>
          <w:rFonts w:hint="eastAsia"/>
          <w:kern w:val="0"/>
          <w:sz w:val="24"/>
        </w:rPr>
        <w:t>1</w:t>
      </w:r>
      <w:r>
        <w:rPr>
          <w:kern w:val="0"/>
          <w:sz w:val="24"/>
        </w:rPr>
        <w:t xml:space="preserve">.2.1 </w:t>
      </w:r>
      <w:r>
        <w:rPr>
          <w:rFonts w:ascii="宋体" w:hAnsi="宋体"/>
          <w:kern w:val="0"/>
          <w:sz w:val="24"/>
        </w:rPr>
        <w:t>除专用合同条款另有约定外，</w:t>
      </w:r>
      <w:r>
        <w:rPr>
          <w:rFonts w:hint="eastAsia" w:ascii="宋体" w:hAnsi="宋体"/>
          <w:kern w:val="0"/>
          <w:sz w:val="24"/>
        </w:rPr>
        <w:t>提前使用分包工程的，分包工程保修期自开始使用之日起计算；未提前使用的，</w:t>
      </w:r>
      <w:r>
        <w:rPr>
          <w:rFonts w:ascii="宋体" w:hAnsi="宋体"/>
          <w:kern w:val="0"/>
          <w:sz w:val="24"/>
        </w:rPr>
        <w:t>分包工程保修期自总包工程竣工验收合格之日起计算。保修期由合同当事人在专用合同条款中约定，但不得低于法定最低保修年限。在分包工程保修期内，分包人应根据法律规定和分包合同约定对因分包人原因产生的分包工程质量缺陷承担保修义务</w:t>
      </w:r>
      <w:r>
        <w:rPr>
          <w:rFonts w:hint="eastAsia" w:ascii="宋体" w:hAnsi="宋体"/>
          <w:kern w:val="0"/>
          <w:sz w:val="24"/>
        </w:rPr>
        <w:t>和</w:t>
      </w:r>
      <w:r>
        <w:rPr>
          <w:rFonts w:ascii="宋体" w:hAnsi="宋体"/>
          <w:kern w:val="0"/>
          <w:sz w:val="24"/>
        </w:rPr>
        <w:t>损失赔偿责任。</w:t>
      </w:r>
    </w:p>
    <w:p>
      <w:pPr>
        <w:autoSpaceDE w:val="0"/>
        <w:autoSpaceDN w:val="0"/>
        <w:snapToGrid w:val="0"/>
        <w:spacing w:line="360" w:lineRule="auto"/>
        <w:contextualSpacing/>
        <w:jc w:val="left"/>
        <w:rPr>
          <w:sz w:val="24"/>
        </w:rPr>
      </w:pPr>
      <w:r>
        <w:rPr>
          <w:kern w:val="0"/>
          <w:sz w:val="24"/>
        </w:rPr>
        <w:t>2</w:t>
      </w:r>
      <w:r>
        <w:rPr>
          <w:rFonts w:hint="eastAsia"/>
          <w:kern w:val="0"/>
          <w:sz w:val="24"/>
        </w:rPr>
        <w:t>1</w:t>
      </w:r>
      <w:r>
        <w:rPr>
          <w:kern w:val="0"/>
          <w:sz w:val="24"/>
        </w:rPr>
        <w:t xml:space="preserve">.2.2 </w:t>
      </w:r>
      <w:r>
        <w:rPr>
          <w:rFonts w:ascii="宋体" w:hAnsi="宋体"/>
          <w:sz w:val="24"/>
        </w:rPr>
        <w:t>承包人或发包人未经竣工验收擅自使用分包工程的，保修期自分包工程</w:t>
      </w:r>
      <w:r>
        <w:rPr>
          <w:rFonts w:ascii="宋体" w:hAnsi="宋体"/>
          <w:kern w:val="0"/>
          <w:sz w:val="24"/>
        </w:rPr>
        <w:t>转移占有之日起算</w:t>
      </w:r>
      <w:r>
        <w:rPr>
          <w:rFonts w:ascii="宋体" w:hAnsi="宋体"/>
          <w:sz w:val="24"/>
        </w:rPr>
        <w:t>。</w:t>
      </w:r>
    </w:p>
    <w:p>
      <w:pPr>
        <w:pStyle w:val="5"/>
        <w:snapToGrid w:val="0"/>
        <w:spacing w:before="0" w:after="0" w:line="360" w:lineRule="auto"/>
        <w:contextualSpacing/>
        <w:rPr>
          <w:sz w:val="24"/>
          <w:szCs w:val="24"/>
        </w:rPr>
      </w:pPr>
      <w:bookmarkStart w:id="644" w:name="_Toc389586396"/>
      <w:bookmarkEnd w:id="644"/>
      <w:bookmarkStart w:id="645" w:name="_Toc465085500"/>
      <w:bookmarkEnd w:id="645"/>
      <w:bookmarkStart w:id="646" w:name="_Toc464502463"/>
      <w:bookmarkEnd w:id="646"/>
      <w:bookmarkStart w:id="647" w:name="_Toc465088567"/>
      <w:r>
        <w:rPr>
          <w:sz w:val="24"/>
          <w:szCs w:val="24"/>
        </w:rPr>
        <w:t>2</w:t>
      </w:r>
      <w:bookmarkEnd w:id="647"/>
      <w:r>
        <w:rPr>
          <w:rFonts w:hint="eastAsia"/>
          <w:sz w:val="24"/>
          <w:szCs w:val="24"/>
        </w:rPr>
        <w:t>1</w:t>
      </w:r>
      <w:r>
        <w:rPr>
          <w:sz w:val="24"/>
          <w:szCs w:val="24"/>
        </w:rPr>
        <w:t xml:space="preserve">.3 </w:t>
      </w:r>
      <w:r>
        <w:rPr>
          <w:rFonts w:ascii="宋体" w:hAnsi="宋体"/>
          <w:sz w:val="24"/>
          <w:szCs w:val="24"/>
        </w:rPr>
        <w:t>质量保证金</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合同当事人</w:t>
      </w:r>
      <w:r>
        <w:rPr>
          <w:rFonts w:hint="eastAsia" w:ascii="宋体" w:hAnsi="宋体"/>
          <w:kern w:val="0"/>
          <w:sz w:val="24"/>
        </w:rPr>
        <w:t>可以在专用合同条款中约定扣留质量保证金的金额和</w:t>
      </w:r>
      <w:r>
        <w:rPr>
          <w:rFonts w:ascii="宋体" w:hAnsi="宋体"/>
          <w:kern w:val="0"/>
          <w:sz w:val="24"/>
        </w:rPr>
        <w:t>扣</w:t>
      </w:r>
      <w:r>
        <w:rPr>
          <w:rFonts w:hint="eastAsia" w:ascii="宋体" w:hAnsi="宋体"/>
          <w:kern w:val="0"/>
          <w:sz w:val="24"/>
        </w:rPr>
        <w:t>留</w:t>
      </w:r>
      <w:r>
        <w:rPr>
          <w:rFonts w:ascii="宋体" w:hAnsi="宋体"/>
          <w:kern w:val="0"/>
          <w:sz w:val="24"/>
        </w:rPr>
        <w:t>方式</w:t>
      </w:r>
      <w:r>
        <w:rPr>
          <w:rFonts w:hint="eastAsia" w:ascii="宋体" w:hAnsi="宋体"/>
          <w:kern w:val="0"/>
          <w:sz w:val="24"/>
        </w:rPr>
        <w:t>，除专用条款另有约定外，</w:t>
      </w:r>
      <w:r>
        <w:rPr>
          <w:rFonts w:ascii="宋体" w:hAnsi="宋体"/>
          <w:kern w:val="0"/>
          <w:sz w:val="24"/>
        </w:rPr>
        <w:t>质量保证金</w:t>
      </w:r>
      <w:r>
        <w:rPr>
          <w:rFonts w:hint="eastAsia" w:ascii="宋体" w:hAnsi="宋体"/>
          <w:kern w:val="0"/>
          <w:sz w:val="24"/>
        </w:rPr>
        <w:t>按总包合同约定执行</w:t>
      </w:r>
      <w:r>
        <w:rPr>
          <w:rFonts w:ascii="宋体" w:hAnsi="宋体"/>
          <w:kern w:val="0"/>
          <w:sz w:val="24"/>
        </w:rPr>
        <w:t>。</w:t>
      </w:r>
    </w:p>
    <w:p>
      <w:pPr>
        <w:pStyle w:val="4"/>
        <w:snapToGrid w:val="0"/>
        <w:spacing w:line="360" w:lineRule="auto"/>
        <w:contextualSpacing/>
        <w:rPr>
          <w:rFonts w:ascii="Times New Roman" w:hAnsi="Times New Roman"/>
          <w:b/>
          <w:bCs/>
          <w:sz w:val="24"/>
          <w:szCs w:val="24"/>
        </w:rPr>
      </w:pPr>
      <w:bookmarkStart w:id="648" w:name="_Toc465085501"/>
      <w:bookmarkEnd w:id="648"/>
      <w:bookmarkStart w:id="649" w:name="_Toc465088568"/>
      <w:bookmarkEnd w:id="649"/>
      <w:bookmarkStart w:id="650" w:name="_Toc389586397"/>
      <w:bookmarkEnd w:id="650"/>
      <w:bookmarkStart w:id="651" w:name="_Toc351203603"/>
      <w:bookmarkEnd w:id="651"/>
      <w:bookmarkStart w:id="652" w:name="_Toc464502464"/>
      <w:bookmarkEnd w:id="652"/>
      <w:bookmarkStart w:id="653" w:name="_Toc371493249"/>
      <w:bookmarkEnd w:id="653"/>
      <w:bookmarkStart w:id="654" w:name="_Toc337558820"/>
      <w:r>
        <w:rPr>
          <w:rFonts w:ascii="Times New Roman" w:hAnsi="Times New Roman"/>
          <w:b/>
          <w:bCs/>
          <w:sz w:val="24"/>
          <w:szCs w:val="24"/>
        </w:rPr>
        <w:t>2</w:t>
      </w:r>
      <w:bookmarkEnd w:id="654"/>
      <w:r>
        <w:rPr>
          <w:rFonts w:hint="eastAsia" w:ascii="Times New Roman" w:hAnsi="Times New Roman"/>
          <w:b/>
          <w:bCs/>
          <w:sz w:val="24"/>
          <w:szCs w:val="24"/>
        </w:rPr>
        <w:t>2</w:t>
      </w:r>
      <w:r>
        <w:rPr>
          <w:rFonts w:ascii="Times New Roman" w:hAnsi="Times New Roman"/>
          <w:b/>
          <w:bCs/>
          <w:sz w:val="24"/>
          <w:szCs w:val="24"/>
        </w:rPr>
        <w:t xml:space="preserve">. </w:t>
      </w:r>
      <w:r>
        <w:rPr>
          <w:b/>
          <w:bCs/>
          <w:sz w:val="24"/>
          <w:szCs w:val="24"/>
        </w:rPr>
        <w:t>违约</w:t>
      </w:r>
    </w:p>
    <w:p>
      <w:pPr>
        <w:autoSpaceDE w:val="0"/>
        <w:autoSpaceDN w:val="0"/>
        <w:snapToGrid w:val="0"/>
        <w:spacing w:line="360" w:lineRule="auto"/>
        <w:contextualSpacing/>
        <w:jc w:val="left"/>
        <w:rPr>
          <w:kern w:val="0"/>
          <w:sz w:val="24"/>
        </w:rPr>
      </w:pPr>
      <w:r>
        <w:rPr>
          <w:kern w:val="0"/>
          <w:sz w:val="24"/>
        </w:rPr>
        <w:t>2</w:t>
      </w:r>
      <w:r>
        <w:rPr>
          <w:rFonts w:hint="eastAsia"/>
          <w:kern w:val="0"/>
          <w:sz w:val="24"/>
        </w:rPr>
        <w:t>2</w:t>
      </w:r>
      <w:r>
        <w:rPr>
          <w:kern w:val="0"/>
          <w:sz w:val="24"/>
        </w:rPr>
        <w:t xml:space="preserve">.1 </w:t>
      </w:r>
      <w:r>
        <w:rPr>
          <w:rFonts w:ascii="宋体" w:hAnsi="宋体"/>
          <w:kern w:val="0"/>
          <w:sz w:val="24"/>
        </w:rPr>
        <w:t>分包人未能按照分包合同约定履行合同义务的，承包人可向分包人发出整改通知，要求其在指定的期限内改正。</w:t>
      </w:r>
      <w:r>
        <w:rPr>
          <w:rFonts w:hint="eastAsia" w:ascii="宋体" w:hAnsi="宋体"/>
          <w:kern w:val="0"/>
          <w:sz w:val="24"/>
        </w:rPr>
        <w:t>分包人</w:t>
      </w:r>
      <w:r>
        <w:rPr>
          <w:rFonts w:ascii="宋体" w:hAnsi="宋体"/>
          <w:kern w:val="0"/>
          <w:sz w:val="24"/>
        </w:rPr>
        <w:t>应</w:t>
      </w:r>
      <w:r>
        <w:rPr>
          <w:rFonts w:hint="eastAsia" w:ascii="宋体" w:hAnsi="宋体"/>
          <w:kern w:val="0"/>
          <w:sz w:val="24"/>
        </w:rPr>
        <w:t>赔偿</w:t>
      </w:r>
      <w:r>
        <w:rPr>
          <w:rFonts w:ascii="宋体" w:hAnsi="宋体"/>
          <w:kern w:val="0"/>
          <w:sz w:val="24"/>
        </w:rPr>
        <w:t>其违约</w:t>
      </w:r>
      <w:r>
        <w:rPr>
          <w:rFonts w:hint="eastAsia" w:ascii="宋体" w:hAnsi="宋体"/>
          <w:kern w:val="0"/>
          <w:sz w:val="24"/>
        </w:rPr>
        <w:t>行为</w:t>
      </w:r>
      <w:r>
        <w:rPr>
          <w:rFonts w:ascii="宋体" w:hAnsi="宋体"/>
          <w:kern w:val="0"/>
          <w:sz w:val="24"/>
        </w:rPr>
        <w:t>给</w:t>
      </w:r>
      <w:r>
        <w:rPr>
          <w:rFonts w:hint="eastAsia" w:ascii="宋体" w:hAnsi="宋体"/>
          <w:kern w:val="0"/>
          <w:sz w:val="24"/>
        </w:rPr>
        <w:t>承</w:t>
      </w:r>
      <w:r>
        <w:rPr>
          <w:rFonts w:ascii="宋体" w:hAnsi="宋体"/>
          <w:kern w:val="0"/>
          <w:sz w:val="24"/>
        </w:rPr>
        <w:t>包人</w:t>
      </w:r>
      <w:r>
        <w:rPr>
          <w:rFonts w:hint="eastAsia" w:ascii="宋体" w:hAnsi="宋体"/>
          <w:kern w:val="0"/>
          <w:sz w:val="24"/>
        </w:rPr>
        <w:t>造成的损失</w:t>
      </w:r>
      <w:r>
        <w:rPr>
          <w:rFonts w:ascii="宋体" w:hAnsi="宋体"/>
          <w:kern w:val="0"/>
          <w:sz w:val="24"/>
        </w:rPr>
        <w:t>。合同当事人可在专用合同条款中约定</w:t>
      </w:r>
      <w:r>
        <w:rPr>
          <w:rFonts w:hint="eastAsia" w:ascii="宋体" w:hAnsi="宋体"/>
          <w:kern w:val="0"/>
          <w:sz w:val="24"/>
        </w:rPr>
        <w:t>分包人应支付的违约金或违约金</w:t>
      </w:r>
      <w:r>
        <w:rPr>
          <w:rFonts w:ascii="宋体" w:hAnsi="宋体"/>
          <w:kern w:val="0"/>
          <w:sz w:val="24"/>
        </w:rPr>
        <w:t>的计算方法。</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除专用合同条款另有约定外，承包人发出整改通知后，分包人在指定的合理期限内仍不纠正违约行为，承包人有权解除合同</w:t>
      </w:r>
      <w:r>
        <w:rPr>
          <w:rFonts w:hint="eastAsia" w:ascii="宋体" w:hAnsi="宋体"/>
          <w:kern w:val="0"/>
          <w:sz w:val="24"/>
        </w:rPr>
        <w:t>，并另行雇佣第三方实施，因此发生的费用直接从应付分包人工程款中扣除，无须通知分包人或征得分包人同意，扣除金额为承包人与第三方签订的合同额。</w:t>
      </w:r>
    </w:p>
    <w:p>
      <w:pPr>
        <w:autoSpaceDE w:val="0"/>
        <w:autoSpaceDN w:val="0"/>
        <w:snapToGrid w:val="0"/>
        <w:spacing w:line="360" w:lineRule="auto"/>
        <w:contextualSpacing/>
        <w:jc w:val="left"/>
        <w:rPr>
          <w:kern w:val="0"/>
          <w:sz w:val="24"/>
        </w:rPr>
      </w:pPr>
      <w:r>
        <w:rPr>
          <w:kern w:val="0"/>
          <w:sz w:val="24"/>
        </w:rPr>
        <w:t>2</w:t>
      </w:r>
      <w:r>
        <w:rPr>
          <w:rFonts w:hint="eastAsia"/>
          <w:kern w:val="0"/>
          <w:sz w:val="24"/>
        </w:rPr>
        <w:t>2</w:t>
      </w:r>
      <w:r>
        <w:rPr>
          <w:kern w:val="0"/>
          <w:sz w:val="24"/>
        </w:rPr>
        <w:t>.</w:t>
      </w:r>
      <w:r>
        <w:rPr>
          <w:rFonts w:hint="eastAsia"/>
          <w:kern w:val="0"/>
          <w:sz w:val="24"/>
        </w:rPr>
        <w:t xml:space="preserve">2 </w:t>
      </w:r>
      <w:r>
        <w:rPr>
          <w:rFonts w:hint="eastAsia" w:ascii="宋体" w:hAnsi="宋体"/>
          <w:kern w:val="0"/>
          <w:sz w:val="24"/>
        </w:rPr>
        <w:t>承包人按约定解除合同的，</w:t>
      </w:r>
      <w:r>
        <w:rPr>
          <w:rFonts w:ascii="宋体" w:hAnsi="宋体"/>
          <w:kern w:val="0"/>
          <w:sz w:val="24"/>
        </w:rPr>
        <w:t>承包人有权暂停对分包人的付款</w:t>
      </w:r>
      <w:r>
        <w:rPr>
          <w:rFonts w:hint="eastAsia" w:ascii="宋体" w:hAnsi="宋体"/>
          <w:kern w:val="0"/>
          <w:sz w:val="24"/>
        </w:rPr>
        <w:t>；分包合同当事人应在</w:t>
      </w:r>
      <w:r>
        <w:rPr>
          <w:rFonts w:ascii="宋体" w:hAnsi="宋体"/>
          <w:kern w:val="0"/>
          <w:sz w:val="24"/>
        </w:rPr>
        <w:t>分包合同</w:t>
      </w:r>
      <w:r>
        <w:rPr>
          <w:rFonts w:hint="eastAsia" w:ascii="宋体" w:hAnsi="宋体"/>
          <w:kern w:val="0"/>
          <w:sz w:val="24"/>
        </w:rPr>
        <w:t>解除</w:t>
      </w:r>
      <w:r>
        <w:rPr>
          <w:rFonts w:ascii="宋体" w:hAnsi="宋体"/>
          <w:kern w:val="0"/>
          <w:sz w:val="24"/>
        </w:rPr>
        <w:t>后</w:t>
      </w:r>
      <w:r>
        <w:rPr>
          <w:kern w:val="0"/>
          <w:sz w:val="24"/>
        </w:rPr>
        <w:t>28</w:t>
      </w:r>
      <w:r>
        <w:rPr>
          <w:rFonts w:ascii="宋体" w:hAnsi="宋体"/>
          <w:kern w:val="0"/>
          <w:sz w:val="24"/>
        </w:rPr>
        <w:t>天内</w:t>
      </w:r>
      <w:r>
        <w:rPr>
          <w:rFonts w:hint="eastAsia" w:ascii="宋体" w:hAnsi="宋体"/>
          <w:kern w:val="0"/>
          <w:sz w:val="24"/>
        </w:rPr>
        <w:t>按专用合同条款的约定</w:t>
      </w:r>
      <w:r>
        <w:rPr>
          <w:rFonts w:ascii="宋体" w:hAnsi="宋体"/>
          <w:kern w:val="0"/>
          <w:sz w:val="24"/>
        </w:rPr>
        <w:t>完成</w:t>
      </w:r>
      <w:r>
        <w:rPr>
          <w:rFonts w:hint="eastAsia" w:ascii="宋体" w:hAnsi="宋体"/>
          <w:kern w:val="0"/>
          <w:sz w:val="24"/>
        </w:rPr>
        <w:t>分包工程</w:t>
      </w:r>
      <w:r>
        <w:rPr>
          <w:rFonts w:ascii="宋体" w:hAnsi="宋体"/>
          <w:kern w:val="0"/>
          <w:sz w:val="24"/>
        </w:rPr>
        <w:t>估价、清算</w:t>
      </w:r>
      <w:r>
        <w:rPr>
          <w:rFonts w:hint="eastAsia" w:ascii="宋体" w:hAnsi="宋体"/>
          <w:kern w:val="0"/>
          <w:sz w:val="24"/>
        </w:rPr>
        <w:t>和</w:t>
      </w:r>
      <w:r>
        <w:rPr>
          <w:rFonts w:ascii="宋体" w:hAnsi="宋体"/>
          <w:kern w:val="0"/>
          <w:sz w:val="24"/>
        </w:rPr>
        <w:t>付款。</w:t>
      </w:r>
    </w:p>
    <w:p>
      <w:pPr>
        <w:pStyle w:val="4"/>
        <w:snapToGrid w:val="0"/>
        <w:spacing w:line="360" w:lineRule="auto"/>
        <w:contextualSpacing/>
        <w:rPr>
          <w:rFonts w:ascii="Times New Roman" w:hAnsi="Times New Roman"/>
          <w:b/>
          <w:bCs/>
          <w:sz w:val="24"/>
          <w:szCs w:val="24"/>
        </w:rPr>
      </w:pPr>
      <w:bookmarkStart w:id="655" w:name="_Toc465085502"/>
      <w:bookmarkEnd w:id="655"/>
      <w:bookmarkStart w:id="656" w:name="_Toc389586400"/>
      <w:bookmarkEnd w:id="656"/>
      <w:bookmarkStart w:id="657" w:name="_Toc371493252"/>
      <w:bookmarkEnd w:id="657"/>
      <w:bookmarkStart w:id="658" w:name="_Toc351203607"/>
      <w:bookmarkEnd w:id="658"/>
      <w:bookmarkStart w:id="659" w:name="_Toc337558823"/>
      <w:bookmarkEnd w:id="659"/>
      <w:bookmarkStart w:id="660" w:name="_Toc296503116"/>
      <w:bookmarkEnd w:id="660"/>
      <w:bookmarkStart w:id="661" w:name="_Toc296346617"/>
      <w:bookmarkEnd w:id="661"/>
      <w:bookmarkStart w:id="662" w:name="_Toc465088569"/>
      <w:bookmarkEnd w:id="662"/>
      <w:bookmarkStart w:id="663" w:name="_Toc464502465"/>
      <w:r>
        <w:rPr>
          <w:rFonts w:ascii="Times New Roman" w:hAnsi="Times New Roman"/>
          <w:b/>
          <w:bCs/>
          <w:sz w:val="24"/>
          <w:szCs w:val="24"/>
        </w:rPr>
        <w:t>2</w:t>
      </w:r>
      <w:bookmarkEnd w:id="663"/>
      <w:r>
        <w:rPr>
          <w:rFonts w:hint="eastAsia" w:ascii="Times New Roman" w:hAnsi="Times New Roman"/>
          <w:b/>
          <w:bCs/>
          <w:sz w:val="24"/>
          <w:szCs w:val="24"/>
        </w:rPr>
        <w:t>3</w:t>
      </w:r>
      <w:r>
        <w:rPr>
          <w:rFonts w:ascii="Times New Roman" w:hAnsi="Times New Roman"/>
          <w:b/>
          <w:bCs/>
          <w:sz w:val="24"/>
          <w:szCs w:val="24"/>
        </w:rPr>
        <w:t xml:space="preserve">. </w:t>
      </w:r>
      <w:r>
        <w:rPr>
          <w:b/>
          <w:bCs/>
          <w:sz w:val="24"/>
          <w:szCs w:val="24"/>
        </w:rPr>
        <w:t>不可抗力</w:t>
      </w:r>
    </w:p>
    <w:p>
      <w:pPr>
        <w:pStyle w:val="5"/>
        <w:snapToGrid w:val="0"/>
        <w:spacing w:before="0" w:after="0" w:line="360" w:lineRule="auto"/>
        <w:contextualSpacing/>
        <w:rPr>
          <w:sz w:val="24"/>
          <w:szCs w:val="24"/>
        </w:rPr>
      </w:pPr>
      <w:bookmarkStart w:id="664" w:name="_Toc371493253"/>
      <w:bookmarkEnd w:id="664"/>
      <w:bookmarkStart w:id="665" w:name="_Toc389586401"/>
      <w:bookmarkEnd w:id="665"/>
      <w:bookmarkStart w:id="666" w:name="_Toc465088570"/>
      <w:bookmarkEnd w:id="666"/>
      <w:bookmarkStart w:id="667" w:name="_Toc464502466"/>
      <w:bookmarkEnd w:id="667"/>
      <w:bookmarkStart w:id="668" w:name="_Toc465085503"/>
      <w:r>
        <w:rPr>
          <w:sz w:val="24"/>
          <w:szCs w:val="24"/>
        </w:rPr>
        <w:t>2</w:t>
      </w:r>
      <w:bookmarkEnd w:id="668"/>
      <w:r>
        <w:rPr>
          <w:rFonts w:hint="eastAsia"/>
          <w:sz w:val="24"/>
          <w:szCs w:val="24"/>
        </w:rPr>
        <w:t>3</w:t>
      </w:r>
      <w:r>
        <w:rPr>
          <w:sz w:val="24"/>
          <w:szCs w:val="24"/>
        </w:rPr>
        <w:t xml:space="preserve">.1 </w:t>
      </w:r>
      <w:r>
        <w:rPr>
          <w:rFonts w:ascii="宋体" w:hAnsi="宋体"/>
          <w:sz w:val="24"/>
          <w:szCs w:val="24"/>
        </w:rPr>
        <w:t>不可抗力的确认</w:t>
      </w:r>
      <w:r>
        <w:rPr>
          <w:rFonts w:hint="eastAsia" w:ascii="宋体" w:hAnsi="宋体"/>
          <w:sz w:val="24"/>
          <w:szCs w:val="24"/>
        </w:rPr>
        <w:t>和通知</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分包</w:t>
      </w:r>
      <w:r>
        <w:rPr>
          <w:rFonts w:ascii="宋体" w:hAnsi="宋体"/>
          <w:kern w:val="0"/>
          <w:sz w:val="24"/>
        </w:rPr>
        <w:t>合同一方当事人遇到不可抗力事件，使其履行合同义务受到阻碍时，应立即通知合同另一方当事人，书面说明不可抗力和受阻碍的详细情况，并提供必要的证明。</w:t>
      </w:r>
    </w:p>
    <w:p>
      <w:pPr>
        <w:pStyle w:val="5"/>
        <w:snapToGrid w:val="0"/>
        <w:spacing w:before="0" w:after="0" w:line="360" w:lineRule="auto"/>
        <w:contextualSpacing/>
        <w:rPr>
          <w:sz w:val="24"/>
          <w:szCs w:val="24"/>
        </w:rPr>
      </w:pPr>
      <w:bookmarkStart w:id="669" w:name="_Toc464502467"/>
      <w:bookmarkEnd w:id="669"/>
      <w:bookmarkStart w:id="670" w:name="_Toc465085504"/>
      <w:bookmarkEnd w:id="670"/>
      <w:bookmarkStart w:id="671" w:name="_Toc296503119"/>
      <w:bookmarkEnd w:id="671"/>
      <w:bookmarkStart w:id="672" w:name="_Toc371493255"/>
      <w:bookmarkEnd w:id="672"/>
      <w:bookmarkStart w:id="673" w:name="_Toc337558826"/>
      <w:bookmarkEnd w:id="673"/>
      <w:bookmarkStart w:id="674" w:name="_Toc351203610"/>
      <w:bookmarkEnd w:id="674"/>
      <w:bookmarkStart w:id="675" w:name="_Toc465088571"/>
      <w:bookmarkEnd w:id="675"/>
      <w:bookmarkStart w:id="676" w:name="_Toc389586402"/>
      <w:bookmarkEnd w:id="676"/>
      <w:bookmarkStart w:id="677" w:name="_Toc296346620"/>
      <w:r>
        <w:rPr>
          <w:sz w:val="24"/>
          <w:szCs w:val="24"/>
        </w:rPr>
        <w:t>2</w:t>
      </w:r>
      <w:bookmarkEnd w:id="677"/>
      <w:r>
        <w:rPr>
          <w:rFonts w:hint="eastAsia"/>
          <w:sz w:val="24"/>
          <w:szCs w:val="24"/>
        </w:rPr>
        <w:t>3</w:t>
      </w:r>
      <w:r>
        <w:rPr>
          <w:sz w:val="24"/>
          <w:szCs w:val="24"/>
        </w:rPr>
        <w:t>.</w:t>
      </w:r>
      <w:r>
        <w:rPr>
          <w:rFonts w:hint="eastAsia"/>
          <w:sz w:val="24"/>
          <w:szCs w:val="24"/>
        </w:rPr>
        <w:t xml:space="preserve">2 </w:t>
      </w:r>
      <w:r>
        <w:rPr>
          <w:rFonts w:ascii="宋体" w:hAnsi="宋体"/>
          <w:sz w:val="24"/>
          <w:szCs w:val="24"/>
        </w:rPr>
        <w:t>不可抗力</w:t>
      </w:r>
      <w:r>
        <w:rPr>
          <w:rFonts w:hint="eastAsia" w:ascii="宋体" w:hAnsi="宋体"/>
          <w:sz w:val="24"/>
          <w:szCs w:val="24"/>
        </w:rPr>
        <w:t>风险</w:t>
      </w:r>
      <w:r>
        <w:rPr>
          <w:rFonts w:ascii="宋体" w:hAnsi="宋体"/>
          <w:sz w:val="24"/>
          <w:szCs w:val="24"/>
        </w:rPr>
        <w:t>的承担</w:t>
      </w:r>
    </w:p>
    <w:p>
      <w:pPr>
        <w:autoSpaceDE w:val="0"/>
        <w:autoSpaceDN w:val="0"/>
        <w:snapToGrid w:val="0"/>
        <w:spacing w:line="360" w:lineRule="auto"/>
        <w:contextualSpacing/>
        <w:jc w:val="left"/>
        <w:rPr>
          <w:kern w:val="0"/>
          <w:sz w:val="24"/>
        </w:rPr>
      </w:pPr>
      <w:r>
        <w:rPr>
          <w:kern w:val="0"/>
          <w:sz w:val="24"/>
        </w:rPr>
        <w:t>2</w:t>
      </w:r>
      <w:r>
        <w:rPr>
          <w:rFonts w:hint="eastAsia"/>
          <w:kern w:val="0"/>
          <w:sz w:val="24"/>
        </w:rPr>
        <w:t>3</w:t>
      </w:r>
      <w:r>
        <w:rPr>
          <w:kern w:val="0"/>
          <w:sz w:val="24"/>
        </w:rPr>
        <w:t xml:space="preserve">.2.1 </w:t>
      </w:r>
      <w:r>
        <w:rPr>
          <w:rFonts w:ascii="宋体" w:hAnsi="宋体"/>
          <w:kern w:val="0"/>
          <w:sz w:val="24"/>
        </w:rPr>
        <w:t>不可抗力发生前已完成的分包工程应当按照分包合同约定进行计量支付。</w:t>
      </w:r>
    </w:p>
    <w:p>
      <w:pPr>
        <w:autoSpaceDE w:val="0"/>
        <w:autoSpaceDN w:val="0"/>
        <w:snapToGrid w:val="0"/>
        <w:spacing w:line="360" w:lineRule="auto"/>
        <w:contextualSpacing/>
        <w:jc w:val="left"/>
        <w:rPr>
          <w:kern w:val="0"/>
          <w:sz w:val="24"/>
        </w:rPr>
      </w:pPr>
      <w:r>
        <w:rPr>
          <w:kern w:val="0"/>
          <w:sz w:val="24"/>
        </w:rPr>
        <w:t>2</w:t>
      </w:r>
      <w:r>
        <w:rPr>
          <w:rFonts w:hint="eastAsia"/>
          <w:kern w:val="0"/>
          <w:sz w:val="24"/>
        </w:rPr>
        <w:t>3</w:t>
      </w:r>
      <w:r>
        <w:rPr>
          <w:kern w:val="0"/>
          <w:sz w:val="24"/>
        </w:rPr>
        <w:t xml:space="preserve">.2.2 </w:t>
      </w:r>
      <w:r>
        <w:rPr>
          <w:rFonts w:ascii="宋体" w:hAnsi="宋体"/>
          <w:kern w:val="0"/>
          <w:sz w:val="24"/>
        </w:rPr>
        <w:t>不可抗力</w:t>
      </w:r>
      <w:r>
        <w:rPr>
          <w:rFonts w:hint="eastAsia" w:ascii="宋体" w:hAnsi="宋体"/>
          <w:kern w:val="0"/>
          <w:sz w:val="24"/>
        </w:rPr>
        <w:t>风险</w:t>
      </w:r>
      <w:r>
        <w:rPr>
          <w:rFonts w:ascii="宋体" w:hAnsi="宋体"/>
          <w:kern w:val="0"/>
          <w:sz w:val="24"/>
        </w:rPr>
        <w:t>由</w:t>
      </w:r>
      <w:r>
        <w:rPr>
          <w:rFonts w:hint="eastAsia" w:ascii="宋体" w:hAnsi="宋体"/>
          <w:kern w:val="0"/>
          <w:sz w:val="24"/>
        </w:rPr>
        <w:t>分包</w:t>
      </w:r>
      <w:r>
        <w:rPr>
          <w:rFonts w:ascii="宋体" w:hAnsi="宋体"/>
          <w:kern w:val="0"/>
          <w:sz w:val="24"/>
        </w:rPr>
        <w:t>合同当事人按以下原则承担：</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w:t>
      </w:r>
      <w:r>
        <w:rPr>
          <w:kern w:val="0"/>
          <w:sz w:val="24"/>
        </w:rPr>
        <w:t>1</w:t>
      </w:r>
      <w:r>
        <w:rPr>
          <w:rFonts w:ascii="宋体" w:hAnsi="宋体"/>
          <w:kern w:val="0"/>
          <w:sz w:val="24"/>
        </w:rPr>
        <w:t>）永久工程、已运至施工场地的材料和工程设备的损坏，以及因分包工程损坏造成的第三人人员伤亡和财产损失由承包人承担；</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w:t>
      </w:r>
      <w:r>
        <w:rPr>
          <w:kern w:val="0"/>
          <w:sz w:val="24"/>
        </w:rPr>
        <w:t>2</w:t>
      </w:r>
      <w:r>
        <w:rPr>
          <w:rFonts w:ascii="宋体" w:hAnsi="宋体"/>
          <w:kern w:val="0"/>
          <w:sz w:val="24"/>
        </w:rPr>
        <w:t>）分包人施工设备的损坏由分包人承担；</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w:t>
      </w:r>
      <w:r>
        <w:rPr>
          <w:kern w:val="0"/>
          <w:sz w:val="24"/>
        </w:rPr>
        <w:t>3</w:t>
      </w:r>
      <w:r>
        <w:rPr>
          <w:rFonts w:ascii="宋体" w:hAnsi="宋体"/>
          <w:kern w:val="0"/>
          <w:sz w:val="24"/>
        </w:rPr>
        <w:t>）承包人和分包人承担各自人员伤亡和财产的损失；</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w:t>
      </w:r>
      <w:r>
        <w:rPr>
          <w:kern w:val="0"/>
          <w:sz w:val="24"/>
        </w:rPr>
        <w:t>4</w:t>
      </w:r>
      <w:r>
        <w:rPr>
          <w:rFonts w:ascii="宋体" w:hAnsi="宋体"/>
          <w:kern w:val="0"/>
          <w:sz w:val="24"/>
        </w:rPr>
        <w:t>）因不可抗力影响分包人履行合同约定的义务，已经引起或将引起工期延误的，应当顺延工期，由此导致分包人停工的费用损失由分包人承担；</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不可抗力发生后，合同当事人均应采取措施尽量避免和减少损失的扩大，任何一方当事人没有采取有效措施导致损失扩大的，应对扩大的损失承担责任。</w:t>
      </w:r>
    </w:p>
    <w:p>
      <w:pPr>
        <w:autoSpaceDE w:val="0"/>
        <w:autoSpaceDN w:val="0"/>
        <w:snapToGrid w:val="0"/>
        <w:spacing w:line="360" w:lineRule="auto"/>
        <w:contextualSpacing/>
        <w:jc w:val="left"/>
        <w:rPr>
          <w:kern w:val="0"/>
          <w:sz w:val="24"/>
        </w:rPr>
      </w:pPr>
      <w:r>
        <w:rPr>
          <w:kern w:val="0"/>
          <w:sz w:val="24"/>
        </w:rPr>
        <w:t>2</w:t>
      </w:r>
      <w:r>
        <w:rPr>
          <w:rFonts w:hint="eastAsia"/>
          <w:kern w:val="0"/>
          <w:sz w:val="24"/>
        </w:rPr>
        <w:t>3</w:t>
      </w:r>
      <w:r>
        <w:rPr>
          <w:kern w:val="0"/>
          <w:sz w:val="24"/>
        </w:rPr>
        <w:t>.2.</w:t>
      </w:r>
      <w:r>
        <w:rPr>
          <w:rFonts w:hint="eastAsia"/>
          <w:kern w:val="0"/>
          <w:sz w:val="24"/>
        </w:rPr>
        <w:t xml:space="preserve">3 </w:t>
      </w:r>
      <w:r>
        <w:rPr>
          <w:rFonts w:ascii="宋体" w:hAnsi="宋体"/>
          <w:kern w:val="0"/>
          <w:sz w:val="24"/>
        </w:rPr>
        <w:t>因合同一方迟延履行合同义务，在迟延履行期间遭遇不可抗力的，不免除其违约责任。</w:t>
      </w:r>
    </w:p>
    <w:p>
      <w:pPr>
        <w:pStyle w:val="5"/>
        <w:snapToGrid w:val="0"/>
        <w:spacing w:before="0" w:after="0" w:line="360" w:lineRule="auto"/>
        <w:contextualSpacing/>
        <w:rPr>
          <w:sz w:val="24"/>
          <w:szCs w:val="24"/>
        </w:rPr>
      </w:pPr>
      <w:bookmarkStart w:id="678" w:name="_Toc465085505"/>
      <w:bookmarkEnd w:id="678"/>
      <w:bookmarkStart w:id="679" w:name="_Toc464502468"/>
      <w:bookmarkEnd w:id="679"/>
      <w:bookmarkStart w:id="680" w:name="_Toc465088572"/>
      <w:bookmarkEnd w:id="680"/>
      <w:bookmarkStart w:id="681" w:name="_Toc389586403"/>
      <w:bookmarkEnd w:id="681"/>
      <w:bookmarkStart w:id="682" w:name="_Toc351203611"/>
      <w:bookmarkEnd w:id="682"/>
      <w:bookmarkStart w:id="683" w:name="_Toc371493256"/>
      <w:bookmarkEnd w:id="683"/>
      <w:bookmarkStart w:id="684" w:name="_Toc337558827"/>
      <w:r>
        <w:rPr>
          <w:sz w:val="24"/>
          <w:szCs w:val="24"/>
        </w:rPr>
        <w:t>2</w:t>
      </w:r>
      <w:bookmarkEnd w:id="684"/>
      <w:r>
        <w:rPr>
          <w:rFonts w:hint="eastAsia"/>
          <w:sz w:val="24"/>
          <w:szCs w:val="24"/>
        </w:rPr>
        <w:t>3</w:t>
      </w:r>
      <w:r>
        <w:rPr>
          <w:sz w:val="24"/>
          <w:szCs w:val="24"/>
        </w:rPr>
        <w:t xml:space="preserve">.3 </w:t>
      </w:r>
      <w:r>
        <w:rPr>
          <w:rFonts w:ascii="宋体" w:hAnsi="宋体"/>
          <w:sz w:val="24"/>
          <w:szCs w:val="24"/>
        </w:rPr>
        <w:t>因不可抗力解除合同</w:t>
      </w:r>
    </w:p>
    <w:p>
      <w:pPr>
        <w:snapToGrid w:val="0"/>
        <w:spacing w:line="360" w:lineRule="auto"/>
        <w:ind w:firstLine="480" w:firstLineChars="200"/>
        <w:contextualSpacing/>
        <w:jc w:val="left"/>
        <w:rPr>
          <w:kern w:val="0"/>
          <w:sz w:val="24"/>
        </w:rPr>
      </w:pPr>
      <w:r>
        <w:rPr>
          <w:rFonts w:ascii="宋体" w:hAnsi="宋体"/>
          <w:kern w:val="0"/>
          <w:sz w:val="24"/>
        </w:rPr>
        <w:t>因不可抗力导致分包合同无法履行连续超过</w:t>
      </w:r>
      <w:r>
        <w:rPr>
          <w:kern w:val="0"/>
          <w:sz w:val="24"/>
        </w:rPr>
        <w:t>84</w:t>
      </w:r>
      <w:r>
        <w:rPr>
          <w:rFonts w:ascii="宋体" w:hAnsi="宋体"/>
          <w:kern w:val="0"/>
          <w:sz w:val="24"/>
        </w:rPr>
        <w:t>天或累计超过</w:t>
      </w:r>
      <w:r>
        <w:rPr>
          <w:kern w:val="0"/>
          <w:sz w:val="24"/>
        </w:rPr>
        <w:t>140</w:t>
      </w:r>
      <w:r>
        <w:rPr>
          <w:rFonts w:ascii="宋体" w:hAnsi="宋体"/>
          <w:kern w:val="0"/>
          <w:sz w:val="24"/>
        </w:rPr>
        <w:t>天的，承包人和分包人均有权解除</w:t>
      </w:r>
      <w:r>
        <w:rPr>
          <w:rFonts w:hint="eastAsia" w:ascii="宋体" w:hAnsi="宋体"/>
          <w:kern w:val="0"/>
          <w:sz w:val="24"/>
        </w:rPr>
        <w:t>分包</w:t>
      </w:r>
      <w:r>
        <w:rPr>
          <w:rFonts w:ascii="宋体" w:hAnsi="宋体"/>
          <w:kern w:val="0"/>
          <w:sz w:val="24"/>
        </w:rPr>
        <w:t>合同。</w:t>
      </w:r>
      <w:r>
        <w:rPr>
          <w:rFonts w:hint="eastAsia" w:ascii="宋体" w:hAnsi="宋体"/>
          <w:kern w:val="0"/>
          <w:sz w:val="24"/>
        </w:rPr>
        <w:t>分包</w:t>
      </w:r>
      <w:r>
        <w:rPr>
          <w:rFonts w:ascii="宋体" w:hAnsi="宋体"/>
          <w:kern w:val="0"/>
          <w:sz w:val="24"/>
        </w:rPr>
        <w:t>合同解除后</w:t>
      </w:r>
      <w:r>
        <w:rPr>
          <w:rFonts w:hint="eastAsia"/>
          <w:kern w:val="0"/>
          <w:sz w:val="24"/>
        </w:rPr>
        <w:t>28</w:t>
      </w:r>
      <w:r>
        <w:rPr>
          <w:rFonts w:hint="eastAsia" w:ascii="宋体" w:hAnsi="宋体"/>
          <w:kern w:val="0"/>
          <w:sz w:val="24"/>
        </w:rPr>
        <w:t>天内</w:t>
      </w:r>
      <w:r>
        <w:rPr>
          <w:rFonts w:ascii="宋体" w:hAnsi="宋体"/>
          <w:kern w:val="0"/>
          <w:sz w:val="24"/>
        </w:rPr>
        <w:t>，双方当事人</w:t>
      </w:r>
      <w:r>
        <w:rPr>
          <w:rFonts w:hint="eastAsia" w:ascii="宋体" w:hAnsi="宋体"/>
          <w:kern w:val="0"/>
          <w:sz w:val="24"/>
        </w:rPr>
        <w:t>应按专用合同条款的约定</w:t>
      </w:r>
      <w:r>
        <w:rPr>
          <w:rFonts w:ascii="宋体" w:hAnsi="宋体"/>
          <w:kern w:val="0"/>
          <w:sz w:val="24"/>
        </w:rPr>
        <w:t>确定承包人应支付的款项</w:t>
      </w:r>
      <w:r>
        <w:rPr>
          <w:rFonts w:hint="eastAsia" w:ascii="宋体" w:hAnsi="宋体"/>
          <w:kern w:val="0"/>
          <w:sz w:val="24"/>
        </w:rPr>
        <w:t>并完成支付。</w:t>
      </w:r>
    </w:p>
    <w:p>
      <w:pPr>
        <w:pStyle w:val="4"/>
        <w:snapToGrid w:val="0"/>
        <w:spacing w:line="360" w:lineRule="auto"/>
        <w:contextualSpacing/>
        <w:rPr>
          <w:rFonts w:ascii="Times New Roman" w:hAnsi="Times New Roman"/>
          <w:b/>
          <w:bCs/>
          <w:sz w:val="24"/>
          <w:szCs w:val="24"/>
        </w:rPr>
      </w:pPr>
      <w:bookmarkStart w:id="685" w:name="_Toc389586404"/>
      <w:bookmarkEnd w:id="685"/>
      <w:bookmarkStart w:id="686" w:name="_Toc464502469"/>
      <w:bookmarkEnd w:id="686"/>
      <w:bookmarkStart w:id="687" w:name="_Toc337558828"/>
      <w:bookmarkEnd w:id="687"/>
      <w:bookmarkStart w:id="688" w:name="_Toc351203612"/>
      <w:bookmarkEnd w:id="688"/>
      <w:bookmarkStart w:id="689" w:name="_Toc465088573"/>
      <w:bookmarkEnd w:id="689"/>
      <w:bookmarkStart w:id="690" w:name="_Toc465085506"/>
      <w:bookmarkEnd w:id="690"/>
      <w:bookmarkStart w:id="691" w:name="_Toc371493257"/>
      <w:bookmarkEnd w:id="691"/>
      <w:bookmarkStart w:id="692" w:name="_Toc296346621"/>
      <w:bookmarkEnd w:id="692"/>
      <w:bookmarkStart w:id="693" w:name="_Toc296503120"/>
      <w:r>
        <w:rPr>
          <w:rFonts w:ascii="Times New Roman" w:hAnsi="Times New Roman"/>
          <w:b/>
          <w:bCs/>
          <w:sz w:val="24"/>
          <w:szCs w:val="24"/>
        </w:rPr>
        <w:t>2</w:t>
      </w:r>
      <w:bookmarkEnd w:id="693"/>
      <w:r>
        <w:rPr>
          <w:rFonts w:hint="eastAsia" w:ascii="Times New Roman" w:hAnsi="Times New Roman"/>
          <w:b/>
          <w:bCs/>
          <w:sz w:val="24"/>
          <w:szCs w:val="24"/>
        </w:rPr>
        <w:t>4</w:t>
      </w:r>
      <w:r>
        <w:rPr>
          <w:rFonts w:ascii="Times New Roman" w:hAnsi="Times New Roman"/>
          <w:b/>
          <w:bCs/>
          <w:sz w:val="24"/>
          <w:szCs w:val="24"/>
        </w:rPr>
        <w:t xml:space="preserve">. </w:t>
      </w:r>
      <w:r>
        <w:rPr>
          <w:b/>
          <w:bCs/>
          <w:sz w:val="24"/>
          <w:szCs w:val="24"/>
        </w:rPr>
        <w:t>保险</w:t>
      </w:r>
    </w:p>
    <w:p>
      <w:pPr>
        <w:pStyle w:val="5"/>
        <w:snapToGrid w:val="0"/>
        <w:spacing w:before="0" w:after="0" w:line="360" w:lineRule="auto"/>
        <w:contextualSpacing/>
        <w:rPr>
          <w:sz w:val="24"/>
          <w:szCs w:val="24"/>
        </w:rPr>
      </w:pPr>
      <w:bookmarkStart w:id="694" w:name="_Toc371493258"/>
      <w:bookmarkEnd w:id="694"/>
      <w:bookmarkStart w:id="695" w:name="_Toc296503121"/>
      <w:bookmarkEnd w:id="695"/>
      <w:bookmarkStart w:id="696" w:name="_Toc465088574"/>
      <w:bookmarkEnd w:id="696"/>
      <w:bookmarkStart w:id="697" w:name="_Toc465085507"/>
      <w:bookmarkEnd w:id="697"/>
      <w:bookmarkStart w:id="698" w:name="_Toc296346622"/>
      <w:bookmarkEnd w:id="698"/>
      <w:bookmarkStart w:id="699" w:name="_Toc337558829"/>
      <w:bookmarkEnd w:id="699"/>
      <w:bookmarkStart w:id="700" w:name="_Toc464502470"/>
      <w:bookmarkEnd w:id="700"/>
      <w:bookmarkStart w:id="701" w:name="_Toc351203613"/>
      <w:bookmarkEnd w:id="701"/>
      <w:bookmarkStart w:id="702" w:name="_Toc389586405"/>
      <w:r>
        <w:rPr>
          <w:sz w:val="24"/>
          <w:szCs w:val="24"/>
        </w:rPr>
        <w:t>2</w:t>
      </w:r>
      <w:bookmarkEnd w:id="702"/>
      <w:r>
        <w:rPr>
          <w:rFonts w:hint="eastAsia"/>
          <w:sz w:val="24"/>
          <w:szCs w:val="24"/>
        </w:rPr>
        <w:t>4</w:t>
      </w:r>
      <w:r>
        <w:rPr>
          <w:sz w:val="24"/>
          <w:szCs w:val="24"/>
        </w:rPr>
        <w:t>.1</w:t>
      </w:r>
      <w:bookmarkStart w:id="703" w:name="_Toc337558830"/>
      <w:bookmarkEnd w:id="703"/>
      <w:bookmarkStart w:id="704" w:name="_Toc296346623"/>
      <w:bookmarkEnd w:id="704"/>
      <w:bookmarkStart w:id="705" w:name="_Toc296503122"/>
      <w:bookmarkEnd w:id="705"/>
      <w:bookmarkStart w:id="706" w:name="_Toc351203614"/>
      <w:bookmarkEnd w:id="706"/>
      <w:r>
        <w:rPr>
          <w:rFonts w:hint="eastAsia"/>
          <w:sz w:val="24"/>
          <w:szCs w:val="24"/>
        </w:rPr>
        <w:t xml:space="preserve"> </w:t>
      </w:r>
      <w:r>
        <w:rPr>
          <w:rFonts w:ascii="宋体" w:hAnsi="宋体"/>
          <w:sz w:val="24"/>
          <w:szCs w:val="24"/>
        </w:rPr>
        <w:t>工伤保险</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分包人应依照法律规定参加工伤保险，并为</w:t>
      </w:r>
      <w:r>
        <w:rPr>
          <w:rFonts w:hint="eastAsia" w:ascii="宋体" w:hAnsi="宋体"/>
          <w:kern w:val="0"/>
          <w:sz w:val="24"/>
        </w:rPr>
        <w:t>其</w:t>
      </w:r>
      <w:r>
        <w:rPr>
          <w:rFonts w:ascii="宋体" w:hAnsi="宋体"/>
          <w:kern w:val="0"/>
          <w:sz w:val="24"/>
        </w:rPr>
        <w:t>履行合同的全部员工办理工伤保险，缴纳工伤保险费，并</w:t>
      </w:r>
      <w:r>
        <w:rPr>
          <w:rFonts w:hint="eastAsia" w:ascii="宋体" w:hAnsi="宋体"/>
          <w:kern w:val="0"/>
          <w:sz w:val="24"/>
        </w:rPr>
        <w:t>要求其</w:t>
      </w:r>
      <w:r>
        <w:rPr>
          <w:rFonts w:ascii="宋体" w:hAnsi="宋体"/>
          <w:kern w:val="0"/>
          <w:sz w:val="24"/>
        </w:rPr>
        <w:t>聘请的第三方依法参加工伤保险。</w:t>
      </w:r>
    </w:p>
    <w:p>
      <w:pPr>
        <w:pStyle w:val="5"/>
        <w:snapToGrid w:val="0"/>
        <w:spacing w:before="0" w:after="0" w:line="360" w:lineRule="auto"/>
        <w:contextualSpacing/>
        <w:rPr>
          <w:sz w:val="24"/>
          <w:szCs w:val="24"/>
        </w:rPr>
      </w:pPr>
      <w:bookmarkStart w:id="707" w:name="_Toc371493259"/>
      <w:bookmarkEnd w:id="707"/>
      <w:bookmarkStart w:id="708" w:name="_Toc337558831"/>
      <w:bookmarkEnd w:id="708"/>
      <w:bookmarkStart w:id="709" w:name="_Toc351203615"/>
      <w:bookmarkEnd w:id="709"/>
      <w:bookmarkStart w:id="710" w:name="_Toc296503125"/>
      <w:bookmarkEnd w:id="710"/>
      <w:bookmarkStart w:id="711" w:name="_Toc465088575"/>
      <w:bookmarkEnd w:id="711"/>
      <w:bookmarkStart w:id="712" w:name="_Toc389586406"/>
      <w:bookmarkEnd w:id="712"/>
      <w:bookmarkStart w:id="713" w:name="_Toc464502471"/>
      <w:bookmarkEnd w:id="713"/>
      <w:bookmarkStart w:id="714" w:name="_Toc465085508"/>
      <w:bookmarkEnd w:id="714"/>
      <w:bookmarkStart w:id="715" w:name="_Toc296346626"/>
      <w:r>
        <w:rPr>
          <w:sz w:val="24"/>
          <w:szCs w:val="24"/>
        </w:rPr>
        <w:t>2</w:t>
      </w:r>
      <w:bookmarkEnd w:id="715"/>
      <w:r>
        <w:rPr>
          <w:rFonts w:hint="eastAsia"/>
          <w:sz w:val="24"/>
          <w:szCs w:val="24"/>
        </w:rPr>
        <w:t>4</w:t>
      </w:r>
      <w:r>
        <w:rPr>
          <w:sz w:val="24"/>
          <w:szCs w:val="24"/>
        </w:rPr>
        <w:t xml:space="preserve">.2 </w:t>
      </w:r>
      <w:r>
        <w:rPr>
          <w:rFonts w:ascii="宋体" w:hAnsi="宋体"/>
          <w:sz w:val="24"/>
          <w:szCs w:val="24"/>
        </w:rPr>
        <w:t>其他保险</w:t>
      </w:r>
    </w:p>
    <w:p>
      <w:pPr>
        <w:snapToGrid w:val="0"/>
        <w:spacing w:line="360" w:lineRule="auto"/>
        <w:ind w:firstLine="480" w:firstLineChars="200"/>
        <w:contextualSpacing/>
        <w:jc w:val="left"/>
        <w:rPr>
          <w:sz w:val="24"/>
        </w:rPr>
      </w:pPr>
      <w:r>
        <w:rPr>
          <w:rFonts w:hint="eastAsia" w:ascii="宋体" w:hAnsi="宋体"/>
          <w:sz w:val="24"/>
        </w:rPr>
        <w:t>除专用合同条款另有约定外，</w:t>
      </w:r>
      <w:r>
        <w:rPr>
          <w:rFonts w:ascii="宋体" w:hAnsi="宋体"/>
          <w:sz w:val="24"/>
        </w:rPr>
        <w:t>分包人</w:t>
      </w:r>
      <w:r>
        <w:rPr>
          <w:rFonts w:hint="eastAsia" w:ascii="宋体" w:hAnsi="宋体"/>
          <w:sz w:val="24"/>
        </w:rPr>
        <w:t>应为其雇佣的人员</w:t>
      </w:r>
      <w:r>
        <w:rPr>
          <w:rFonts w:ascii="宋体" w:hAnsi="宋体"/>
          <w:sz w:val="24"/>
        </w:rPr>
        <w:t>办理意外伤害保险</w:t>
      </w:r>
      <w:r>
        <w:rPr>
          <w:rFonts w:hint="eastAsia" w:ascii="宋体" w:hAnsi="宋体"/>
          <w:sz w:val="24"/>
        </w:rPr>
        <w:t>，为</w:t>
      </w:r>
      <w:r>
        <w:rPr>
          <w:rFonts w:ascii="宋体" w:hAnsi="宋体"/>
          <w:sz w:val="24"/>
        </w:rPr>
        <w:t>其施工设备等办理财产保险。</w:t>
      </w:r>
      <w:r>
        <w:rPr>
          <w:rFonts w:hint="eastAsia" w:ascii="宋体" w:hAnsi="宋体"/>
          <w:sz w:val="24"/>
        </w:rPr>
        <w:t>分包</w:t>
      </w:r>
      <w:r>
        <w:rPr>
          <w:rFonts w:ascii="宋体" w:hAnsi="宋体"/>
          <w:sz w:val="24"/>
        </w:rPr>
        <w:t>合同当事人</w:t>
      </w:r>
      <w:r>
        <w:rPr>
          <w:rFonts w:hint="eastAsia" w:ascii="宋体" w:hAnsi="宋体"/>
          <w:sz w:val="24"/>
        </w:rPr>
        <w:t>应</w:t>
      </w:r>
      <w:r>
        <w:rPr>
          <w:rFonts w:ascii="宋体" w:hAnsi="宋体"/>
          <w:sz w:val="24"/>
        </w:rPr>
        <w:t>在专用合同条款约定</w:t>
      </w:r>
      <w:r>
        <w:rPr>
          <w:rFonts w:hint="eastAsia" w:ascii="宋体" w:hAnsi="宋体"/>
          <w:sz w:val="24"/>
        </w:rPr>
        <w:t>保险金额等具体事项</w:t>
      </w:r>
      <w:r>
        <w:rPr>
          <w:rFonts w:ascii="宋体" w:hAnsi="宋体"/>
          <w:sz w:val="24"/>
        </w:rPr>
        <w:t>。</w:t>
      </w:r>
    </w:p>
    <w:p>
      <w:pPr>
        <w:snapToGrid w:val="0"/>
        <w:spacing w:line="360" w:lineRule="auto"/>
        <w:ind w:firstLine="480" w:firstLineChars="200"/>
        <w:contextualSpacing/>
        <w:jc w:val="left"/>
        <w:rPr>
          <w:sz w:val="24"/>
        </w:rPr>
      </w:pPr>
      <w:r>
        <w:rPr>
          <w:rFonts w:hint="eastAsia" w:ascii="宋体" w:hAnsi="宋体"/>
          <w:sz w:val="24"/>
        </w:rPr>
        <w:t>承包人为本工程办理的保险仅作为分包人投保保险的补充，如果因承包人办理的保险种类未能包含全部理赔范围时分包人不得就此提出赔偿等要求</w:t>
      </w:r>
    </w:p>
    <w:p>
      <w:pPr>
        <w:pStyle w:val="5"/>
        <w:snapToGrid w:val="0"/>
        <w:spacing w:before="0" w:after="0" w:line="360" w:lineRule="auto"/>
        <w:contextualSpacing/>
        <w:rPr>
          <w:sz w:val="24"/>
          <w:szCs w:val="24"/>
        </w:rPr>
      </w:pPr>
      <w:bookmarkStart w:id="716" w:name="_Toc351203617"/>
      <w:bookmarkEnd w:id="716"/>
      <w:bookmarkStart w:id="717" w:name="_Toc296346627"/>
      <w:bookmarkEnd w:id="717"/>
      <w:bookmarkStart w:id="718" w:name="_Toc371493260"/>
      <w:bookmarkEnd w:id="718"/>
      <w:bookmarkStart w:id="719" w:name="_Toc337558832"/>
      <w:bookmarkEnd w:id="719"/>
      <w:bookmarkStart w:id="720" w:name="_Toc389586407"/>
      <w:bookmarkEnd w:id="720"/>
      <w:bookmarkStart w:id="721" w:name="_Toc464502472"/>
      <w:bookmarkEnd w:id="721"/>
      <w:bookmarkStart w:id="722" w:name="_Toc465085509"/>
      <w:bookmarkEnd w:id="722"/>
      <w:bookmarkStart w:id="723" w:name="_Toc465088576"/>
      <w:bookmarkEnd w:id="723"/>
      <w:bookmarkStart w:id="724" w:name="_Toc296503126"/>
      <w:r>
        <w:rPr>
          <w:sz w:val="24"/>
          <w:szCs w:val="24"/>
        </w:rPr>
        <w:t>2</w:t>
      </w:r>
      <w:bookmarkEnd w:id="724"/>
      <w:r>
        <w:rPr>
          <w:rFonts w:hint="eastAsia"/>
          <w:sz w:val="24"/>
          <w:szCs w:val="24"/>
        </w:rPr>
        <w:t>4</w:t>
      </w:r>
      <w:r>
        <w:rPr>
          <w:sz w:val="24"/>
          <w:szCs w:val="24"/>
        </w:rPr>
        <w:t xml:space="preserve">.3 </w:t>
      </w:r>
      <w:r>
        <w:rPr>
          <w:rFonts w:ascii="宋体" w:hAnsi="宋体"/>
          <w:sz w:val="24"/>
          <w:szCs w:val="24"/>
        </w:rPr>
        <w:t>保险凭证</w:t>
      </w:r>
    </w:p>
    <w:p>
      <w:pPr>
        <w:snapToGrid w:val="0"/>
        <w:spacing w:line="360" w:lineRule="auto"/>
        <w:ind w:firstLine="480" w:firstLineChars="200"/>
        <w:contextualSpacing/>
        <w:jc w:val="left"/>
        <w:rPr>
          <w:sz w:val="24"/>
        </w:rPr>
      </w:pPr>
      <w:r>
        <w:rPr>
          <w:rFonts w:hint="eastAsia" w:ascii="宋体" w:hAnsi="宋体"/>
          <w:sz w:val="24"/>
        </w:rPr>
        <w:t>分包人</w:t>
      </w:r>
      <w:r>
        <w:rPr>
          <w:rFonts w:ascii="宋体" w:hAnsi="宋体"/>
          <w:sz w:val="24"/>
        </w:rPr>
        <w:t>应在专用合同条款约定的期限内向</w:t>
      </w:r>
      <w:r>
        <w:rPr>
          <w:rFonts w:hint="eastAsia" w:ascii="宋体" w:hAnsi="宋体"/>
          <w:sz w:val="24"/>
        </w:rPr>
        <w:t>承包人</w:t>
      </w:r>
      <w:r>
        <w:rPr>
          <w:rFonts w:ascii="宋体" w:hAnsi="宋体"/>
          <w:sz w:val="24"/>
        </w:rPr>
        <w:t>提交已投保的各项保险的凭证和保险单复印件。</w:t>
      </w:r>
    </w:p>
    <w:p>
      <w:pPr>
        <w:snapToGrid w:val="0"/>
        <w:spacing w:line="360" w:lineRule="auto"/>
        <w:contextualSpacing/>
        <w:jc w:val="left"/>
        <w:rPr>
          <w:sz w:val="24"/>
        </w:rPr>
      </w:pPr>
      <w:r>
        <w:rPr>
          <w:rFonts w:hint="eastAsia"/>
          <w:sz w:val="24"/>
        </w:rPr>
        <w:t>24.4</w:t>
      </w:r>
    </w:p>
    <w:p>
      <w:pPr>
        <w:pStyle w:val="4"/>
        <w:snapToGrid w:val="0"/>
        <w:spacing w:line="360" w:lineRule="auto"/>
        <w:contextualSpacing/>
        <w:rPr>
          <w:rFonts w:ascii="Times New Roman" w:hAnsi="Times New Roman"/>
          <w:b/>
          <w:bCs/>
          <w:sz w:val="24"/>
          <w:szCs w:val="24"/>
        </w:rPr>
      </w:pPr>
      <w:bookmarkStart w:id="725" w:name="_Toc389586408"/>
      <w:bookmarkEnd w:id="725"/>
      <w:bookmarkStart w:id="726" w:name="_Toc351203620"/>
      <w:bookmarkEnd w:id="726"/>
      <w:bookmarkStart w:id="727" w:name="_Toc465085510"/>
      <w:bookmarkEnd w:id="727"/>
      <w:bookmarkStart w:id="728" w:name="_Toc371493263"/>
      <w:bookmarkEnd w:id="728"/>
      <w:bookmarkStart w:id="729" w:name="_Toc296346641"/>
      <w:bookmarkEnd w:id="729"/>
      <w:bookmarkStart w:id="730" w:name="_Toc464502473"/>
      <w:bookmarkEnd w:id="730"/>
      <w:bookmarkStart w:id="731" w:name="_Toc337558835"/>
      <w:bookmarkEnd w:id="731"/>
      <w:bookmarkStart w:id="732" w:name="_Toc465088577"/>
      <w:bookmarkEnd w:id="732"/>
      <w:bookmarkStart w:id="733" w:name="_Toc296503140"/>
      <w:r>
        <w:rPr>
          <w:rFonts w:ascii="Times New Roman" w:hAnsi="Times New Roman"/>
          <w:b/>
          <w:bCs/>
          <w:sz w:val="24"/>
          <w:szCs w:val="24"/>
        </w:rPr>
        <w:t>2</w:t>
      </w:r>
      <w:bookmarkEnd w:id="733"/>
      <w:r>
        <w:rPr>
          <w:rFonts w:hint="eastAsia" w:ascii="Times New Roman" w:hAnsi="Times New Roman"/>
          <w:b/>
          <w:bCs/>
          <w:sz w:val="24"/>
          <w:szCs w:val="24"/>
        </w:rPr>
        <w:t>5</w:t>
      </w:r>
      <w:r>
        <w:rPr>
          <w:rFonts w:ascii="Times New Roman" w:hAnsi="Times New Roman"/>
          <w:b/>
          <w:bCs/>
          <w:sz w:val="24"/>
          <w:szCs w:val="24"/>
        </w:rPr>
        <w:t xml:space="preserve">. </w:t>
      </w:r>
      <w:r>
        <w:rPr>
          <w:b/>
          <w:bCs/>
          <w:sz w:val="24"/>
          <w:szCs w:val="24"/>
        </w:rPr>
        <w:t>索赔</w:t>
      </w:r>
    </w:p>
    <w:p>
      <w:pPr>
        <w:pStyle w:val="5"/>
        <w:snapToGrid w:val="0"/>
        <w:spacing w:before="0" w:after="0" w:line="360" w:lineRule="auto"/>
        <w:contextualSpacing/>
        <w:rPr>
          <w:rStyle w:val="31"/>
        </w:rPr>
      </w:pPr>
      <w:bookmarkStart w:id="734" w:name="_Toc465085511"/>
      <w:bookmarkEnd w:id="734"/>
      <w:bookmarkStart w:id="735" w:name="_Toc296503143"/>
      <w:bookmarkEnd w:id="735"/>
      <w:bookmarkStart w:id="736" w:name="_Toc337558838"/>
      <w:bookmarkEnd w:id="736"/>
      <w:bookmarkStart w:id="737" w:name="_Toc371493266"/>
      <w:bookmarkEnd w:id="737"/>
      <w:bookmarkStart w:id="738" w:name="_Toc464502476"/>
      <w:bookmarkEnd w:id="738"/>
      <w:bookmarkStart w:id="739" w:name="_Toc389586411"/>
      <w:bookmarkEnd w:id="739"/>
      <w:bookmarkStart w:id="740" w:name="_Toc351203623"/>
      <w:bookmarkEnd w:id="740"/>
      <w:bookmarkStart w:id="741" w:name="_Toc465088578"/>
      <w:bookmarkEnd w:id="741"/>
      <w:bookmarkStart w:id="742" w:name="_Toc296346644"/>
      <w:r>
        <w:rPr>
          <w:rStyle w:val="31"/>
          <w:sz w:val="24"/>
          <w:szCs w:val="24"/>
        </w:rPr>
        <w:t>2</w:t>
      </w:r>
      <w:bookmarkEnd w:id="742"/>
      <w:r>
        <w:rPr>
          <w:rStyle w:val="31"/>
          <w:rFonts w:hint="eastAsia"/>
          <w:sz w:val="24"/>
          <w:szCs w:val="24"/>
        </w:rPr>
        <w:t>5</w:t>
      </w:r>
      <w:r>
        <w:rPr>
          <w:rStyle w:val="31"/>
          <w:sz w:val="24"/>
          <w:szCs w:val="24"/>
        </w:rPr>
        <w:t>.</w:t>
      </w:r>
      <w:r>
        <w:rPr>
          <w:rStyle w:val="31"/>
          <w:rFonts w:hint="eastAsia"/>
          <w:sz w:val="24"/>
          <w:szCs w:val="24"/>
        </w:rPr>
        <w:t>1</w:t>
      </w:r>
      <w:r>
        <w:rPr>
          <w:rStyle w:val="31"/>
          <w:sz w:val="24"/>
          <w:szCs w:val="24"/>
        </w:rPr>
        <w:t xml:space="preserve"> </w:t>
      </w:r>
      <w:r>
        <w:rPr>
          <w:rStyle w:val="31"/>
          <w:rFonts w:ascii="宋体" w:hAnsi="宋体"/>
          <w:sz w:val="24"/>
          <w:szCs w:val="24"/>
        </w:rPr>
        <w:t>承包人的索赔</w:t>
      </w:r>
    </w:p>
    <w:p>
      <w:pPr>
        <w:autoSpaceDE w:val="0"/>
        <w:autoSpaceDN w:val="0"/>
        <w:snapToGrid w:val="0"/>
        <w:spacing w:line="360" w:lineRule="auto"/>
        <w:ind w:firstLine="480" w:firstLineChars="200"/>
        <w:contextualSpacing/>
        <w:jc w:val="left"/>
        <w:rPr>
          <w:rFonts w:hint="eastAsia"/>
          <w:kern w:val="0"/>
        </w:rPr>
      </w:pPr>
      <w:r>
        <w:rPr>
          <w:rFonts w:hint="eastAsia" w:ascii="宋体" w:hAnsi="宋体"/>
          <w:kern w:val="0"/>
          <w:sz w:val="24"/>
        </w:rPr>
        <w:t>承包人有权对因分包人原因造成的损失进行索赔，并有权将相关索赔金额从分包人工程款中直接扣除。</w:t>
      </w:r>
    </w:p>
    <w:p>
      <w:pPr>
        <w:pStyle w:val="5"/>
        <w:snapToGrid w:val="0"/>
        <w:spacing w:before="0" w:after="0" w:line="360" w:lineRule="auto"/>
        <w:contextualSpacing/>
        <w:rPr>
          <w:sz w:val="24"/>
          <w:szCs w:val="24"/>
        </w:rPr>
      </w:pPr>
      <w:bookmarkStart w:id="743" w:name="_Toc465088579"/>
      <w:bookmarkEnd w:id="743"/>
      <w:bookmarkStart w:id="744" w:name="_Toc465085512"/>
      <w:bookmarkEnd w:id="744"/>
      <w:bookmarkStart w:id="745" w:name="_Toc464502479"/>
      <w:bookmarkEnd w:id="745"/>
      <w:bookmarkStart w:id="746" w:name="_Toc389586414"/>
      <w:r>
        <w:rPr>
          <w:sz w:val="24"/>
          <w:szCs w:val="24"/>
        </w:rPr>
        <w:t>2</w:t>
      </w:r>
      <w:bookmarkEnd w:id="746"/>
      <w:r>
        <w:rPr>
          <w:rFonts w:hint="eastAsia"/>
          <w:sz w:val="24"/>
          <w:szCs w:val="24"/>
        </w:rPr>
        <w:t>5</w:t>
      </w:r>
      <w:r>
        <w:rPr>
          <w:sz w:val="24"/>
          <w:szCs w:val="24"/>
        </w:rPr>
        <w:t>.</w:t>
      </w:r>
      <w:r>
        <w:rPr>
          <w:rFonts w:hint="eastAsia"/>
          <w:sz w:val="24"/>
          <w:szCs w:val="24"/>
        </w:rPr>
        <w:t>2</w:t>
      </w:r>
      <w:r>
        <w:rPr>
          <w:sz w:val="24"/>
          <w:szCs w:val="24"/>
        </w:rPr>
        <w:t xml:space="preserve"> </w:t>
      </w:r>
      <w:r>
        <w:rPr>
          <w:rFonts w:ascii="宋体" w:hAnsi="宋体"/>
          <w:sz w:val="24"/>
          <w:szCs w:val="24"/>
        </w:rPr>
        <w:t>分包人索赔配合</w:t>
      </w:r>
    </w:p>
    <w:p>
      <w:pPr>
        <w:snapToGrid w:val="0"/>
        <w:spacing w:line="360" w:lineRule="auto"/>
        <w:ind w:firstLine="480" w:firstLineChars="200"/>
        <w:contextualSpacing/>
        <w:rPr>
          <w:kern w:val="0"/>
          <w:sz w:val="24"/>
        </w:rPr>
      </w:pPr>
      <w:r>
        <w:rPr>
          <w:rFonts w:ascii="宋体" w:hAnsi="宋体"/>
          <w:kern w:val="0"/>
          <w:sz w:val="24"/>
        </w:rPr>
        <w:t>当承包人与发包人之间发生的索赔事项涉及分包工程时，分包人应按承包人要求配合承包人处理前述索赔事项。</w:t>
      </w:r>
    </w:p>
    <w:p>
      <w:pPr>
        <w:pStyle w:val="4"/>
        <w:snapToGrid w:val="0"/>
        <w:spacing w:line="360" w:lineRule="auto"/>
        <w:contextualSpacing/>
        <w:rPr>
          <w:rFonts w:ascii="Times New Roman" w:hAnsi="Times New Roman"/>
          <w:b/>
          <w:bCs/>
          <w:sz w:val="24"/>
          <w:szCs w:val="24"/>
        </w:rPr>
      </w:pPr>
      <w:bookmarkStart w:id="747" w:name="_Toc464502480"/>
      <w:bookmarkEnd w:id="747"/>
      <w:bookmarkStart w:id="748" w:name="_Toc296346647"/>
      <w:bookmarkEnd w:id="748"/>
      <w:bookmarkStart w:id="749" w:name="_Toc371493269"/>
      <w:bookmarkEnd w:id="749"/>
      <w:bookmarkStart w:id="750" w:name="_Toc389586415"/>
      <w:bookmarkEnd w:id="750"/>
      <w:bookmarkStart w:id="751" w:name="_Toc351203626"/>
      <w:bookmarkEnd w:id="751"/>
      <w:bookmarkStart w:id="752" w:name="_Toc337558840"/>
      <w:bookmarkEnd w:id="752"/>
      <w:bookmarkStart w:id="753" w:name="_Toc465088580"/>
      <w:bookmarkEnd w:id="753"/>
      <w:bookmarkStart w:id="754" w:name="_Toc465085513"/>
      <w:bookmarkEnd w:id="754"/>
      <w:bookmarkStart w:id="755" w:name="_Toc296503146"/>
      <w:r>
        <w:rPr>
          <w:rFonts w:ascii="Times New Roman" w:hAnsi="Times New Roman"/>
          <w:b/>
          <w:bCs/>
          <w:sz w:val="24"/>
          <w:szCs w:val="24"/>
        </w:rPr>
        <w:t>2</w:t>
      </w:r>
      <w:bookmarkEnd w:id="755"/>
      <w:r>
        <w:rPr>
          <w:rFonts w:hint="eastAsia" w:ascii="Times New Roman" w:hAnsi="Times New Roman"/>
          <w:b/>
          <w:bCs/>
          <w:sz w:val="24"/>
          <w:szCs w:val="24"/>
        </w:rPr>
        <w:t>6</w:t>
      </w:r>
      <w:r>
        <w:rPr>
          <w:rFonts w:ascii="Times New Roman" w:hAnsi="Times New Roman"/>
          <w:b/>
          <w:bCs/>
          <w:sz w:val="24"/>
          <w:szCs w:val="24"/>
        </w:rPr>
        <w:t xml:space="preserve">. </w:t>
      </w:r>
      <w:r>
        <w:rPr>
          <w:b/>
          <w:bCs/>
          <w:sz w:val="24"/>
          <w:szCs w:val="24"/>
        </w:rPr>
        <w:t>争议解决</w:t>
      </w:r>
    </w:p>
    <w:p>
      <w:pPr>
        <w:pStyle w:val="5"/>
        <w:snapToGrid w:val="0"/>
        <w:spacing w:before="0" w:after="0" w:line="360" w:lineRule="auto"/>
        <w:contextualSpacing/>
        <w:rPr>
          <w:sz w:val="24"/>
          <w:szCs w:val="24"/>
        </w:rPr>
      </w:pPr>
      <w:bookmarkStart w:id="756" w:name="_Toc465088581"/>
      <w:bookmarkEnd w:id="756"/>
      <w:bookmarkStart w:id="757" w:name="_Toc464502481"/>
      <w:bookmarkEnd w:id="757"/>
      <w:bookmarkStart w:id="758" w:name="_Toc371493270"/>
      <w:bookmarkEnd w:id="758"/>
      <w:bookmarkStart w:id="759" w:name="_Toc337558842"/>
      <w:bookmarkEnd w:id="759"/>
      <w:bookmarkStart w:id="760" w:name="_Toc296503148"/>
      <w:bookmarkEnd w:id="760"/>
      <w:bookmarkStart w:id="761" w:name="_Toc351203628"/>
      <w:bookmarkEnd w:id="761"/>
      <w:bookmarkStart w:id="762" w:name="_Toc465085514"/>
      <w:bookmarkEnd w:id="762"/>
      <w:bookmarkStart w:id="763" w:name="_Toc389586416"/>
      <w:bookmarkEnd w:id="763"/>
      <w:bookmarkStart w:id="764" w:name="_Toc296346649"/>
      <w:r>
        <w:rPr>
          <w:sz w:val="24"/>
          <w:szCs w:val="24"/>
        </w:rPr>
        <w:t>2</w:t>
      </w:r>
      <w:bookmarkEnd w:id="764"/>
      <w:r>
        <w:rPr>
          <w:rFonts w:hint="eastAsia"/>
          <w:sz w:val="24"/>
          <w:szCs w:val="24"/>
        </w:rPr>
        <w:t>6</w:t>
      </w:r>
      <w:r>
        <w:rPr>
          <w:sz w:val="24"/>
          <w:szCs w:val="24"/>
        </w:rPr>
        <w:t xml:space="preserve">.1 </w:t>
      </w:r>
      <w:r>
        <w:rPr>
          <w:rFonts w:ascii="宋体" w:hAnsi="宋体"/>
          <w:sz w:val="24"/>
          <w:szCs w:val="24"/>
        </w:rPr>
        <w:t>调解</w:t>
      </w:r>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分包</w:t>
      </w:r>
      <w:r>
        <w:rPr>
          <w:rFonts w:ascii="宋体" w:hAnsi="宋体"/>
          <w:kern w:val="0"/>
          <w:sz w:val="24"/>
        </w:rPr>
        <w:t>合同当事人可以就争议请求建设行政主管部门、行业协会或其他第三方进行调解，调解达成协议的，经双方签字并盖章后作为合同补充文件，双方均应遵照执行。</w:t>
      </w:r>
    </w:p>
    <w:p>
      <w:pPr>
        <w:pStyle w:val="5"/>
        <w:snapToGrid w:val="0"/>
        <w:spacing w:before="0" w:after="0" w:line="360" w:lineRule="auto"/>
        <w:contextualSpacing/>
        <w:rPr>
          <w:sz w:val="24"/>
          <w:szCs w:val="24"/>
        </w:rPr>
      </w:pPr>
      <w:bookmarkStart w:id="765" w:name="_Toc337558844"/>
      <w:bookmarkEnd w:id="765"/>
      <w:bookmarkStart w:id="766" w:name="_Toc351203630"/>
      <w:bookmarkEnd w:id="766"/>
      <w:bookmarkStart w:id="767" w:name="_Toc296503150"/>
      <w:bookmarkEnd w:id="767"/>
      <w:bookmarkStart w:id="768" w:name="_Toc464502482"/>
      <w:bookmarkEnd w:id="768"/>
      <w:bookmarkStart w:id="769" w:name="_Toc389586417"/>
      <w:bookmarkEnd w:id="769"/>
      <w:bookmarkStart w:id="770" w:name="_Toc465088582"/>
      <w:bookmarkEnd w:id="770"/>
      <w:bookmarkStart w:id="771" w:name="_Toc371493271"/>
      <w:bookmarkEnd w:id="771"/>
      <w:bookmarkStart w:id="772" w:name="_Toc465085515"/>
      <w:bookmarkEnd w:id="772"/>
      <w:bookmarkStart w:id="773" w:name="_Toc296346651"/>
      <w:r>
        <w:rPr>
          <w:sz w:val="24"/>
          <w:szCs w:val="24"/>
        </w:rPr>
        <w:t>2</w:t>
      </w:r>
      <w:bookmarkEnd w:id="773"/>
      <w:r>
        <w:rPr>
          <w:rFonts w:hint="eastAsia"/>
          <w:sz w:val="24"/>
          <w:szCs w:val="24"/>
        </w:rPr>
        <w:t>6</w:t>
      </w:r>
      <w:r>
        <w:rPr>
          <w:sz w:val="24"/>
          <w:szCs w:val="24"/>
        </w:rPr>
        <w:t xml:space="preserve">.2 </w:t>
      </w:r>
      <w:r>
        <w:rPr>
          <w:rFonts w:ascii="宋体" w:hAnsi="宋体"/>
          <w:sz w:val="24"/>
          <w:szCs w:val="24"/>
        </w:rPr>
        <w:t>仲裁或诉讼</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因</w:t>
      </w:r>
      <w:r>
        <w:rPr>
          <w:rFonts w:hint="eastAsia" w:ascii="宋体" w:hAnsi="宋体"/>
          <w:kern w:val="0"/>
          <w:sz w:val="24"/>
        </w:rPr>
        <w:t>分包</w:t>
      </w:r>
      <w:r>
        <w:rPr>
          <w:rFonts w:ascii="宋体" w:hAnsi="宋体"/>
          <w:kern w:val="0"/>
          <w:sz w:val="24"/>
        </w:rPr>
        <w:t>合同及合同有关事项产生的争议，</w:t>
      </w:r>
      <w:r>
        <w:rPr>
          <w:rFonts w:hint="eastAsia" w:ascii="宋体" w:hAnsi="宋体"/>
          <w:kern w:val="0"/>
          <w:sz w:val="24"/>
        </w:rPr>
        <w:t>分包</w:t>
      </w:r>
      <w:r>
        <w:rPr>
          <w:rFonts w:ascii="宋体" w:hAnsi="宋体"/>
          <w:kern w:val="0"/>
          <w:sz w:val="24"/>
        </w:rPr>
        <w:t>合同当事人可以在专用合同条款中约定以下</w:t>
      </w:r>
      <w:r>
        <w:rPr>
          <w:rFonts w:hint="eastAsia" w:ascii="宋体" w:hAnsi="宋体"/>
          <w:kern w:val="0"/>
          <w:sz w:val="24"/>
        </w:rPr>
        <w:t>列任</w:t>
      </w:r>
      <w:r>
        <w:rPr>
          <w:rFonts w:ascii="宋体" w:hAnsi="宋体"/>
          <w:kern w:val="0"/>
          <w:sz w:val="24"/>
        </w:rPr>
        <w:t>意一种方式解决争议：</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w:t>
      </w:r>
      <w:r>
        <w:rPr>
          <w:kern w:val="0"/>
          <w:sz w:val="24"/>
        </w:rPr>
        <w:t>1</w:t>
      </w:r>
      <w:r>
        <w:rPr>
          <w:rFonts w:ascii="宋体" w:hAnsi="宋体"/>
          <w:kern w:val="0"/>
          <w:sz w:val="24"/>
        </w:rPr>
        <w:t>）向专用合同条款约定的仲裁委员会申请仲裁；</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w:t>
      </w:r>
      <w:r>
        <w:rPr>
          <w:kern w:val="0"/>
          <w:sz w:val="24"/>
        </w:rPr>
        <w:t>2</w:t>
      </w:r>
      <w:r>
        <w:rPr>
          <w:rFonts w:ascii="宋体" w:hAnsi="宋体"/>
          <w:kern w:val="0"/>
          <w:sz w:val="24"/>
        </w:rPr>
        <w:t>）向专用合同条款约定的有管辖权的人民法院起诉。</w:t>
      </w:r>
    </w:p>
    <w:p>
      <w:pPr>
        <w:pStyle w:val="5"/>
        <w:snapToGrid w:val="0"/>
        <w:spacing w:before="0" w:after="0" w:line="360" w:lineRule="auto"/>
        <w:contextualSpacing/>
        <w:rPr>
          <w:kern w:val="0"/>
          <w:sz w:val="24"/>
          <w:szCs w:val="24"/>
        </w:rPr>
      </w:pPr>
      <w:bookmarkStart w:id="774" w:name="_Toc389586418"/>
      <w:bookmarkEnd w:id="774"/>
      <w:bookmarkStart w:id="775" w:name="_Toc465088583"/>
      <w:bookmarkEnd w:id="775"/>
      <w:bookmarkStart w:id="776" w:name="_Toc464502483"/>
      <w:bookmarkEnd w:id="776"/>
      <w:bookmarkStart w:id="777" w:name="_Toc465085516"/>
      <w:r>
        <w:rPr>
          <w:sz w:val="24"/>
          <w:szCs w:val="24"/>
        </w:rPr>
        <w:t>2</w:t>
      </w:r>
      <w:bookmarkEnd w:id="777"/>
      <w:r>
        <w:rPr>
          <w:rFonts w:hint="eastAsia"/>
          <w:sz w:val="24"/>
          <w:szCs w:val="24"/>
        </w:rPr>
        <w:t>6</w:t>
      </w:r>
      <w:r>
        <w:rPr>
          <w:sz w:val="24"/>
          <w:szCs w:val="24"/>
        </w:rPr>
        <w:t xml:space="preserve">.3 </w:t>
      </w:r>
      <w:r>
        <w:rPr>
          <w:rFonts w:ascii="宋体" w:hAnsi="宋体"/>
          <w:sz w:val="24"/>
          <w:szCs w:val="24"/>
        </w:rPr>
        <w:t>与争议解决有关的事项</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在承包人与发包人进入争议解决程序且争议事项涉及分包工程时，分包人应配合承包人处理争议事项。</w:t>
      </w:r>
    </w:p>
    <w:p>
      <w:pPr>
        <w:pStyle w:val="5"/>
        <w:snapToGrid w:val="0"/>
        <w:spacing w:before="0" w:after="0" w:line="360" w:lineRule="auto"/>
        <w:contextualSpacing/>
        <w:rPr>
          <w:sz w:val="24"/>
          <w:szCs w:val="24"/>
        </w:rPr>
      </w:pPr>
      <w:bookmarkStart w:id="778" w:name="_Toc464502484"/>
      <w:bookmarkEnd w:id="778"/>
      <w:bookmarkStart w:id="779" w:name="_Toc465088584"/>
      <w:bookmarkEnd w:id="779"/>
      <w:bookmarkStart w:id="780" w:name="_Toc465085517"/>
      <w:r>
        <w:rPr>
          <w:rFonts w:hint="eastAsia"/>
          <w:sz w:val="24"/>
          <w:szCs w:val="24"/>
        </w:rPr>
        <w:t>27</w:t>
      </w:r>
      <w:bookmarkEnd w:id="780"/>
      <w:r>
        <w:rPr>
          <w:sz w:val="24"/>
          <w:szCs w:val="24"/>
        </w:rPr>
        <w:t>.</w:t>
      </w:r>
      <w:r>
        <w:rPr>
          <w:rFonts w:hint="eastAsia"/>
          <w:sz w:val="24"/>
          <w:szCs w:val="24"/>
        </w:rPr>
        <w:t xml:space="preserve"> </w:t>
      </w:r>
      <w:r>
        <w:rPr>
          <w:rFonts w:hint="eastAsia" w:ascii="宋体" w:hAnsi="宋体"/>
          <w:sz w:val="24"/>
          <w:szCs w:val="24"/>
        </w:rPr>
        <w:t>其他特别注意事项</w:t>
      </w:r>
    </w:p>
    <w:p>
      <w:pPr>
        <w:autoSpaceDE w:val="0"/>
        <w:autoSpaceDN w:val="0"/>
        <w:snapToGrid w:val="0"/>
        <w:spacing w:line="360" w:lineRule="auto"/>
        <w:contextualSpacing/>
        <w:jc w:val="left"/>
        <w:rPr>
          <w:rFonts w:ascii="宋体" w:hAnsi="宋体"/>
          <w:sz w:val="24"/>
        </w:rPr>
      </w:pPr>
      <w:r>
        <w:rPr>
          <w:rFonts w:hint="eastAsia" w:ascii="宋体" w:hAnsi="宋体"/>
          <w:sz w:val="24"/>
        </w:rPr>
        <w:t>27.1违反协议书第六条7条约定的，除转让无效和对外提供担保无效外，分包人还应承担一定数额的违约金，具体数额可在专用条款中具体约定。</w:t>
      </w:r>
    </w:p>
    <w:p>
      <w:pPr>
        <w:snapToGrid w:val="0"/>
        <w:spacing w:line="360" w:lineRule="auto"/>
        <w:contextualSpacing/>
        <w:rPr>
          <w:rFonts w:hint="eastAsia" w:ascii="宋体" w:hAnsi="宋体"/>
          <w:sz w:val="24"/>
        </w:rPr>
      </w:pPr>
      <w:r>
        <w:rPr>
          <w:rFonts w:hint="eastAsia" w:ascii="宋体" w:hAnsi="宋体"/>
          <w:sz w:val="24"/>
        </w:rPr>
        <w:t>27.2 承包人与分包人之间签订的涉及价款变更、担保、借贷等经济类重要文件，包括但不限于合同、协议、补充合同、对账单、签证单、结算书等均以承包人加盖公章（或合同专用章）确认的为准，除承包人向分包人另行提供加盖有承包人公章的特别授权书之外，加盖任何项目部章、项目部人员签名等均对承包人不具有效力，分包人应谨慎审查相关文件的签署主体资格和权限，对于相关无权代理人签署的文件，分包人应及时提交承包人追认，承包人未盖章追认的，对承包人不产生效力。</w:t>
      </w:r>
    </w:p>
    <w:p>
      <w:pPr>
        <w:snapToGrid w:val="0"/>
        <w:spacing w:line="360" w:lineRule="auto"/>
        <w:contextualSpacing/>
        <w:rPr>
          <w:rFonts w:hint="eastAsia" w:ascii="宋体" w:hAnsi="宋体"/>
          <w:sz w:val="24"/>
        </w:rPr>
      </w:pPr>
      <w:r>
        <w:rPr>
          <w:rFonts w:hint="eastAsia" w:ascii="宋体" w:hAnsi="宋体"/>
          <w:sz w:val="24"/>
        </w:rPr>
        <w:t>27.3 分包人或其员工应以自己名义对外采购、租赁、融资等，未经承包人书面同意，不得使用承包人名义或承包人项目部名义，否则给承包人造成的损失全部由分包人承担。</w:t>
      </w:r>
    </w:p>
    <w:p>
      <w:pPr>
        <w:snapToGrid w:val="0"/>
        <w:spacing w:line="360" w:lineRule="auto"/>
        <w:contextualSpacing/>
        <w:rPr>
          <w:rFonts w:hint="eastAsia" w:ascii="宋体" w:hAnsi="宋体"/>
          <w:sz w:val="24"/>
        </w:rPr>
      </w:pPr>
      <w:r>
        <w:rPr>
          <w:rFonts w:hint="eastAsia" w:ascii="宋体" w:hAnsi="宋体"/>
          <w:sz w:val="24"/>
        </w:rPr>
        <w:t>27.4 因业主违约，分包人以承包人或甲、乙双方或自己的名义提起诉讼的，无论产生何种裁判结果，均由分包人承担由此引起全部经济、法律责任。承包人因上述诉讼行为所发生的所有与诉讼有关的费用（律师代理费、诉讼费、利息、资料费、差旅费等）均由分包人承担。</w:t>
      </w:r>
    </w:p>
    <w:p>
      <w:pPr>
        <w:wordWrap w:val="0"/>
        <w:autoSpaceDE w:val="0"/>
        <w:autoSpaceDN w:val="0"/>
        <w:adjustRightInd w:val="0"/>
        <w:snapToGrid w:val="0"/>
        <w:spacing w:line="400" w:lineRule="exact"/>
        <w:jc w:val="left"/>
        <w:rPr>
          <w:rFonts w:hint="eastAsia"/>
          <w:b/>
          <w:bCs/>
          <w:color w:val="FF0000"/>
          <w:sz w:val="24"/>
        </w:rPr>
      </w:pPr>
      <w:r>
        <w:rPr>
          <w:b/>
          <w:bCs/>
          <w:color w:val="FF0000"/>
          <w:sz w:val="24"/>
        </w:rPr>
        <w:t xml:space="preserve"> </w:t>
      </w:r>
    </w:p>
    <w:p>
      <w:pPr>
        <w:pStyle w:val="3"/>
        <w:wordWrap w:val="0"/>
        <w:adjustRightInd w:val="0"/>
        <w:snapToGrid w:val="0"/>
        <w:spacing w:before="0" w:after="0" w:line="273" w:lineRule="auto"/>
        <w:rPr>
          <w:rFonts w:eastAsia="华文中宋"/>
          <w:color w:val="FF0000"/>
        </w:rPr>
      </w:pPr>
      <w:bookmarkStart w:id="781" w:name="_Toc351203652"/>
      <w:bookmarkEnd w:id="781"/>
      <w:r>
        <w:rPr>
          <w:rFonts w:eastAsia="华文中宋"/>
          <w:color w:val="FF0000"/>
        </w:rPr>
        <w:t xml:space="preserve"> </w:t>
      </w:r>
    </w:p>
    <w:p>
      <w:r>
        <w:t xml:space="preserve"> </w:t>
      </w:r>
    </w:p>
    <w:p>
      <w:r>
        <w:t xml:space="preserve"> </w:t>
      </w:r>
    </w:p>
    <w:p>
      <w:r>
        <w:t xml:space="preserve"> </w:t>
      </w:r>
    </w:p>
    <w:p/>
    <w:p>
      <w:pPr>
        <w:rPr>
          <w:rFonts w:eastAsia="华文中宋"/>
        </w:rPr>
      </w:pPr>
      <w:bookmarkStart w:id="782" w:name="_Toc464502485"/>
      <w:bookmarkStart w:id="783" w:name="_Toc465085518"/>
      <w:bookmarkStart w:id="784" w:name="_Toc465088585"/>
      <w:bookmarkStart w:id="785" w:name="_Toc389586419"/>
      <w:r>
        <w:rPr>
          <w:rFonts w:eastAsia="华文中宋"/>
        </w:rPr>
        <w:br w:type="page"/>
      </w:r>
    </w:p>
    <w:p>
      <w:pPr>
        <w:pStyle w:val="3"/>
        <w:wordWrap w:val="0"/>
        <w:adjustRightInd w:val="0"/>
        <w:snapToGrid w:val="0"/>
        <w:spacing w:before="0" w:after="0" w:line="276" w:lineRule="auto"/>
        <w:rPr>
          <w:rFonts w:eastAsia="华文中宋"/>
          <w:b w:val="0"/>
          <w:bCs w:val="0"/>
        </w:rPr>
      </w:pPr>
      <w:r>
        <w:rPr>
          <w:rFonts w:eastAsia="华文中宋"/>
        </w:rPr>
        <w:t>第三部分</w:t>
      </w:r>
      <w:r>
        <w:rPr>
          <w:rFonts w:hint="eastAsia" w:eastAsia="华文中宋"/>
        </w:rPr>
        <w:t xml:space="preserve">  </w:t>
      </w:r>
      <w:r>
        <w:rPr>
          <w:rFonts w:eastAsia="华文中宋"/>
        </w:rPr>
        <w:t>专用条款</w:t>
      </w:r>
      <w:bookmarkEnd w:id="782"/>
      <w:bookmarkEnd w:id="783"/>
      <w:bookmarkEnd w:id="784"/>
      <w:bookmarkEnd w:id="785"/>
    </w:p>
    <w:p>
      <w:pPr>
        <w:pStyle w:val="4"/>
        <w:adjustRightInd/>
        <w:snapToGrid w:val="0"/>
        <w:spacing w:line="360" w:lineRule="auto"/>
        <w:contextualSpacing/>
        <w:rPr>
          <w:rFonts w:ascii="Times New Roman" w:hAnsi="Times New Roman"/>
          <w:b/>
          <w:sz w:val="24"/>
          <w:szCs w:val="24"/>
        </w:rPr>
      </w:pPr>
      <w:bookmarkStart w:id="786" w:name="_Toc464502486"/>
      <w:bookmarkStart w:id="787" w:name="_Toc465085519"/>
      <w:bookmarkStart w:id="788" w:name="_Toc389586420"/>
      <w:bookmarkStart w:id="789" w:name="_Toc465088586"/>
      <w:r>
        <w:rPr>
          <w:rFonts w:ascii="Times New Roman" w:hAnsi="Times New Roman"/>
          <w:b/>
          <w:sz w:val="24"/>
          <w:szCs w:val="24"/>
        </w:rPr>
        <w:t>1. 一般约定</w:t>
      </w:r>
      <w:bookmarkEnd w:id="786"/>
      <w:bookmarkEnd w:id="787"/>
      <w:bookmarkEnd w:id="788"/>
      <w:bookmarkEnd w:id="789"/>
    </w:p>
    <w:p>
      <w:pPr>
        <w:pStyle w:val="5"/>
        <w:snapToGrid w:val="0"/>
        <w:spacing w:before="0" w:after="0" w:line="360" w:lineRule="auto"/>
        <w:contextualSpacing/>
        <w:rPr>
          <w:sz w:val="24"/>
          <w:szCs w:val="24"/>
        </w:rPr>
      </w:pPr>
      <w:bookmarkStart w:id="790" w:name="_Toc465085520"/>
      <w:bookmarkStart w:id="791" w:name="_Toc465088587"/>
      <w:bookmarkStart w:id="792" w:name="_Toc389586421"/>
      <w:bookmarkStart w:id="793" w:name="_Toc464502487"/>
      <w:r>
        <w:rPr>
          <w:sz w:val="24"/>
          <w:szCs w:val="24"/>
        </w:rPr>
        <w:t>1.1 词语定义</w:t>
      </w:r>
      <w:r>
        <w:rPr>
          <w:rFonts w:hint="eastAsia"/>
          <w:sz w:val="24"/>
          <w:szCs w:val="24"/>
        </w:rPr>
        <w:t>与</w:t>
      </w:r>
      <w:r>
        <w:rPr>
          <w:sz w:val="24"/>
          <w:szCs w:val="24"/>
        </w:rPr>
        <w:t>解释</w:t>
      </w:r>
      <w:bookmarkEnd w:id="790"/>
      <w:bookmarkEnd w:id="791"/>
      <w:bookmarkEnd w:id="792"/>
      <w:bookmarkEnd w:id="793"/>
    </w:p>
    <w:p>
      <w:pPr>
        <w:snapToGrid w:val="0"/>
        <w:spacing w:line="360" w:lineRule="auto"/>
        <w:contextualSpacing/>
        <w:jc w:val="left"/>
        <w:rPr>
          <w:sz w:val="24"/>
        </w:rPr>
      </w:pPr>
      <w:r>
        <w:rPr>
          <w:sz w:val="24"/>
        </w:rPr>
        <w:t>1.1.33 分包合同适用的其他规范性文件：</w:t>
      </w:r>
      <w:r>
        <w:rPr>
          <w:rFonts w:hint="eastAsia"/>
          <w:sz w:val="24"/>
          <w:u w:val="single"/>
          <w:lang w:val="en-US" w:eastAsia="zh-CN"/>
        </w:rPr>
        <w:t>国家、行业有关法律法规、规范及标准</w:t>
      </w:r>
      <w:r>
        <w:rPr>
          <w:rFonts w:hint="eastAsia"/>
          <w:sz w:val="24"/>
          <w:u w:val="single"/>
        </w:rPr>
        <w:t xml:space="preserve">  </w:t>
      </w:r>
      <w:r>
        <w:rPr>
          <w:sz w:val="24"/>
        </w:rPr>
        <w:t>。</w:t>
      </w:r>
    </w:p>
    <w:p>
      <w:pPr>
        <w:pStyle w:val="5"/>
        <w:snapToGrid w:val="0"/>
        <w:spacing w:before="0" w:after="0" w:line="360" w:lineRule="auto"/>
        <w:contextualSpacing/>
        <w:rPr>
          <w:sz w:val="24"/>
          <w:szCs w:val="24"/>
        </w:rPr>
      </w:pPr>
      <w:bookmarkStart w:id="794" w:name="_Toc465085521"/>
      <w:bookmarkStart w:id="795" w:name="_Toc464502488"/>
      <w:bookmarkStart w:id="796" w:name="_Toc389586422"/>
      <w:bookmarkStart w:id="797" w:name="_Toc465088588"/>
      <w:r>
        <w:rPr>
          <w:sz w:val="24"/>
          <w:szCs w:val="24"/>
        </w:rPr>
        <w:t>1.3 标准和规范</w:t>
      </w:r>
      <w:bookmarkEnd w:id="794"/>
      <w:bookmarkEnd w:id="795"/>
      <w:bookmarkEnd w:id="796"/>
      <w:bookmarkEnd w:id="797"/>
    </w:p>
    <w:p>
      <w:pPr>
        <w:snapToGrid w:val="0"/>
        <w:spacing w:line="360" w:lineRule="auto"/>
        <w:contextualSpacing/>
        <w:jc w:val="left"/>
        <w:rPr>
          <w:sz w:val="24"/>
        </w:rPr>
      </w:pPr>
      <w:r>
        <w:rPr>
          <w:sz w:val="24"/>
        </w:rPr>
        <w:t>1.3.1 适用于</w:t>
      </w:r>
      <w:r>
        <w:rPr>
          <w:rFonts w:hint="eastAsia"/>
          <w:sz w:val="24"/>
        </w:rPr>
        <w:t>分包</w:t>
      </w:r>
      <w:r>
        <w:rPr>
          <w:sz w:val="24"/>
        </w:rPr>
        <w:t>工程的标准</w:t>
      </w:r>
      <w:r>
        <w:rPr>
          <w:rFonts w:hint="eastAsia"/>
          <w:sz w:val="24"/>
        </w:rPr>
        <w:t>和</w:t>
      </w:r>
      <w:r>
        <w:rPr>
          <w:sz w:val="24"/>
        </w:rPr>
        <w:t>规范</w:t>
      </w:r>
      <w:r>
        <w:rPr>
          <w:rFonts w:hint="eastAsia"/>
          <w:sz w:val="24"/>
        </w:rPr>
        <w:t>包括</w:t>
      </w:r>
      <w:r>
        <w:rPr>
          <w:sz w:val="24"/>
        </w:rPr>
        <w:t>：</w:t>
      </w:r>
      <w:r>
        <w:rPr>
          <w:rFonts w:hint="eastAsia"/>
          <w:sz w:val="24"/>
          <w:u w:val="single"/>
          <w:lang w:val="en-US" w:eastAsia="zh-CN"/>
        </w:rPr>
        <w:t>国家、行业有关法律法规、规范及标准</w:t>
      </w:r>
      <w:r>
        <w:rPr>
          <w:rFonts w:hint="eastAsia"/>
          <w:sz w:val="24"/>
          <w:u w:val="single"/>
        </w:rPr>
        <w:t xml:space="preserve"> </w:t>
      </w:r>
      <w:r>
        <w:rPr>
          <w:sz w:val="24"/>
        </w:rPr>
        <w:t>。</w:t>
      </w:r>
      <w:bookmarkStart w:id="798" w:name="_Toc389586423"/>
    </w:p>
    <w:p>
      <w:pPr>
        <w:pStyle w:val="5"/>
        <w:snapToGrid w:val="0"/>
        <w:spacing w:before="0" w:after="0" w:line="360" w:lineRule="auto"/>
        <w:contextualSpacing/>
        <w:rPr>
          <w:sz w:val="24"/>
          <w:szCs w:val="24"/>
        </w:rPr>
      </w:pPr>
      <w:bookmarkStart w:id="799" w:name="_Toc464502489"/>
      <w:bookmarkStart w:id="800" w:name="_Toc465085522"/>
      <w:bookmarkStart w:id="801" w:name="_Toc465088589"/>
      <w:r>
        <w:rPr>
          <w:sz w:val="24"/>
          <w:szCs w:val="24"/>
        </w:rPr>
        <w:t xml:space="preserve">1.4 </w:t>
      </w:r>
      <w:r>
        <w:rPr>
          <w:rFonts w:hint="eastAsia"/>
          <w:sz w:val="24"/>
          <w:szCs w:val="24"/>
        </w:rPr>
        <w:t>分包</w:t>
      </w:r>
      <w:r>
        <w:rPr>
          <w:sz w:val="24"/>
          <w:szCs w:val="24"/>
        </w:rPr>
        <w:t>合同文件的优先顺序</w:t>
      </w:r>
      <w:bookmarkEnd w:id="798"/>
      <w:bookmarkEnd w:id="799"/>
      <w:bookmarkEnd w:id="800"/>
      <w:bookmarkEnd w:id="801"/>
    </w:p>
    <w:p>
      <w:pPr>
        <w:snapToGrid w:val="0"/>
        <w:spacing w:line="360" w:lineRule="auto"/>
        <w:ind w:firstLine="480" w:firstLineChars="200"/>
        <w:contextualSpacing/>
        <w:jc w:val="left"/>
        <w:rPr>
          <w:color w:val="FF0000"/>
          <w:sz w:val="24"/>
          <w:u w:val="single"/>
        </w:rPr>
      </w:pPr>
      <w:r>
        <w:rPr>
          <w:rFonts w:hint="eastAsia"/>
          <w:sz w:val="24"/>
        </w:rPr>
        <w:t>解释分包</w:t>
      </w:r>
      <w:r>
        <w:rPr>
          <w:sz w:val="24"/>
        </w:rPr>
        <w:t>合同文件</w:t>
      </w:r>
      <w:r>
        <w:rPr>
          <w:rFonts w:hint="eastAsia"/>
          <w:sz w:val="24"/>
        </w:rPr>
        <w:t>的</w:t>
      </w:r>
      <w:r>
        <w:rPr>
          <w:sz w:val="24"/>
        </w:rPr>
        <w:t>优先顺序</w:t>
      </w:r>
      <w:r>
        <w:rPr>
          <w:rFonts w:hint="eastAsia"/>
          <w:sz w:val="24"/>
        </w:rPr>
        <w:t>为</w:t>
      </w:r>
      <w:r>
        <w:rPr>
          <w:sz w:val="24"/>
        </w:rPr>
        <w:t>：</w:t>
      </w:r>
      <w:r>
        <w:rPr>
          <w:rFonts w:hint="eastAsia"/>
          <w:sz w:val="24"/>
          <w:u w:val="single"/>
          <w:lang w:val="en-US" w:eastAsia="zh-CN"/>
        </w:rPr>
        <w:t>执行通用条款。</w:t>
      </w:r>
      <w:r>
        <w:rPr>
          <w:rFonts w:hint="eastAsia"/>
          <w:sz w:val="24"/>
          <w:u w:val="single"/>
        </w:rPr>
        <w:t xml:space="preserve">  </w:t>
      </w:r>
    </w:p>
    <w:p>
      <w:pPr>
        <w:pStyle w:val="5"/>
        <w:snapToGrid w:val="0"/>
        <w:spacing w:before="0" w:after="0" w:line="360" w:lineRule="auto"/>
        <w:contextualSpacing/>
        <w:rPr>
          <w:sz w:val="24"/>
          <w:szCs w:val="24"/>
        </w:rPr>
      </w:pPr>
      <w:bookmarkStart w:id="802" w:name="_Toc464502490"/>
      <w:bookmarkStart w:id="803" w:name="_Toc389586424"/>
      <w:bookmarkStart w:id="804" w:name="_Toc465085523"/>
      <w:bookmarkStart w:id="805" w:name="_Toc465088590"/>
      <w:r>
        <w:rPr>
          <w:sz w:val="24"/>
          <w:szCs w:val="24"/>
        </w:rPr>
        <w:t>1.5 图纸</w:t>
      </w:r>
      <w:bookmarkEnd w:id="802"/>
      <w:bookmarkEnd w:id="803"/>
      <w:bookmarkEnd w:id="804"/>
      <w:bookmarkEnd w:id="805"/>
    </w:p>
    <w:p>
      <w:pPr>
        <w:snapToGrid w:val="0"/>
        <w:spacing w:line="360" w:lineRule="auto"/>
        <w:contextualSpacing/>
        <w:jc w:val="left"/>
        <w:rPr>
          <w:sz w:val="24"/>
        </w:rPr>
      </w:pPr>
      <w:r>
        <w:rPr>
          <w:sz w:val="24"/>
        </w:rPr>
        <w:t>1.5.1 承包人向分包人提供图纸的期限：</w:t>
      </w:r>
      <w:r>
        <w:rPr>
          <w:rFonts w:hint="eastAsia"/>
          <w:sz w:val="24"/>
          <w:u w:val="single"/>
        </w:rPr>
        <w:t xml:space="preserve">   施工前7个工作日             </w:t>
      </w:r>
      <w:r>
        <w:rPr>
          <w:sz w:val="24"/>
        </w:rPr>
        <w:t>；</w:t>
      </w:r>
    </w:p>
    <w:p>
      <w:pPr>
        <w:snapToGrid w:val="0"/>
        <w:spacing w:line="360" w:lineRule="auto"/>
        <w:ind w:firstLine="480" w:firstLineChars="200"/>
        <w:contextualSpacing/>
        <w:jc w:val="left"/>
        <w:rPr>
          <w:sz w:val="24"/>
        </w:rPr>
      </w:pPr>
      <w:r>
        <w:rPr>
          <w:sz w:val="24"/>
        </w:rPr>
        <w:t>承包人向分包人提供图纸的数量：</w:t>
      </w:r>
      <w:r>
        <w:rPr>
          <w:rFonts w:hint="eastAsia"/>
          <w:sz w:val="24"/>
          <w:u w:val="single"/>
        </w:rPr>
        <w:t xml:space="preserve"> 纸质版图纸一套和相应电子</w:t>
      </w:r>
      <w:r>
        <w:rPr>
          <w:rFonts w:hint="eastAsia"/>
          <w:sz w:val="24"/>
          <w:u w:val="single"/>
          <w:lang w:val="en-US" w:eastAsia="zh-CN"/>
        </w:rPr>
        <w:t>版</w:t>
      </w:r>
      <w:r>
        <w:rPr>
          <w:rFonts w:hint="eastAsia"/>
          <w:sz w:val="24"/>
          <w:u w:val="single"/>
        </w:rPr>
        <w:t xml:space="preserve">图纸   </w:t>
      </w:r>
      <w:r>
        <w:rPr>
          <w:sz w:val="24"/>
        </w:rPr>
        <w:t>；</w:t>
      </w:r>
    </w:p>
    <w:p>
      <w:pPr>
        <w:snapToGrid w:val="0"/>
        <w:spacing w:line="360" w:lineRule="auto"/>
        <w:ind w:firstLine="480" w:firstLineChars="200"/>
        <w:contextualSpacing/>
        <w:jc w:val="left"/>
        <w:rPr>
          <w:sz w:val="24"/>
        </w:rPr>
      </w:pPr>
      <w:r>
        <w:rPr>
          <w:sz w:val="24"/>
        </w:rPr>
        <w:t>分包人</w:t>
      </w:r>
      <w:r>
        <w:rPr>
          <w:rFonts w:hint="eastAsia"/>
          <w:sz w:val="24"/>
        </w:rPr>
        <w:t>应</w:t>
      </w:r>
      <w:r>
        <w:rPr>
          <w:sz w:val="24"/>
        </w:rPr>
        <w:t>在施工场地保存图纸</w:t>
      </w:r>
      <w:r>
        <w:rPr>
          <w:rFonts w:hint="eastAsia"/>
          <w:sz w:val="24"/>
        </w:rPr>
        <w:t>的份数</w:t>
      </w:r>
      <w:r>
        <w:rPr>
          <w:sz w:val="24"/>
        </w:rPr>
        <w:t>：</w:t>
      </w:r>
      <w:r>
        <w:rPr>
          <w:rFonts w:hint="eastAsia"/>
          <w:sz w:val="24"/>
          <w:u w:val="single"/>
        </w:rPr>
        <w:t xml:space="preserve"> 一套                        </w:t>
      </w:r>
      <w:r>
        <w:rPr>
          <w:sz w:val="24"/>
        </w:rPr>
        <w:t>。</w:t>
      </w:r>
    </w:p>
    <w:p>
      <w:pPr>
        <w:pStyle w:val="5"/>
        <w:snapToGrid w:val="0"/>
        <w:spacing w:before="0" w:after="0" w:line="360" w:lineRule="auto"/>
        <w:contextualSpacing/>
        <w:rPr>
          <w:sz w:val="24"/>
          <w:szCs w:val="24"/>
        </w:rPr>
      </w:pPr>
      <w:bookmarkStart w:id="806" w:name="_Toc465085524"/>
      <w:bookmarkStart w:id="807" w:name="_Toc465088591"/>
      <w:bookmarkStart w:id="808" w:name="_Toc389586425"/>
      <w:bookmarkStart w:id="809" w:name="_Toc464502491"/>
      <w:r>
        <w:rPr>
          <w:sz w:val="24"/>
          <w:szCs w:val="24"/>
        </w:rPr>
        <w:t>1.6 联络</w:t>
      </w:r>
      <w:bookmarkEnd w:id="806"/>
      <w:bookmarkEnd w:id="807"/>
      <w:bookmarkEnd w:id="808"/>
      <w:bookmarkEnd w:id="809"/>
    </w:p>
    <w:p>
      <w:pPr>
        <w:snapToGrid w:val="0"/>
        <w:spacing w:line="360" w:lineRule="auto"/>
        <w:ind w:firstLine="480" w:firstLineChars="200"/>
        <w:contextualSpacing/>
        <w:jc w:val="left"/>
        <w:rPr>
          <w:sz w:val="24"/>
        </w:rPr>
      </w:pPr>
      <w:r>
        <w:rPr>
          <w:sz w:val="24"/>
        </w:rPr>
        <w:t>承包人接收文件的地点：</w:t>
      </w:r>
      <w:r>
        <w:rPr>
          <w:rFonts w:hint="eastAsia"/>
          <w:sz w:val="24"/>
          <w:u w:val="single"/>
        </w:rPr>
        <w:t xml:space="preserve">                                               </w:t>
      </w:r>
    </w:p>
    <w:p>
      <w:pPr>
        <w:snapToGrid w:val="0"/>
        <w:spacing w:line="360" w:lineRule="auto"/>
        <w:ind w:firstLine="480" w:firstLineChars="200"/>
        <w:contextualSpacing/>
        <w:jc w:val="left"/>
        <w:rPr>
          <w:color w:val="auto"/>
          <w:sz w:val="24"/>
          <w:u w:val="single"/>
        </w:rPr>
      </w:pPr>
      <w:r>
        <w:rPr>
          <w:color w:val="auto"/>
          <w:sz w:val="24"/>
        </w:rPr>
        <w:t>承包人指定</w:t>
      </w:r>
      <w:r>
        <w:rPr>
          <w:rFonts w:hint="eastAsia"/>
          <w:color w:val="auto"/>
          <w:sz w:val="24"/>
        </w:rPr>
        <w:t>文件</w:t>
      </w:r>
      <w:r>
        <w:rPr>
          <w:color w:val="auto"/>
          <w:sz w:val="24"/>
        </w:rPr>
        <w:t>接收人：</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u w:val="single"/>
        </w:rPr>
        <w:t xml:space="preserve">               </w:t>
      </w:r>
    </w:p>
    <w:p>
      <w:pPr>
        <w:snapToGrid w:val="0"/>
        <w:spacing w:line="360" w:lineRule="auto"/>
        <w:ind w:firstLine="480" w:firstLineChars="200"/>
        <w:contextualSpacing/>
        <w:jc w:val="left"/>
        <w:rPr>
          <w:color w:val="auto"/>
          <w:sz w:val="24"/>
        </w:rPr>
      </w:pPr>
      <w:r>
        <w:rPr>
          <w:rFonts w:hint="eastAsia"/>
          <w:color w:val="auto"/>
          <w:sz w:val="24"/>
        </w:rPr>
        <w:t>承包人指定文件接收人邮箱:</w:t>
      </w:r>
      <w:r>
        <w:rPr>
          <w:rFonts w:hint="eastAsia"/>
          <w:color w:val="auto"/>
          <w:sz w:val="24"/>
          <w:u w:val="single"/>
          <w:lang w:val="en-US" w:eastAsia="zh-CN"/>
        </w:rPr>
        <w:t xml:space="preserve">                                    </w:t>
      </w:r>
      <w:r>
        <w:rPr>
          <w:rFonts w:hint="eastAsia"/>
          <w:color w:val="auto"/>
          <w:sz w:val="24"/>
          <w:u w:val="single"/>
        </w:rPr>
        <w:t xml:space="preserve">   </w:t>
      </w:r>
    </w:p>
    <w:p>
      <w:pPr>
        <w:snapToGrid w:val="0"/>
        <w:spacing w:line="360" w:lineRule="auto"/>
        <w:ind w:firstLine="480" w:firstLineChars="200"/>
        <w:contextualSpacing/>
        <w:jc w:val="left"/>
        <w:rPr>
          <w:color w:val="auto"/>
          <w:sz w:val="24"/>
        </w:rPr>
      </w:pPr>
      <w:r>
        <w:rPr>
          <w:rFonts w:hint="eastAsia"/>
          <w:color w:val="auto"/>
          <w:sz w:val="24"/>
        </w:rPr>
        <w:t>承包人指定文件接收人联系方式:</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u w:val="single"/>
        </w:rPr>
        <w:t xml:space="preserve">                       </w:t>
      </w:r>
    </w:p>
    <w:p>
      <w:pPr>
        <w:snapToGrid w:val="0"/>
        <w:spacing w:line="360" w:lineRule="auto"/>
        <w:ind w:firstLine="480" w:firstLineChars="200"/>
        <w:contextualSpacing/>
        <w:jc w:val="left"/>
        <w:rPr>
          <w:sz w:val="24"/>
        </w:rPr>
      </w:pPr>
      <w:r>
        <w:rPr>
          <w:sz w:val="24"/>
        </w:rPr>
        <w:t>分包人接收文件的地点：</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snapToGrid w:val="0"/>
        <w:spacing w:line="360" w:lineRule="auto"/>
        <w:ind w:firstLine="480" w:firstLineChars="200"/>
        <w:contextualSpacing/>
        <w:jc w:val="left"/>
        <w:rPr>
          <w:color w:val="auto"/>
          <w:sz w:val="24"/>
          <w:highlight w:val="none"/>
          <w:u w:val="single"/>
        </w:rPr>
      </w:pPr>
      <w:r>
        <w:rPr>
          <w:sz w:val="24"/>
          <w:highlight w:val="none"/>
        </w:rPr>
        <w:t>分包人指定</w:t>
      </w:r>
      <w:r>
        <w:rPr>
          <w:rFonts w:hint="eastAsia"/>
          <w:sz w:val="24"/>
          <w:highlight w:val="none"/>
        </w:rPr>
        <w:t>文件</w:t>
      </w:r>
      <w:r>
        <w:rPr>
          <w:sz w:val="24"/>
          <w:highlight w:val="none"/>
        </w:rPr>
        <w:t>接收人：</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snapToGrid w:val="0"/>
        <w:spacing w:line="360" w:lineRule="auto"/>
        <w:ind w:firstLine="480" w:firstLineChars="200"/>
        <w:contextualSpacing/>
        <w:jc w:val="left"/>
        <w:rPr>
          <w:color w:val="auto"/>
          <w:sz w:val="24"/>
          <w:highlight w:val="none"/>
          <w:u w:val="single"/>
        </w:rPr>
      </w:pPr>
      <w:r>
        <w:rPr>
          <w:rFonts w:hint="eastAsia"/>
          <w:color w:val="auto"/>
          <w:sz w:val="24"/>
          <w:highlight w:val="none"/>
        </w:rPr>
        <w:t>分包人指定文件接收人邮箱</w:t>
      </w:r>
      <w:r>
        <w:rPr>
          <w:rFonts w:hint="eastAsia"/>
          <w:color w:val="auto"/>
          <w:sz w:val="24"/>
          <w:highlight w:val="none"/>
          <w:u w:val="single"/>
        </w:rPr>
        <w:t>:</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snapToGrid w:val="0"/>
        <w:spacing w:line="360" w:lineRule="auto"/>
        <w:ind w:firstLine="480" w:firstLineChars="200"/>
        <w:contextualSpacing/>
        <w:jc w:val="left"/>
        <w:rPr>
          <w:sz w:val="24"/>
          <w:highlight w:val="none"/>
        </w:rPr>
      </w:pPr>
      <w:r>
        <w:rPr>
          <w:rFonts w:hint="eastAsia"/>
          <w:color w:val="auto"/>
          <w:sz w:val="24"/>
          <w:highlight w:val="none"/>
        </w:rPr>
        <w:t>分包人指定文件接收人联系方式:</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pPr>
        <w:pStyle w:val="4"/>
        <w:adjustRightInd/>
        <w:snapToGrid w:val="0"/>
        <w:spacing w:line="360" w:lineRule="auto"/>
        <w:contextualSpacing/>
        <w:rPr>
          <w:rFonts w:ascii="Times New Roman" w:hAnsi="Times New Roman"/>
          <w:b/>
          <w:sz w:val="24"/>
          <w:szCs w:val="24"/>
        </w:rPr>
      </w:pPr>
      <w:bookmarkStart w:id="810" w:name="_Toc464502492"/>
      <w:bookmarkStart w:id="811" w:name="_Toc465085525"/>
      <w:bookmarkStart w:id="812" w:name="_Toc465088592"/>
      <w:bookmarkStart w:id="813" w:name="_Toc389586427"/>
      <w:r>
        <w:rPr>
          <w:rFonts w:ascii="Times New Roman" w:hAnsi="Times New Roman"/>
          <w:b/>
          <w:sz w:val="24"/>
          <w:szCs w:val="24"/>
        </w:rPr>
        <w:t>2. 承包人</w:t>
      </w:r>
      <w:bookmarkEnd w:id="810"/>
      <w:bookmarkEnd w:id="811"/>
      <w:bookmarkEnd w:id="812"/>
      <w:bookmarkEnd w:id="813"/>
    </w:p>
    <w:p>
      <w:pPr>
        <w:pStyle w:val="5"/>
        <w:snapToGrid w:val="0"/>
        <w:spacing w:before="0" w:after="0" w:line="360" w:lineRule="auto"/>
        <w:contextualSpacing/>
        <w:rPr>
          <w:sz w:val="24"/>
          <w:szCs w:val="24"/>
        </w:rPr>
      </w:pPr>
      <w:bookmarkStart w:id="814" w:name="_Toc464502493"/>
      <w:bookmarkStart w:id="815" w:name="_Toc465085526"/>
      <w:bookmarkStart w:id="816" w:name="_Toc465088593"/>
      <w:bookmarkStart w:id="817" w:name="_Toc389586429"/>
      <w:r>
        <w:rPr>
          <w:sz w:val="24"/>
          <w:szCs w:val="24"/>
        </w:rPr>
        <w:t xml:space="preserve">2.3 </w:t>
      </w:r>
      <w:r>
        <w:rPr>
          <w:rFonts w:hint="eastAsia"/>
          <w:sz w:val="24"/>
          <w:szCs w:val="24"/>
        </w:rPr>
        <w:t>承包人</w:t>
      </w:r>
      <w:r>
        <w:rPr>
          <w:sz w:val="24"/>
          <w:szCs w:val="24"/>
        </w:rPr>
        <w:t>项目经理</w:t>
      </w:r>
      <w:bookmarkEnd w:id="814"/>
      <w:bookmarkEnd w:id="815"/>
      <w:bookmarkEnd w:id="816"/>
      <w:bookmarkEnd w:id="817"/>
    </w:p>
    <w:p>
      <w:pPr>
        <w:snapToGrid w:val="0"/>
        <w:spacing w:line="360" w:lineRule="auto"/>
        <w:ind w:firstLine="480" w:firstLineChars="200"/>
        <w:contextualSpacing/>
        <w:jc w:val="left"/>
        <w:rPr>
          <w:sz w:val="24"/>
        </w:rPr>
      </w:pPr>
      <w:r>
        <w:rPr>
          <w:sz w:val="24"/>
        </w:rPr>
        <w:t>姓名：</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sz w:val="24"/>
        </w:rPr>
        <w:t>；</w:t>
      </w:r>
    </w:p>
    <w:p>
      <w:pPr>
        <w:snapToGrid w:val="0"/>
        <w:spacing w:line="360" w:lineRule="auto"/>
        <w:ind w:firstLine="480" w:firstLineChars="200"/>
        <w:contextualSpacing/>
        <w:jc w:val="left"/>
        <w:rPr>
          <w:color w:val="auto"/>
          <w:sz w:val="24"/>
        </w:rPr>
      </w:pPr>
      <w:r>
        <w:rPr>
          <w:color w:val="auto"/>
          <w:sz w:val="24"/>
        </w:rPr>
        <w:t>承包人对项目经理的授权范围：</w:t>
      </w:r>
      <w:r>
        <w:rPr>
          <w:rFonts w:hint="eastAsia"/>
          <w:color w:val="auto"/>
          <w:sz w:val="24"/>
          <w:u w:val="single"/>
        </w:rPr>
        <w:t xml:space="preserve">  </w:t>
      </w:r>
      <w:r>
        <w:rPr>
          <w:rFonts w:hint="eastAsia"/>
          <w:color w:val="auto"/>
          <w:sz w:val="24"/>
          <w:u w:val="single"/>
          <w:lang w:val="en-US" w:eastAsia="zh-CN"/>
        </w:rPr>
        <w:t>代表承包人管理施工现场</w:t>
      </w:r>
      <w:r>
        <w:rPr>
          <w:rFonts w:hint="eastAsia"/>
          <w:color w:val="auto"/>
          <w:sz w:val="24"/>
          <w:u w:val="single"/>
        </w:rPr>
        <w:t xml:space="preserve"> </w:t>
      </w:r>
      <w:r>
        <w:rPr>
          <w:color w:val="auto"/>
          <w:sz w:val="24"/>
        </w:rPr>
        <w:t>。</w:t>
      </w:r>
    </w:p>
    <w:p>
      <w:pPr>
        <w:pStyle w:val="4"/>
        <w:adjustRightInd/>
        <w:snapToGrid w:val="0"/>
        <w:spacing w:line="360" w:lineRule="auto"/>
        <w:contextualSpacing/>
        <w:rPr>
          <w:rFonts w:ascii="Times New Roman" w:hAnsi="Times New Roman"/>
          <w:b/>
          <w:sz w:val="24"/>
          <w:szCs w:val="24"/>
        </w:rPr>
      </w:pPr>
      <w:bookmarkStart w:id="818" w:name="_Toc465085527"/>
      <w:bookmarkStart w:id="819" w:name="_Toc465088594"/>
      <w:bookmarkStart w:id="820" w:name="_Toc464502494"/>
      <w:bookmarkStart w:id="821" w:name="_Toc389586430"/>
      <w:r>
        <w:rPr>
          <w:rFonts w:ascii="Times New Roman" w:hAnsi="Times New Roman"/>
          <w:b/>
          <w:sz w:val="24"/>
          <w:szCs w:val="24"/>
        </w:rPr>
        <w:t>3. 分包人</w:t>
      </w:r>
      <w:bookmarkEnd w:id="818"/>
      <w:bookmarkEnd w:id="819"/>
      <w:bookmarkEnd w:id="820"/>
      <w:bookmarkEnd w:id="821"/>
    </w:p>
    <w:p>
      <w:pPr>
        <w:pStyle w:val="5"/>
        <w:snapToGrid w:val="0"/>
        <w:spacing w:before="0" w:after="0" w:line="360" w:lineRule="auto"/>
        <w:contextualSpacing/>
        <w:rPr>
          <w:sz w:val="24"/>
          <w:szCs w:val="24"/>
        </w:rPr>
      </w:pPr>
      <w:bookmarkStart w:id="822" w:name="_Toc389586431"/>
      <w:bookmarkStart w:id="823" w:name="_Toc465088595"/>
      <w:bookmarkStart w:id="824" w:name="_Toc464502495"/>
      <w:bookmarkStart w:id="825" w:name="_Toc465085528"/>
      <w:r>
        <w:rPr>
          <w:sz w:val="24"/>
          <w:szCs w:val="24"/>
        </w:rPr>
        <w:t>3.1 分包人的一般义务</w:t>
      </w:r>
      <w:bookmarkEnd w:id="822"/>
      <w:bookmarkEnd w:id="823"/>
      <w:bookmarkEnd w:id="824"/>
      <w:bookmarkEnd w:id="825"/>
    </w:p>
    <w:p>
      <w:pPr>
        <w:snapToGrid w:val="0"/>
        <w:spacing w:line="360" w:lineRule="auto"/>
        <w:contextualSpacing/>
        <w:jc w:val="left"/>
        <w:rPr>
          <w:sz w:val="24"/>
          <w:u w:val="single"/>
        </w:rPr>
      </w:pPr>
      <w:r>
        <w:rPr>
          <w:rFonts w:hint="eastAsia"/>
          <w:sz w:val="24"/>
        </w:rPr>
        <w:t>3.1.8分包人的其他义务：</w:t>
      </w:r>
      <w:r>
        <w:rPr>
          <w:rFonts w:hint="eastAsia"/>
          <w:sz w:val="24"/>
          <w:u w:val="single"/>
        </w:rPr>
        <w:t xml:space="preserve">  </w:t>
      </w:r>
      <w:r>
        <w:rPr>
          <w:rFonts w:hint="eastAsia"/>
          <w:sz w:val="24"/>
          <w:u w:val="single"/>
          <w:lang w:val="en-US" w:eastAsia="zh-CN"/>
        </w:rPr>
        <w:t>执行通用条款3.1.8</w:t>
      </w:r>
      <w:r>
        <w:rPr>
          <w:rFonts w:hint="eastAsia"/>
          <w:sz w:val="24"/>
          <w:u w:val="single"/>
        </w:rPr>
        <w:t xml:space="preserve">  </w:t>
      </w:r>
      <w:r>
        <w:rPr>
          <w:rFonts w:hint="eastAsia"/>
          <w:sz w:val="24"/>
        </w:rPr>
        <w:t>。</w:t>
      </w:r>
    </w:p>
    <w:p>
      <w:pPr>
        <w:pStyle w:val="5"/>
        <w:snapToGrid w:val="0"/>
        <w:spacing w:before="0" w:after="0" w:line="360" w:lineRule="auto"/>
        <w:contextualSpacing/>
        <w:rPr>
          <w:sz w:val="24"/>
          <w:szCs w:val="24"/>
        </w:rPr>
      </w:pPr>
      <w:bookmarkStart w:id="826" w:name="_Toc465088596"/>
      <w:bookmarkStart w:id="827" w:name="_Toc464502496"/>
      <w:bookmarkStart w:id="828" w:name="_Toc389586432"/>
      <w:bookmarkStart w:id="829" w:name="_Toc465085529"/>
      <w:r>
        <w:rPr>
          <w:sz w:val="24"/>
          <w:szCs w:val="24"/>
        </w:rPr>
        <w:t>3.2 分包人项目经理</w:t>
      </w:r>
      <w:r>
        <w:rPr>
          <w:rFonts w:hint="eastAsia"/>
          <w:sz w:val="24"/>
          <w:szCs w:val="24"/>
        </w:rPr>
        <w:t>和</w:t>
      </w:r>
      <w:r>
        <w:rPr>
          <w:sz w:val="24"/>
          <w:szCs w:val="24"/>
        </w:rPr>
        <w:t>其他主要项目管理人员</w:t>
      </w:r>
      <w:bookmarkEnd w:id="826"/>
      <w:bookmarkEnd w:id="827"/>
      <w:bookmarkEnd w:id="828"/>
      <w:bookmarkEnd w:id="829"/>
    </w:p>
    <w:p>
      <w:pPr>
        <w:snapToGrid w:val="0"/>
        <w:spacing w:line="360" w:lineRule="auto"/>
        <w:contextualSpacing/>
        <w:jc w:val="left"/>
        <w:rPr>
          <w:sz w:val="24"/>
        </w:rPr>
      </w:pPr>
      <w:r>
        <w:rPr>
          <w:sz w:val="24"/>
        </w:rPr>
        <w:t>3.2.1 分包人</w:t>
      </w:r>
      <w:r>
        <w:rPr>
          <w:rFonts w:hint="eastAsia"/>
          <w:sz w:val="24"/>
        </w:rPr>
        <w:t>提交</w:t>
      </w:r>
      <w:r>
        <w:rPr>
          <w:sz w:val="24"/>
        </w:rPr>
        <w:t>项目管理机构及施工人员安排报告</w:t>
      </w:r>
      <w:r>
        <w:rPr>
          <w:rFonts w:hint="eastAsia"/>
          <w:sz w:val="24"/>
        </w:rPr>
        <w:t>的</w:t>
      </w:r>
      <w:r>
        <w:rPr>
          <w:sz w:val="24"/>
        </w:rPr>
        <w:t>期限：</w:t>
      </w:r>
      <w:r>
        <w:rPr>
          <w:rFonts w:hint="eastAsia"/>
          <w:sz w:val="24"/>
        </w:rPr>
        <w:t>。</w:t>
      </w:r>
    </w:p>
    <w:p>
      <w:pPr>
        <w:snapToGrid w:val="0"/>
        <w:spacing w:line="360" w:lineRule="auto"/>
        <w:ind w:firstLine="480" w:firstLineChars="200"/>
        <w:contextualSpacing/>
        <w:jc w:val="left"/>
        <w:rPr>
          <w:color w:val="auto"/>
          <w:sz w:val="24"/>
          <w:highlight w:val="none"/>
          <w:u w:val="single"/>
        </w:rPr>
      </w:pPr>
      <w:r>
        <w:rPr>
          <w:rFonts w:hint="eastAsia"/>
          <w:color w:val="auto"/>
          <w:sz w:val="24"/>
          <w:highlight w:val="none"/>
        </w:rPr>
        <w:t>分包人</w:t>
      </w:r>
      <w:r>
        <w:rPr>
          <w:color w:val="auto"/>
          <w:sz w:val="24"/>
          <w:highlight w:val="none"/>
        </w:rPr>
        <w:t>项目经理</w:t>
      </w:r>
      <w:r>
        <w:rPr>
          <w:rFonts w:hint="eastAsia"/>
          <w:color w:val="auto"/>
          <w:sz w:val="24"/>
          <w:highlight w:val="none"/>
          <w:lang w:val="en-US" w:eastAsia="zh-CN"/>
        </w:rPr>
        <w:t>及执业证号</w:t>
      </w:r>
      <w:r>
        <w:rPr>
          <w:color w:val="auto"/>
          <w:sz w:val="24"/>
          <w:highlight w:val="none"/>
        </w:rPr>
        <w:t>：</w:t>
      </w:r>
      <w:r>
        <w:rPr>
          <w:rFonts w:hint="eastAsia"/>
          <w:color w:val="auto"/>
          <w:sz w:val="24"/>
          <w:highlight w:val="none"/>
          <w:u w:val="single"/>
          <w:lang w:val="en-US" w:eastAsia="zh-CN"/>
        </w:rPr>
        <w:t xml:space="preserve">          </w:t>
      </w:r>
      <w:r>
        <w:rPr>
          <w:rFonts w:hint="eastAsia"/>
          <w:color w:val="auto"/>
          <w:sz w:val="24"/>
          <w:highlight w:val="none"/>
        </w:rPr>
        <w:t>；</w:t>
      </w:r>
    </w:p>
    <w:p>
      <w:pPr>
        <w:snapToGrid w:val="0"/>
        <w:spacing w:line="360" w:lineRule="auto"/>
        <w:ind w:firstLine="480" w:firstLineChars="200"/>
        <w:contextualSpacing/>
        <w:jc w:val="left"/>
        <w:rPr>
          <w:color w:val="auto"/>
          <w:sz w:val="24"/>
          <w:highlight w:val="none"/>
        </w:rPr>
      </w:pPr>
      <w:r>
        <w:rPr>
          <w:color w:val="auto"/>
          <w:sz w:val="24"/>
          <w:highlight w:val="none"/>
        </w:rPr>
        <w:t>姓</w:t>
      </w:r>
      <w:r>
        <w:rPr>
          <w:rFonts w:hint="eastAsia"/>
          <w:color w:val="auto"/>
          <w:sz w:val="24"/>
          <w:highlight w:val="none"/>
        </w:rPr>
        <w:t xml:space="preserve">    </w:t>
      </w:r>
      <w:r>
        <w:rPr>
          <w:color w:val="auto"/>
          <w:sz w:val="24"/>
          <w:highlight w:val="none"/>
        </w:rPr>
        <w:t>名：</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color w:val="auto"/>
          <w:sz w:val="24"/>
          <w:highlight w:val="none"/>
        </w:rPr>
        <w:t>；</w:t>
      </w:r>
    </w:p>
    <w:p>
      <w:pPr>
        <w:snapToGrid w:val="0"/>
        <w:spacing w:line="360" w:lineRule="auto"/>
        <w:ind w:firstLine="480" w:firstLineChars="200"/>
        <w:contextualSpacing/>
        <w:jc w:val="left"/>
        <w:rPr>
          <w:color w:val="auto"/>
          <w:sz w:val="24"/>
          <w:highlight w:val="none"/>
        </w:rPr>
      </w:pPr>
      <w:r>
        <w:rPr>
          <w:color w:val="auto"/>
          <w:sz w:val="24"/>
          <w:highlight w:val="none"/>
        </w:rPr>
        <w:t>身份证号：</w:t>
      </w:r>
      <w:r>
        <w:rPr>
          <w:rFonts w:hint="eastAsia"/>
          <w:color w:val="auto"/>
          <w:sz w:val="24"/>
          <w:highlight w:val="none"/>
          <w:u w:val="single"/>
          <w:lang w:val="en-US" w:eastAsia="zh-CN"/>
        </w:rPr>
        <w:t xml:space="preserve">                        </w:t>
      </w:r>
      <w:r>
        <w:rPr>
          <w:color w:val="auto"/>
          <w:sz w:val="24"/>
          <w:highlight w:val="none"/>
        </w:rPr>
        <w:t>；</w:t>
      </w:r>
    </w:p>
    <w:p>
      <w:pPr>
        <w:snapToGrid w:val="0"/>
        <w:spacing w:line="360" w:lineRule="auto"/>
        <w:ind w:firstLine="480" w:firstLineChars="200"/>
        <w:contextualSpacing/>
        <w:jc w:val="left"/>
        <w:rPr>
          <w:color w:val="auto"/>
          <w:sz w:val="24"/>
          <w:highlight w:val="none"/>
        </w:rPr>
      </w:pPr>
      <w:r>
        <w:rPr>
          <w:color w:val="auto"/>
          <w:sz w:val="24"/>
          <w:highlight w:val="none"/>
        </w:rPr>
        <w:t>联系电话：</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color w:val="auto"/>
          <w:sz w:val="24"/>
          <w:highlight w:val="none"/>
        </w:rPr>
        <w:t>；</w:t>
      </w:r>
    </w:p>
    <w:p>
      <w:pPr>
        <w:snapToGrid w:val="0"/>
        <w:spacing w:line="360" w:lineRule="auto"/>
        <w:ind w:firstLine="480" w:firstLineChars="200"/>
        <w:contextualSpacing/>
        <w:jc w:val="left"/>
        <w:rPr>
          <w:color w:val="auto"/>
          <w:sz w:val="24"/>
          <w:highlight w:val="none"/>
        </w:rPr>
      </w:pPr>
      <w:r>
        <w:rPr>
          <w:color w:val="auto"/>
          <w:sz w:val="24"/>
          <w:highlight w:val="none"/>
        </w:rPr>
        <w:t>电子信箱：</w:t>
      </w:r>
      <w:r>
        <w:rPr>
          <w:rFonts w:hint="eastAsia"/>
          <w:color w:val="auto"/>
          <w:sz w:val="24"/>
          <w:highlight w:val="none"/>
          <w:u w:val="single"/>
          <w:lang w:val="en-US" w:eastAsia="zh-CN"/>
        </w:rPr>
        <w:t xml:space="preserve">                        </w:t>
      </w:r>
      <w:r>
        <w:rPr>
          <w:color w:val="auto"/>
          <w:sz w:val="24"/>
          <w:highlight w:val="none"/>
        </w:rPr>
        <w:t>；</w:t>
      </w:r>
    </w:p>
    <w:p>
      <w:pPr>
        <w:snapToGrid w:val="0"/>
        <w:spacing w:line="360" w:lineRule="auto"/>
        <w:ind w:firstLine="480" w:firstLineChars="200"/>
        <w:contextualSpacing/>
        <w:jc w:val="left"/>
        <w:rPr>
          <w:color w:val="auto"/>
          <w:sz w:val="24"/>
          <w:highlight w:val="none"/>
          <w:u w:val="single"/>
        </w:rPr>
      </w:pPr>
      <w:r>
        <w:rPr>
          <w:rFonts w:hint="eastAsia"/>
          <w:color w:val="auto"/>
          <w:sz w:val="24"/>
          <w:highlight w:val="none"/>
        </w:rPr>
        <w:t>通信地址：</w:t>
      </w:r>
      <w:r>
        <w:rPr>
          <w:rFonts w:hint="eastAsia"/>
          <w:color w:val="auto"/>
          <w:sz w:val="24"/>
          <w:highlight w:val="none"/>
          <w:u w:val="single"/>
          <w:lang w:val="en-US" w:eastAsia="zh-CN"/>
        </w:rPr>
        <w:t xml:space="preserve">                        </w:t>
      </w:r>
      <w:r>
        <w:rPr>
          <w:rFonts w:hint="eastAsia"/>
          <w:color w:val="auto"/>
          <w:sz w:val="24"/>
          <w:highlight w:val="none"/>
        </w:rPr>
        <w:t>。</w:t>
      </w:r>
    </w:p>
    <w:p>
      <w:pPr>
        <w:snapToGrid w:val="0"/>
        <w:spacing w:line="360" w:lineRule="auto"/>
        <w:ind w:firstLine="480" w:firstLineChars="200"/>
        <w:contextualSpacing/>
        <w:jc w:val="left"/>
        <w:rPr>
          <w:color w:val="FF0000"/>
          <w:sz w:val="24"/>
        </w:rPr>
      </w:pPr>
      <w:r>
        <w:rPr>
          <w:sz w:val="24"/>
        </w:rPr>
        <w:t>分包人对分包人项目经理的授权范围：</w:t>
      </w:r>
      <w:r>
        <w:rPr>
          <w:rFonts w:hint="eastAsia"/>
          <w:sz w:val="24"/>
          <w:u w:val="single"/>
        </w:rPr>
        <w:t>全权代表分包人行使职权，分包人承担其项目经理行为的全部法律后果。</w:t>
      </w:r>
    </w:p>
    <w:p>
      <w:pPr>
        <w:snapToGrid w:val="0"/>
        <w:spacing w:line="360" w:lineRule="auto"/>
        <w:ind w:firstLine="480" w:firstLineChars="200"/>
        <w:contextualSpacing/>
        <w:jc w:val="left"/>
        <w:rPr>
          <w:sz w:val="24"/>
        </w:rPr>
      </w:pPr>
      <w:r>
        <w:rPr>
          <w:rFonts w:hint="eastAsia"/>
          <w:sz w:val="24"/>
        </w:rPr>
        <w:t>分包人现场管理人员名单详见【附件</w:t>
      </w:r>
      <w:r>
        <w:rPr>
          <w:rFonts w:hint="eastAsia"/>
          <w:kern w:val="0"/>
          <w:sz w:val="24"/>
        </w:rPr>
        <w:t>3：分包人现场管理人员名单</w:t>
      </w:r>
      <w:r>
        <w:rPr>
          <w:rFonts w:hint="eastAsia"/>
          <w:sz w:val="24"/>
        </w:rPr>
        <w:t>】，该管理人员均有权代表分包人签署往来函件。</w:t>
      </w:r>
    </w:p>
    <w:p>
      <w:pPr>
        <w:snapToGrid w:val="0"/>
        <w:spacing w:line="360" w:lineRule="auto"/>
        <w:contextualSpacing/>
        <w:jc w:val="left"/>
        <w:rPr>
          <w:sz w:val="24"/>
        </w:rPr>
      </w:pPr>
      <w:r>
        <w:rPr>
          <w:sz w:val="24"/>
        </w:rPr>
        <w:t xml:space="preserve">3.2.2 </w:t>
      </w:r>
      <w:r>
        <w:rPr>
          <w:rFonts w:hint="eastAsia"/>
          <w:sz w:val="24"/>
        </w:rPr>
        <w:t>分包人项目经理是否可以兼任其他项目的项目经理：</w:t>
      </w:r>
      <w:r>
        <w:rPr>
          <w:rFonts w:hint="eastAsia"/>
          <w:sz w:val="24"/>
          <w:u w:val="single"/>
        </w:rPr>
        <w:t xml:space="preserve">  否  </w:t>
      </w:r>
      <w:r>
        <w:rPr>
          <w:rFonts w:hint="eastAsia"/>
          <w:sz w:val="24"/>
        </w:rPr>
        <w:t>。</w:t>
      </w:r>
    </w:p>
    <w:p>
      <w:pPr>
        <w:snapToGrid w:val="0"/>
        <w:spacing w:line="360" w:lineRule="auto"/>
        <w:ind w:firstLine="480" w:firstLineChars="200"/>
        <w:contextualSpacing/>
        <w:jc w:val="left"/>
        <w:rPr>
          <w:sz w:val="24"/>
        </w:rPr>
      </w:pPr>
      <w:r>
        <w:rPr>
          <w:sz w:val="24"/>
        </w:rPr>
        <w:t>分包人项目经理</w:t>
      </w:r>
      <w:r>
        <w:rPr>
          <w:rFonts w:hint="eastAsia"/>
          <w:sz w:val="24"/>
        </w:rPr>
        <w:t>兼任</w:t>
      </w:r>
      <w:r>
        <w:rPr>
          <w:sz w:val="24"/>
        </w:rPr>
        <w:t>其他项目的项目经理的违约责任：</w:t>
      </w:r>
      <w:r>
        <w:rPr>
          <w:rFonts w:hint="eastAsia"/>
          <w:sz w:val="24"/>
          <w:u w:val="single"/>
        </w:rPr>
        <w:t xml:space="preserve"> </w:t>
      </w:r>
      <w:r>
        <w:rPr>
          <w:rFonts w:hint="eastAsia"/>
          <w:sz w:val="24"/>
          <w:highlight w:val="green"/>
          <w:u w:val="single"/>
          <w:lang w:val="en-US" w:eastAsia="zh-CN"/>
        </w:rPr>
        <w:t>一经发现承包人有权废止合同并要求分包人承担相应的违约责任</w:t>
      </w:r>
      <w:r>
        <w:rPr>
          <w:sz w:val="24"/>
          <w:highlight w:val="green"/>
          <w:u w:val="single"/>
        </w:rPr>
        <w:t xml:space="preserve"> </w:t>
      </w:r>
      <w:r>
        <w:rPr>
          <w:rFonts w:hint="eastAsia"/>
          <w:sz w:val="24"/>
          <w:u w:val="single"/>
        </w:rPr>
        <w:t xml:space="preserve"> </w:t>
      </w:r>
      <w:r>
        <w:rPr>
          <w:sz w:val="24"/>
        </w:rPr>
        <w:t>。</w:t>
      </w:r>
    </w:p>
    <w:p>
      <w:pPr>
        <w:snapToGrid w:val="0"/>
        <w:spacing w:line="360" w:lineRule="auto"/>
        <w:contextualSpacing/>
        <w:jc w:val="left"/>
        <w:rPr>
          <w:sz w:val="24"/>
          <w:u w:val="single"/>
        </w:rPr>
      </w:pPr>
      <w:r>
        <w:rPr>
          <w:sz w:val="24"/>
        </w:rPr>
        <w:t>3.2.3 分包人项目经理和其他主要</w:t>
      </w:r>
      <w:r>
        <w:rPr>
          <w:rFonts w:hint="eastAsia"/>
          <w:sz w:val="24"/>
        </w:rPr>
        <w:t>项目</w:t>
      </w:r>
      <w:r>
        <w:rPr>
          <w:sz w:val="24"/>
        </w:rPr>
        <w:t>管理人员擅自离开施工场地的违约责任：</w:t>
      </w:r>
    </w:p>
    <w:p>
      <w:pPr>
        <w:keepNext w:val="0"/>
        <w:keepLines w:val="0"/>
        <w:widowControl/>
        <w:suppressLineNumbers w:val="0"/>
        <w:jc w:val="left"/>
        <w:rPr>
          <w:rFonts w:hint="default"/>
          <w:u w:val="single"/>
          <w:lang w:val="en-US"/>
        </w:rPr>
      </w:pPr>
      <w:r>
        <w:rPr>
          <w:rFonts w:hint="eastAsia"/>
          <w:sz w:val="24"/>
          <w:u w:val="single"/>
        </w:rPr>
        <w:t xml:space="preserve">   </w:t>
      </w:r>
      <w:r>
        <w:rPr>
          <w:rFonts w:hint="eastAsia" w:ascii="宋体" w:hAnsi="宋体" w:eastAsia="宋体" w:cs="宋体"/>
          <w:color w:val="000000"/>
          <w:kern w:val="0"/>
          <w:sz w:val="24"/>
          <w:szCs w:val="24"/>
          <w:u w:val="single"/>
          <w:lang w:val="en-US" w:eastAsia="zh-CN" w:bidi="ar"/>
        </w:rPr>
        <w:t>一经发现每次罚款2000元。</w:t>
      </w:r>
    </w:p>
    <w:p>
      <w:pPr>
        <w:snapToGrid w:val="0"/>
        <w:spacing w:line="360" w:lineRule="auto"/>
        <w:contextualSpacing/>
        <w:jc w:val="left"/>
        <w:rPr>
          <w:sz w:val="24"/>
        </w:rPr>
      </w:pPr>
      <w:r>
        <w:rPr>
          <w:sz w:val="24"/>
        </w:rPr>
        <w:t xml:space="preserve">3.2.4 </w:t>
      </w:r>
      <w:r>
        <w:rPr>
          <w:rFonts w:hint="eastAsia"/>
          <w:sz w:val="24"/>
        </w:rPr>
        <w:t>分包人擅自更换</w:t>
      </w:r>
      <w:r>
        <w:rPr>
          <w:kern w:val="0"/>
          <w:sz w:val="24"/>
        </w:rPr>
        <w:t>分包人项目经理</w:t>
      </w:r>
      <w:r>
        <w:rPr>
          <w:rFonts w:hint="eastAsia"/>
          <w:kern w:val="0"/>
          <w:sz w:val="24"/>
        </w:rPr>
        <w:t>或其他主要项目管理人员的违约责任：</w:t>
      </w:r>
      <w:r>
        <w:rPr>
          <w:rFonts w:hint="eastAsia"/>
          <w:sz w:val="24"/>
          <w:u w:val="single"/>
        </w:rPr>
        <w:t xml:space="preserve"> </w:t>
      </w:r>
      <w:r>
        <w:rPr>
          <w:rFonts w:hint="eastAsia"/>
          <w:sz w:val="24"/>
          <w:u w:val="single"/>
          <w:lang w:val="en-US" w:eastAsia="zh-CN"/>
        </w:rPr>
        <w:t>处以五万元罚款，分包人承担上述违约给承包人造成的一切损失</w:t>
      </w:r>
      <w:r>
        <w:rPr>
          <w:sz w:val="24"/>
        </w:rPr>
        <w:t>。</w:t>
      </w:r>
    </w:p>
    <w:p>
      <w:pPr>
        <w:snapToGrid w:val="0"/>
        <w:spacing w:line="360" w:lineRule="auto"/>
        <w:ind w:firstLine="480" w:firstLineChars="200"/>
        <w:contextualSpacing/>
        <w:jc w:val="left"/>
        <w:rPr>
          <w:sz w:val="24"/>
        </w:rPr>
      </w:pPr>
      <w:r>
        <w:rPr>
          <w:sz w:val="24"/>
        </w:rPr>
        <w:t>分包人无正当理由拒绝更换分包人项目经理</w:t>
      </w:r>
      <w:r>
        <w:rPr>
          <w:rFonts w:hint="eastAsia"/>
          <w:kern w:val="0"/>
          <w:sz w:val="24"/>
        </w:rPr>
        <w:t>或其他主要项目管理人员</w:t>
      </w:r>
      <w:r>
        <w:rPr>
          <w:sz w:val="24"/>
        </w:rPr>
        <w:t>的违约责任：</w:t>
      </w:r>
      <w:r>
        <w:rPr>
          <w:rFonts w:hint="eastAsia"/>
          <w:sz w:val="24"/>
          <w:u w:val="single"/>
        </w:rPr>
        <w:t xml:space="preserve"> </w:t>
      </w:r>
      <w:r>
        <w:rPr>
          <w:rFonts w:hint="eastAsia"/>
          <w:sz w:val="24"/>
          <w:u w:val="single"/>
          <w:lang w:val="en-US" w:eastAsia="zh-CN"/>
        </w:rPr>
        <w:t>处以五万元罚款，分包人承担上述违约给承包人造成的一切损失</w:t>
      </w:r>
      <w:r>
        <w:rPr>
          <w:rFonts w:hint="eastAsia"/>
          <w:kern w:val="0"/>
          <w:sz w:val="24"/>
        </w:rPr>
        <w:t>。</w:t>
      </w:r>
    </w:p>
    <w:p>
      <w:pPr>
        <w:pStyle w:val="5"/>
        <w:snapToGrid w:val="0"/>
        <w:spacing w:before="0" w:after="0" w:line="360" w:lineRule="auto"/>
        <w:contextualSpacing/>
        <w:rPr>
          <w:sz w:val="24"/>
          <w:szCs w:val="24"/>
        </w:rPr>
      </w:pPr>
      <w:bookmarkStart w:id="830" w:name="_Toc465085530"/>
      <w:bookmarkStart w:id="831" w:name="_Toc465088597"/>
      <w:bookmarkStart w:id="832" w:name="_Toc389586433"/>
      <w:bookmarkStart w:id="833" w:name="_Toc464502497"/>
      <w:r>
        <w:rPr>
          <w:sz w:val="24"/>
          <w:szCs w:val="24"/>
        </w:rPr>
        <w:t>3.3 特殊工种上岗作业要求</w:t>
      </w:r>
      <w:bookmarkEnd w:id="830"/>
      <w:bookmarkEnd w:id="831"/>
      <w:bookmarkEnd w:id="832"/>
      <w:bookmarkEnd w:id="833"/>
    </w:p>
    <w:p>
      <w:pPr>
        <w:snapToGrid w:val="0"/>
        <w:spacing w:line="360" w:lineRule="auto"/>
        <w:ind w:firstLine="480" w:firstLineChars="200"/>
        <w:contextualSpacing/>
        <w:jc w:val="left"/>
        <w:rPr>
          <w:sz w:val="24"/>
        </w:rPr>
      </w:pPr>
      <w:r>
        <w:rPr>
          <w:rFonts w:hint="eastAsia"/>
          <w:sz w:val="24"/>
        </w:rPr>
        <w:t>特殊工种作业人员无证上岗的违约责任</w:t>
      </w:r>
      <w:r>
        <w:rPr>
          <w:sz w:val="24"/>
        </w:rPr>
        <w:t>：</w:t>
      </w:r>
      <w:r>
        <w:rPr>
          <w:rFonts w:hint="eastAsia"/>
          <w:sz w:val="24"/>
          <w:u w:val="single"/>
          <w:lang w:val="en-US" w:eastAsia="zh-CN"/>
        </w:rPr>
        <w:t>特殊工种无证不得上岗</w:t>
      </w:r>
      <w:r>
        <w:rPr>
          <w:rFonts w:hint="eastAsia"/>
          <w:sz w:val="24"/>
          <w:u w:val="single"/>
        </w:rPr>
        <w:t xml:space="preserve"> </w:t>
      </w:r>
      <w:r>
        <w:rPr>
          <w:sz w:val="24"/>
        </w:rPr>
        <w:t>。</w:t>
      </w:r>
    </w:p>
    <w:p>
      <w:pPr>
        <w:pStyle w:val="5"/>
        <w:snapToGrid w:val="0"/>
        <w:spacing w:before="0" w:after="0" w:line="360" w:lineRule="auto"/>
        <w:contextualSpacing/>
        <w:rPr>
          <w:sz w:val="24"/>
          <w:szCs w:val="24"/>
        </w:rPr>
      </w:pPr>
      <w:bookmarkStart w:id="834" w:name="_Toc464502498"/>
      <w:bookmarkStart w:id="835" w:name="_Toc465088598"/>
      <w:bookmarkStart w:id="836" w:name="_Toc389586434"/>
      <w:bookmarkStart w:id="837" w:name="_Toc465085531"/>
      <w:r>
        <w:rPr>
          <w:sz w:val="24"/>
          <w:szCs w:val="24"/>
        </w:rPr>
        <w:t>3.</w:t>
      </w:r>
      <w:r>
        <w:rPr>
          <w:rFonts w:hint="eastAsia"/>
          <w:sz w:val="24"/>
          <w:szCs w:val="24"/>
        </w:rPr>
        <w:t xml:space="preserve">4 </w:t>
      </w:r>
      <w:r>
        <w:rPr>
          <w:sz w:val="24"/>
          <w:szCs w:val="24"/>
        </w:rPr>
        <w:t>禁止转包和再分包</w:t>
      </w:r>
      <w:bookmarkEnd w:id="834"/>
      <w:bookmarkEnd w:id="835"/>
      <w:bookmarkEnd w:id="836"/>
      <w:bookmarkEnd w:id="837"/>
    </w:p>
    <w:p>
      <w:pPr>
        <w:snapToGrid w:val="0"/>
        <w:spacing w:line="360" w:lineRule="auto"/>
        <w:contextualSpacing/>
        <w:jc w:val="left"/>
        <w:rPr>
          <w:sz w:val="24"/>
        </w:rPr>
      </w:pPr>
      <w:r>
        <w:rPr>
          <w:kern w:val="0"/>
          <w:sz w:val="24"/>
        </w:rPr>
        <w:t>3.</w:t>
      </w:r>
      <w:r>
        <w:rPr>
          <w:rFonts w:hint="eastAsia"/>
          <w:kern w:val="0"/>
          <w:sz w:val="24"/>
        </w:rPr>
        <w:t>4</w:t>
      </w:r>
      <w:r>
        <w:rPr>
          <w:kern w:val="0"/>
          <w:sz w:val="24"/>
        </w:rPr>
        <w:t>.1 分包人转包分包工程的违约责任</w:t>
      </w:r>
      <w:r>
        <w:rPr>
          <w:rFonts w:hint="eastAsia"/>
          <w:sz w:val="24"/>
          <w:u w:val="single"/>
        </w:rPr>
        <w:t xml:space="preserve">   </w:t>
      </w:r>
      <w:r>
        <w:rPr>
          <w:rFonts w:hint="eastAsia"/>
          <w:sz w:val="24"/>
          <w:u w:val="single"/>
          <w:lang w:val="en-US" w:eastAsia="zh-CN"/>
        </w:rPr>
        <w:t>禁止转包</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snapToGrid w:val="0"/>
        <w:spacing w:line="360" w:lineRule="auto"/>
        <w:contextualSpacing/>
        <w:jc w:val="left"/>
        <w:rPr>
          <w:sz w:val="24"/>
        </w:rPr>
      </w:pPr>
      <w:r>
        <w:rPr>
          <w:kern w:val="0"/>
          <w:sz w:val="24"/>
        </w:rPr>
        <w:t>3.</w:t>
      </w:r>
      <w:r>
        <w:rPr>
          <w:rFonts w:hint="eastAsia"/>
          <w:kern w:val="0"/>
          <w:sz w:val="24"/>
        </w:rPr>
        <w:t>4</w:t>
      </w:r>
      <w:r>
        <w:rPr>
          <w:kern w:val="0"/>
          <w:sz w:val="24"/>
        </w:rPr>
        <w:t>.2 分包人违法分包工程的违约责任</w:t>
      </w:r>
      <w:r>
        <w:rPr>
          <w:rFonts w:hint="eastAsia"/>
          <w:sz w:val="24"/>
          <w:u w:val="single"/>
        </w:rPr>
        <w:t xml:space="preserve">   </w:t>
      </w:r>
      <w:r>
        <w:rPr>
          <w:rFonts w:hint="eastAsia"/>
          <w:sz w:val="24"/>
          <w:u w:val="single"/>
          <w:lang w:val="en-US" w:eastAsia="zh-CN"/>
        </w:rPr>
        <w:t>禁止违法分包</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pStyle w:val="5"/>
        <w:snapToGrid w:val="0"/>
        <w:spacing w:before="0" w:after="0" w:line="360" w:lineRule="auto"/>
        <w:contextualSpacing/>
        <w:rPr>
          <w:sz w:val="24"/>
          <w:szCs w:val="24"/>
        </w:rPr>
      </w:pPr>
      <w:bookmarkStart w:id="838" w:name="_Toc465088599"/>
      <w:bookmarkStart w:id="839" w:name="_Toc465085532"/>
      <w:bookmarkStart w:id="840" w:name="_Toc389586435"/>
      <w:bookmarkStart w:id="841" w:name="_Toc464502499"/>
      <w:r>
        <w:rPr>
          <w:sz w:val="24"/>
          <w:szCs w:val="24"/>
        </w:rPr>
        <w:t>3.</w:t>
      </w:r>
      <w:r>
        <w:rPr>
          <w:rFonts w:hint="eastAsia"/>
          <w:sz w:val="24"/>
          <w:szCs w:val="24"/>
        </w:rPr>
        <w:t xml:space="preserve">5 </w:t>
      </w:r>
      <w:r>
        <w:rPr>
          <w:sz w:val="24"/>
          <w:szCs w:val="24"/>
        </w:rPr>
        <w:t>履约担保</w:t>
      </w:r>
      <w:bookmarkEnd w:id="838"/>
      <w:bookmarkEnd w:id="839"/>
      <w:bookmarkEnd w:id="840"/>
      <w:bookmarkEnd w:id="841"/>
    </w:p>
    <w:p>
      <w:pPr>
        <w:snapToGrid w:val="0"/>
        <w:spacing w:line="360" w:lineRule="auto"/>
        <w:ind w:firstLine="480" w:firstLineChars="200"/>
        <w:contextualSpacing/>
        <w:jc w:val="left"/>
        <w:rPr>
          <w:sz w:val="24"/>
        </w:rPr>
      </w:pPr>
      <w:r>
        <w:rPr>
          <w:sz w:val="24"/>
        </w:rPr>
        <w:t>履约担保</w:t>
      </w:r>
      <w:r>
        <w:rPr>
          <w:rFonts w:hint="eastAsia"/>
          <w:sz w:val="24"/>
        </w:rPr>
        <w:t>采用以下第</w:t>
      </w:r>
      <w:r>
        <w:rPr>
          <w:rFonts w:hint="eastAsia"/>
          <w:sz w:val="24"/>
          <w:u w:val="single"/>
        </w:rPr>
        <w:t xml:space="preserve"> </w:t>
      </w:r>
      <w:permStart w:id="62" w:edGrp="everyone"/>
      <w:r>
        <w:rPr>
          <w:rFonts w:hint="eastAsia"/>
          <w:sz w:val="24"/>
          <w:u w:val="single"/>
          <w:lang w:val="en-US" w:eastAsia="zh-CN"/>
        </w:rPr>
        <w:t xml:space="preserve">   </w:t>
      </w:r>
      <w:r>
        <w:rPr>
          <w:rFonts w:hint="eastAsia"/>
          <w:sz w:val="24"/>
          <w:u w:val="single"/>
        </w:rPr>
        <w:t xml:space="preserve"> </w:t>
      </w:r>
      <w:permEnd w:id="62"/>
      <w:r>
        <w:rPr>
          <w:rFonts w:hint="eastAsia"/>
          <w:sz w:val="24"/>
          <w:u w:val="single"/>
        </w:rPr>
        <w:t>种方式。</w:t>
      </w:r>
    </w:p>
    <w:p>
      <w:pPr>
        <w:snapToGrid w:val="0"/>
        <w:spacing w:line="360" w:lineRule="auto"/>
        <w:ind w:firstLine="420"/>
        <w:contextualSpacing/>
        <w:jc w:val="left"/>
        <w:rPr>
          <w:sz w:val="24"/>
          <w:u w:val="single"/>
        </w:rPr>
      </w:pPr>
      <w:r>
        <w:rPr>
          <w:rFonts w:hint="eastAsia"/>
          <w:sz w:val="24"/>
          <w:u w:val="single"/>
        </w:rPr>
        <w:t>（1）银行履约保函（见索即付）</w:t>
      </w:r>
    </w:p>
    <w:p>
      <w:pPr>
        <w:snapToGrid w:val="0"/>
        <w:spacing w:line="360" w:lineRule="auto"/>
        <w:ind w:firstLine="420"/>
        <w:contextualSpacing/>
        <w:jc w:val="left"/>
        <w:rPr>
          <w:sz w:val="24"/>
          <w:u w:val="single"/>
        </w:rPr>
      </w:pPr>
      <w:r>
        <w:rPr>
          <w:rFonts w:hint="eastAsia"/>
          <w:sz w:val="24"/>
          <w:u w:val="single"/>
        </w:rPr>
        <w:t>（2）现金担保</w:t>
      </w:r>
    </w:p>
    <w:p>
      <w:pPr>
        <w:snapToGrid w:val="0"/>
        <w:spacing w:line="360" w:lineRule="auto"/>
        <w:ind w:firstLine="480" w:firstLineChars="200"/>
        <w:contextualSpacing/>
        <w:jc w:val="left"/>
        <w:rPr>
          <w:sz w:val="24"/>
        </w:rPr>
      </w:pPr>
      <w:r>
        <w:rPr>
          <w:sz w:val="24"/>
        </w:rPr>
        <w:t>履约担保的金额</w:t>
      </w:r>
      <w:r>
        <w:rPr>
          <w:rFonts w:hint="eastAsia"/>
          <w:sz w:val="24"/>
        </w:rPr>
        <w:t>：</w:t>
      </w:r>
      <w:r>
        <w:rPr>
          <w:rFonts w:hint="eastAsia"/>
          <w:sz w:val="24"/>
          <w:u w:val="single"/>
        </w:rPr>
        <w:t xml:space="preserve"> </w:t>
      </w:r>
      <w:permStart w:id="63" w:edGrp="everyone"/>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ermEnd w:id="63"/>
      <w:r>
        <w:rPr>
          <w:rFonts w:hint="eastAsia"/>
          <w:sz w:val="24"/>
        </w:rPr>
        <w:t>。</w:t>
      </w:r>
    </w:p>
    <w:p>
      <w:pPr>
        <w:spacing w:line="360" w:lineRule="auto"/>
        <w:ind w:firstLine="480" w:firstLineChars="200"/>
        <w:rPr>
          <w:rFonts w:ascii="仿宋_GB2312" w:hAnsi="宋体" w:eastAsia="仿宋_GB2312"/>
          <w:sz w:val="24"/>
          <w:u w:val="single"/>
        </w:rPr>
      </w:pPr>
      <w:r>
        <w:rPr>
          <w:rFonts w:hint="eastAsia"/>
          <w:sz w:val="24"/>
        </w:rPr>
        <w:t>履约担保的提交时间</w:t>
      </w:r>
      <w:r>
        <w:rPr>
          <w:rFonts w:hint="eastAsia" w:ascii="仿宋_GB2312" w:hAnsi="宋体" w:eastAsia="仿宋_GB2312"/>
          <w:sz w:val="24"/>
        </w:rPr>
        <w:t>：</w:t>
      </w:r>
      <w:r>
        <w:rPr>
          <w:rFonts w:hint="eastAsia" w:ascii="仿宋_GB2312" w:hAnsi="宋体" w:eastAsia="仿宋_GB2312"/>
          <w:sz w:val="24"/>
          <w:lang w:val="en-US" w:eastAsia="zh-CN"/>
        </w:rPr>
        <w:t xml:space="preserve">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履约担保的退还，按照</w:t>
      </w:r>
      <w:permStart w:id="64" w:edGrp="everyone"/>
      <w:r>
        <w:rPr>
          <w:rFonts w:hint="eastAsia" w:asciiTheme="minorEastAsia" w:hAnsiTheme="minorEastAsia" w:eastAsiaTheme="minorEastAsia"/>
          <w:sz w:val="24"/>
        </w:rPr>
        <w:t>（  ）</w:t>
      </w:r>
      <w:permEnd w:id="64"/>
      <w:r>
        <w:rPr>
          <w:rFonts w:hint="eastAsia" w:asciiTheme="minorEastAsia" w:hAnsiTheme="minorEastAsia" w:eastAsiaTheme="minorEastAsia"/>
          <w:sz w:val="24"/>
        </w:rPr>
        <w:t>执行：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（1）履约担保自整个工程全部竣工之日后</w:t>
      </w:r>
      <w:permStart w:id="65" w:edGrp="everyone"/>
      <w:r>
        <w:rPr>
          <w:rFonts w:hint="eastAsia" w:asciiTheme="minorEastAsia" w:hAnsiTheme="minorEastAsia" w:eastAsiaTheme="minorEastAsia"/>
          <w:sz w:val="24"/>
          <w:u w:val="single"/>
          <w:lang w:val="en-US" w:eastAsia="zh-CN"/>
        </w:rPr>
        <w:t xml:space="preserve">     </w:t>
      </w:r>
      <w:permEnd w:id="65"/>
      <w:r>
        <w:rPr>
          <w:rFonts w:hint="eastAsia" w:asciiTheme="minorEastAsia" w:hAnsiTheme="minorEastAsia" w:eastAsiaTheme="minorEastAsia"/>
          <w:sz w:val="24"/>
        </w:rPr>
        <w:t>日内</w:t>
      </w:r>
      <w:r>
        <w:rPr>
          <w:rFonts w:hint="eastAsia" w:cs="宋体" w:asciiTheme="minorEastAsia" w:hAnsiTheme="minorEastAsia" w:eastAsiaTheme="minorEastAsia"/>
          <w:sz w:val="24"/>
        </w:rPr>
        <w:t>退还</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（2）履约保证金自分包工程完工后</w:t>
      </w:r>
      <w:r>
        <w:rPr>
          <w:rFonts w:hint="eastAsia" w:asciiTheme="minorEastAsia" w:hAnsiTheme="minorEastAsia" w:eastAsiaTheme="minorEastAsia"/>
          <w:sz w:val="24"/>
          <w:u w:val="single"/>
        </w:rPr>
        <w:t xml:space="preserve"> </w:t>
      </w:r>
      <w:permStart w:id="66" w:edGrp="everyone"/>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u w:val="single"/>
        </w:rPr>
        <w:t xml:space="preserve"> </w:t>
      </w:r>
      <w:permEnd w:id="66"/>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日内退还</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（3）履约保证金按照工程节点分期退还（应按照工程实际情况具体约定工程节点返还履约保证金的内容）</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当乙方未按约定履行合同而发生违约行为时，乙方应承担的违约金及因违约对甲方所造成的损失金额，甲方有权从保证金中扣除违约金及相关损失并通知乙方，乙方有义务在接到上述通知后7天内将保证金恢复到原金额。当乙方需承担的违约金及造成甲方的损失金额超出保证金金额时，甲方有权就超出数额向乙方追偿。</w:t>
      </w:r>
    </w:p>
    <w:p>
      <w:pPr>
        <w:spacing w:line="360" w:lineRule="auto"/>
        <w:ind w:firstLine="480" w:firstLineChars="200"/>
        <w:rPr>
          <w:rFonts w:hint="default" w:ascii="仿宋_GB2312" w:hAnsi="宋体" w:eastAsia="仿宋_GB2312"/>
          <w:sz w:val="24"/>
          <w:u w:val="single"/>
          <w:lang w:val="en-US" w:eastAsia="zh-CN"/>
        </w:rPr>
      </w:pPr>
      <w:r>
        <w:rPr>
          <w:rFonts w:hint="eastAsia"/>
          <w:sz w:val="24"/>
        </w:rPr>
        <w:t>履约担保有效期的延长</w:t>
      </w:r>
      <w:r>
        <w:rPr>
          <w:rFonts w:hint="eastAsia" w:ascii="仿宋_GB2312" w:hAnsi="宋体" w:eastAsia="仿宋_GB2312"/>
          <w:sz w:val="24"/>
        </w:rPr>
        <w:t>：</w:t>
      </w:r>
      <w:r>
        <w:rPr>
          <w:rFonts w:hint="eastAsia" w:ascii="仿宋_GB2312" w:hAnsi="宋体" w:eastAsia="仿宋_GB2312"/>
          <w:sz w:val="24"/>
          <w:u w:val="single"/>
          <w:lang w:val="en-US" w:eastAsia="zh-CN"/>
        </w:rPr>
        <w:t xml:space="preserve">       /       </w:t>
      </w:r>
    </w:p>
    <w:p>
      <w:pPr>
        <w:pStyle w:val="4"/>
        <w:adjustRightInd/>
        <w:snapToGrid w:val="0"/>
        <w:spacing w:line="360" w:lineRule="auto"/>
        <w:contextualSpacing/>
        <w:rPr>
          <w:rFonts w:ascii="Times New Roman" w:hAnsi="Times New Roman"/>
          <w:b/>
          <w:sz w:val="24"/>
          <w:szCs w:val="24"/>
        </w:rPr>
      </w:pPr>
      <w:bookmarkStart w:id="842" w:name="_Toc465085533"/>
      <w:bookmarkStart w:id="843" w:name="_Toc389586436"/>
      <w:bookmarkStart w:id="844" w:name="_Toc465088600"/>
      <w:bookmarkStart w:id="845" w:name="_Toc464502500"/>
      <w:r>
        <w:rPr>
          <w:rFonts w:ascii="Times New Roman" w:hAnsi="Times New Roman"/>
          <w:b/>
          <w:sz w:val="24"/>
          <w:szCs w:val="24"/>
        </w:rPr>
        <w:t>5. 分包工程质量</w:t>
      </w:r>
      <w:bookmarkEnd w:id="842"/>
      <w:bookmarkEnd w:id="843"/>
      <w:bookmarkEnd w:id="844"/>
      <w:bookmarkEnd w:id="845"/>
    </w:p>
    <w:p>
      <w:pPr>
        <w:pStyle w:val="5"/>
        <w:snapToGrid w:val="0"/>
        <w:spacing w:before="0" w:after="0" w:line="360" w:lineRule="auto"/>
        <w:contextualSpacing/>
        <w:rPr>
          <w:sz w:val="24"/>
          <w:szCs w:val="24"/>
        </w:rPr>
      </w:pPr>
      <w:bookmarkStart w:id="846" w:name="_Toc389586437"/>
      <w:bookmarkStart w:id="847" w:name="_Toc465085534"/>
      <w:bookmarkStart w:id="848" w:name="_Toc464502501"/>
      <w:bookmarkStart w:id="849" w:name="_Toc465088601"/>
      <w:r>
        <w:rPr>
          <w:sz w:val="24"/>
          <w:szCs w:val="24"/>
        </w:rPr>
        <w:t>5.1</w:t>
      </w:r>
      <w:r>
        <w:rPr>
          <w:rFonts w:hint="eastAsia"/>
          <w:sz w:val="24"/>
          <w:szCs w:val="24"/>
        </w:rPr>
        <w:t xml:space="preserve"> </w:t>
      </w:r>
      <w:r>
        <w:rPr>
          <w:sz w:val="24"/>
          <w:szCs w:val="24"/>
        </w:rPr>
        <w:t>质量要求</w:t>
      </w:r>
      <w:bookmarkEnd w:id="846"/>
      <w:bookmarkEnd w:id="847"/>
      <w:bookmarkEnd w:id="848"/>
      <w:bookmarkEnd w:id="849"/>
    </w:p>
    <w:p>
      <w:pPr>
        <w:snapToGrid w:val="0"/>
        <w:spacing w:line="360" w:lineRule="auto"/>
        <w:contextualSpacing/>
        <w:jc w:val="left"/>
        <w:rPr>
          <w:color w:val="auto"/>
          <w:kern w:val="0"/>
          <w:sz w:val="24"/>
        </w:rPr>
      </w:pPr>
      <w:r>
        <w:rPr>
          <w:rFonts w:hint="eastAsia"/>
          <w:kern w:val="0"/>
          <w:sz w:val="24"/>
        </w:rPr>
        <w:t>5.1.1 对于</w:t>
      </w:r>
      <w:r>
        <w:rPr>
          <w:kern w:val="0"/>
          <w:sz w:val="24"/>
        </w:rPr>
        <w:t>分包工程</w:t>
      </w:r>
      <w:r>
        <w:rPr>
          <w:color w:val="auto"/>
          <w:kern w:val="0"/>
          <w:sz w:val="24"/>
        </w:rPr>
        <w:t>质量的特殊标准或要求</w:t>
      </w:r>
      <w:r>
        <w:rPr>
          <w:rFonts w:hint="eastAsia"/>
          <w:color w:val="auto"/>
          <w:kern w:val="0"/>
          <w:sz w:val="24"/>
        </w:rPr>
        <w:t>：</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u w:val="single"/>
        </w:rPr>
        <w:t xml:space="preserve">       </w:t>
      </w:r>
      <w:r>
        <w:rPr>
          <w:rFonts w:hint="eastAsia"/>
          <w:color w:val="auto"/>
          <w:kern w:val="0"/>
          <w:sz w:val="24"/>
        </w:rPr>
        <w:t>。</w:t>
      </w:r>
    </w:p>
    <w:p>
      <w:pPr>
        <w:snapToGrid w:val="0"/>
        <w:spacing w:line="360" w:lineRule="auto"/>
        <w:contextualSpacing/>
        <w:jc w:val="left"/>
        <w:rPr>
          <w:kern w:val="0"/>
          <w:sz w:val="24"/>
        </w:rPr>
      </w:pPr>
      <w:r>
        <w:rPr>
          <w:rFonts w:hint="eastAsia"/>
          <w:color w:val="auto"/>
          <w:kern w:val="0"/>
          <w:sz w:val="24"/>
        </w:rPr>
        <w:t>5.1.2 双方约定适用的工程建设标准及规范：</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r>
        <w:rPr>
          <w:rFonts w:hint="eastAsia"/>
          <w:color w:val="auto"/>
          <w:kern w:val="0"/>
          <w:sz w:val="24"/>
        </w:rPr>
        <w:t>；</w:t>
      </w:r>
      <w:r>
        <w:rPr>
          <w:rFonts w:hint="eastAsia"/>
          <w:kern w:val="0"/>
          <w:sz w:val="24"/>
        </w:rPr>
        <w:t>本合同没有约定相关标准规范的，应适用总包合同中所规定的与分包工程有关的标准和规范，以及国家和地方可适用的相关标准和规范。若没有相应工程建设标准的，应由甲方向乙方提出施工技术要求，乙方按甲方要求的时间和要求提出施工工艺，经甲方确认后执行。</w:t>
      </w:r>
    </w:p>
    <w:p>
      <w:pPr>
        <w:snapToGrid w:val="0"/>
        <w:spacing w:line="360" w:lineRule="auto"/>
        <w:contextualSpacing/>
        <w:jc w:val="left"/>
        <w:rPr>
          <w:kern w:val="0"/>
          <w:sz w:val="24"/>
        </w:rPr>
      </w:pPr>
      <w:r>
        <w:rPr>
          <w:rFonts w:hint="eastAsia"/>
          <w:kern w:val="0"/>
          <w:sz w:val="24"/>
        </w:rPr>
        <w:t>5.1.3 对于隐蔽工程，乙方在做好质量自检、自评的基础上，经甲方、监理和业主检查验收后方可进行下道工序施工。任何未经检查验收而由乙方擅自施工的隐蔽工程，任何情况下，乙方都有义务将该隐蔽部位全部或部分剥露，以便重新检查其质量，然后再修复，损失费由乙方自理。</w:t>
      </w:r>
    </w:p>
    <w:p>
      <w:pPr>
        <w:snapToGrid w:val="0"/>
        <w:spacing w:line="360" w:lineRule="auto"/>
        <w:contextualSpacing/>
        <w:jc w:val="left"/>
        <w:rPr>
          <w:kern w:val="0"/>
          <w:sz w:val="24"/>
        </w:rPr>
      </w:pPr>
      <w:r>
        <w:rPr>
          <w:rFonts w:hint="eastAsia"/>
          <w:kern w:val="0"/>
          <w:sz w:val="24"/>
        </w:rPr>
        <w:t>5.1.4 分包工程的检查、验收等程序及要求，若本合同没有明确约定的，按照总包合同相应的条款履行。</w:t>
      </w:r>
    </w:p>
    <w:p>
      <w:pPr>
        <w:pStyle w:val="5"/>
        <w:snapToGrid w:val="0"/>
        <w:spacing w:before="0" w:after="0" w:line="360" w:lineRule="auto"/>
        <w:contextualSpacing/>
        <w:rPr>
          <w:sz w:val="24"/>
          <w:szCs w:val="24"/>
        </w:rPr>
      </w:pPr>
      <w:bookmarkStart w:id="850" w:name="_Toc465085535"/>
      <w:bookmarkStart w:id="851" w:name="_Toc465088602"/>
      <w:r>
        <w:rPr>
          <w:sz w:val="24"/>
          <w:szCs w:val="24"/>
        </w:rPr>
        <w:t>5.3 承包人的质量管理</w:t>
      </w:r>
      <w:bookmarkEnd w:id="850"/>
      <w:bookmarkEnd w:id="851"/>
    </w:p>
    <w:p>
      <w:pPr>
        <w:rPr>
          <w:kern w:val="0"/>
          <w:sz w:val="24"/>
        </w:rPr>
      </w:pPr>
      <w:r>
        <w:rPr>
          <w:kern w:val="0"/>
          <w:sz w:val="24"/>
        </w:rPr>
        <w:t>5.3.</w:t>
      </w:r>
      <w:r>
        <w:rPr>
          <w:rFonts w:hint="eastAsia"/>
          <w:kern w:val="0"/>
          <w:sz w:val="24"/>
        </w:rPr>
        <w:t>2若承包人另行雇佣第三方进行修补，分包人应当按修补费用的10 %向承包人支付管理费。</w:t>
      </w:r>
    </w:p>
    <w:p>
      <w:pPr>
        <w:pStyle w:val="5"/>
        <w:snapToGrid w:val="0"/>
        <w:spacing w:before="0" w:after="0" w:line="360" w:lineRule="auto"/>
        <w:contextualSpacing/>
        <w:rPr>
          <w:sz w:val="24"/>
          <w:szCs w:val="24"/>
        </w:rPr>
      </w:pPr>
      <w:bookmarkStart w:id="852" w:name="_Toc464502502"/>
      <w:bookmarkStart w:id="853" w:name="_Toc465085536"/>
      <w:bookmarkStart w:id="854" w:name="_Toc465088603"/>
      <w:r>
        <w:rPr>
          <w:rFonts w:hint="eastAsia"/>
          <w:sz w:val="24"/>
          <w:szCs w:val="24"/>
        </w:rPr>
        <w:t>5.4 不合格工程的处理</w:t>
      </w:r>
      <w:bookmarkEnd w:id="852"/>
      <w:bookmarkEnd w:id="853"/>
      <w:bookmarkEnd w:id="854"/>
    </w:p>
    <w:p>
      <w:pPr>
        <w:snapToGrid w:val="0"/>
        <w:spacing w:line="360" w:lineRule="auto"/>
        <w:ind w:firstLine="465"/>
        <w:contextualSpacing/>
        <w:rPr>
          <w:rFonts w:ascii="华文楷体" w:hAnsi="华文楷体" w:eastAsia="华文楷体"/>
          <w:sz w:val="24"/>
          <w:u w:val="single"/>
        </w:rPr>
      </w:pPr>
      <w:r>
        <w:rPr>
          <w:rFonts w:hint="eastAsia"/>
          <w:kern w:val="0"/>
          <w:sz w:val="24"/>
        </w:rPr>
        <w:t>分包人的其他违约责任：</w:t>
      </w:r>
      <w:r>
        <w:rPr>
          <w:rFonts w:hint="eastAsia"/>
          <w:kern w:val="0"/>
          <w:sz w:val="24"/>
          <w:u w:val="single"/>
        </w:rPr>
        <w:t>工程质量未达到本合同约定的质量标准的，乙方应当按照分包工程价款 15 %向</w:t>
      </w:r>
      <w:r>
        <w:rPr>
          <w:rFonts w:hint="eastAsia"/>
          <w:kern w:val="0"/>
          <w:sz w:val="24"/>
          <w:u w:val="single"/>
          <w:lang w:val="en-US" w:eastAsia="zh-CN"/>
        </w:rPr>
        <w:t>承包人</w:t>
      </w:r>
      <w:r>
        <w:rPr>
          <w:rFonts w:hint="eastAsia"/>
          <w:kern w:val="0"/>
          <w:sz w:val="24"/>
          <w:u w:val="single"/>
        </w:rPr>
        <w:t>承担违约责任；如上述违约金不足以弥补因给甲方造成的损失的，甲方有权向乙方追偿。</w:t>
      </w:r>
    </w:p>
    <w:p>
      <w:pPr>
        <w:pStyle w:val="4"/>
        <w:adjustRightInd/>
        <w:snapToGrid w:val="0"/>
        <w:spacing w:line="360" w:lineRule="auto"/>
        <w:contextualSpacing/>
        <w:rPr>
          <w:rFonts w:ascii="Times New Roman" w:hAnsi="Times New Roman"/>
          <w:b/>
          <w:sz w:val="24"/>
          <w:szCs w:val="24"/>
        </w:rPr>
      </w:pPr>
      <w:bookmarkStart w:id="855" w:name="_Toc465085537"/>
      <w:bookmarkStart w:id="856" w:name="_Toc465088604"/>
      <w:bookmarkStart w:id="857" w:name="_Toc464502503"/>
      <w:bookmarkStart w:id="858" w:name="_Toc389586438"/>
      <w:r>
        <w:rPr>
          <w:rFonts w:ascii="Times New Roman" w:hAnsi="Times New Roman"/>
          <w:b/>
          <w:sz w:val="24"/>
          <w:szCs w:val="24"/>
        </w:rPr>
        <w:t>6. 安全文明施工、环境保护与劳动用工管理</w:t>
      </w:r>
      <w:bookmarkEnd w:id="855"/>
      <w:bookmarkEnd w:id="856"/>
      <w:bookmarkEnd w:id="857"/>
      <w:bookmarkEnd w:id="858"/>
    </w:p>
    <w:p>
      <w:pPr>
        <w:pStyle w:val="5"/>
        <w:snapToGrid w:val="0"/>
        <w:spacing w:before="0" w:after="0" w:line="360" w:lineRule="auto"/>
        <w:contextualSpacing/>
        <w:rPr>
          <w:sz w:val="24"/>
          <w:szCs w:val="24"/>
        </w:rPr>
      </w:pPr>
      <w:bookmarkStart w:id="859" w:name="_Toc465088605"/>
      <w:bookmarkStart w:id="860" w:name="_Toc464502504"/>
      <w:bookmarkStart w:id="861" w:name="_Toc465085538"/>
      <w:r>
        <w:rPr>
          <w:rFonts w:hint="eastAsia"/>
          <w:sz w:val="24"/>
          <w:szCs w:val="24"/>
        </w:rPr>
        <w:t>6.1 安全文明施工</w:t>
      </w:r>
      <w:bookmarkEnd w:id="859"/>
      <w:bookmarkEnd w:id="860"/>
      <w:bookmarkEnd w:id="861"/>
    </w:p>
    <w:p>
      <w:pPr>
        <w:snapToGrid w:val="0"/>
        <w:spacing w:line="360" w:lineRule="auto"/>
        <w:contextualSpacing/>
        <w:rPr>
          <w:sz w:val="24"/>
        </w:rPr>
      </w:pPr>
      <w:r>
        <w:rPr>
          <w:rFonts w:hint="eastAsia"/>
          <w:sz w:val="24"/>
        </w:rPr>
        <w:t>6.1.1 双方</w:t>
      </w:r>
      <w:r>
        <w:rPr>
          <w:rFonts w:hint="eastAsia"/>
          <w:color w:val="auto"/>
          <w:sz w:val="24"/>
        </w:rPr>
        <w:t>约定，本项目工地达到</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u w:val="single"/>
        </w:rPr>
        <w:t xml:space="preserve"> </w:t>
      </w:r>
      <w:r>
        <w:rPr>
          <w:rFonts w:hint="eastAsia"/>
          <w:color w:val="auto"/>
          <w:sz w:val="24"/>
        </w:rPr>
        <w:t>，如</w:t>
      </w:r>
      <w:r>
        <w:rPr>
          <w:rFonts w:hint="eastAsia"/>
          <w:sz w:val="24"/>
        </w:rPr>
        <w:t>未能达到，甲方有权要求乙方进行整改，由乙方承担由此给甲方造成的一切损失。</w:t>
      </w:r>
    </w:p>
    <w:p>
      <w:pPr>
        <w:snapToGrid w:val="0"/>
        <w:spacing w:line="360" w:lineRule="auto"/>
        <w:contextualSpacing/>
        <w:rPr>
          <w:sz w:val="24"/>
        </w:rPr>
      </w:pPr>
      <w:r>
        <w:rPr>
          <w:rFonts w:hint="eastAsia"/>
          <w:sz w:val="24"/>
        </w:rPr>
        <w:t>6.1.2 安全保卫：</w:t>
      </w:r>
      <w:r>
        <w:rPr>
          <w:rFonts w:hint="eastAsia"/>
          <w:sz w:val="24"/>
          <w:u w:val="single"/>
        </w:rPr>
        <w:t>执行通用条款。</w:t>
      </w:r>
    </w:p>
    <w:p>
      <w:pPr>
        <w:snapToGrid w:val="0"/>
        <w:spacing w:line="360" w:lineRule="auto"/>
        <w:contextualSpacing/>
        <w:rPr>
          <w:sz w:val="24"/>
          <w:u w:val="single"/>
        </w:rPr>
      </w:pPr>
      <w:r>
        <w:rPr>
          <w:rFonts w:hint="eastAsia"/>
          <w:sz w:val="24"/>
        </w:rPr>
        <w:t>6.1.3 事故处理：</w:t>
      </w:r>
      <w:r>
        <w:rPr>
          <w:rFonts w:hint="eastAsia"/>
          <w:sz w:val="24"/>
          <w:u w:val="single"/>
        </w:rPr>
        <w:t>执行通用条款。</w:t>
      </w:r>
    </w:p>
    <w:p>
      <w:pPr>
        <w:pStyle w:val="5"/>
        <w:snapToGrid w:val="0"/>
        <w:spacing w:before="0" w:after="0" w:line="360" w:lineRule="auto"/>
        <w:contextualSpacing/>
        <w:rPr>
          <w:sz w:val="24"/>
          <w:szCs w:val="24"/>
        </w:rPr>
      </w:pPr>
      <w:bookmarkStart w:id="862" w:name="_Toc389586439"/>
      <w:bookmarkStart w:id="863" w:name="_Toc465085539"/>
      <w:bookmarkStart w:id="864" w:name="_Toc465088606"/>
      <w:bookmarkStart w:id="865" w:name="_Toc464502505"/>
      <w:r>
        <w:rPr>
          <w:sz w:val="24"/>
          <w:szCs w:val="24"/>
        </w:rPr>
        <w:t>6.</w:t>
      </w:r>
      <w:r>
        <w:rPr>
          <w:rFonts w:hint="eastAsia"/>
          <w:sz w:val="24"/>
          <w:szCs w:val="24"/>
        </w:rPr>
        <w:t xml:space="preserve">3 </w:t>
      </w:r>
      <w:r>
        <w:rPr>
          <w:sz w:val="24"/>
          <w:szCs w:val="24"/>
        </w:rPr>
        <w:t>劳动用工管理</w:t>
      </w:r>
      <w:bookmarkEnd w:id="862"/>
      <w:bookmarkEnd w:id="863"/>
      <w:bookmarkEnd w:id="864"/>
      <w:bookmarkEnd w:id="865"/>
    </w:p>
    <w:p>
      <w:pPr>
        <w:snapToGrid w:val="0"/>
        <w:spacing w:line="360" w:lineRule="auto"/>
        <w:ind w:firstLine="465"/>
        <w:contextualSpacing/>
        <w:rPr>
          <w:rFonts w:hint="eastAsia"/>
          <w:sz w:val="24"/>
          <w:u w:val="single"/>
        </w:rPr>
      </w:pPr>
      <w:r>
        <w:rPr>
          <w:rFonts w:hint="eastAsia"/>
          <w:sz w:val="24"/>
        </w:rPr>
        <w:t>6.3.3 分包人拖欠其雇佣人员的劳动报酬或劳务分包单位的劳务费用应承担的违约责任：</w:t>
      </w:r>
      <w:r>
        <w:rPr>
          <w:rFonts w:hint="eastAsia"/>
          <w:sz w:val="24"/>
          <w:u w:val="single"/>
        </w:rPr>
        <w:t>分包人拖欠雇佣人员劳动报酬或劳务分包单位劳务费用而导致工人围堵、闹事等损害承包人声誉、利益的，承包人无需征得分包人同意直接代为处理，相关费用（包括支付款项、诉讼费、律师费等）直接从分包工程款中扣除。</w:t>
      </w:r>
    </w:p>
    <w:p>
      <w:pPr>
        <w:snapToGrid w:val="0"/>
        <w:spacing w:line="360" w:lineRule="auto"/>
        <w:contextualSpacing/>
        <w:jc w:val="left"/>
        <w:rPr>
          <w:rFonts w:asciiTheme="minorEastAsia" w:hAnsiTheme="minorEastAsia" w:eastAsiaTheme="minorEastAsia"/>
          <w:sz w:val="24"/>
        </w:rPr>
      </w:pPr>
      <w:r>
        <w:rPr>
          <w:rFonts w:hint="eastAsia"/>
          <w:sz w:val="24"/>
        </w:rPr>
        <w:t>6.3.4</w:t>
      </w:r>
      <w:r>
        <w:rPr>
          <w:rFonts w:hint="eastAsia" w:asciiTheme="minorEastAsia" w:hAnsiTheme="minorEastAsia" w:eastAsiaTheme="minorEastAsia"/>
          <w:sz w:val="24"/>
          <w:u w:val="single"/>
        </w:rPr>
        <w:t>分包人应将分包项目管理人员（包括但不限于项目负责人、质量管理负责人、安全管理负责人、技术负责人）的劳动合同及社保证明复印件加盖分包单位印章后交承包人备案.</w:t>
      </w:r>
    </w:p>
    <w:p>
      <w:pPr>
        <w:pStyle w:val="4"/>
        <w:adjustRightInd/>
        <w:snapToGrid w:val="0"/>
        <w:spacing w:line="360" w:lineRule="auto"/>
        <w:contextualSpacing/>
        <w:rPr>
          <w:rFonts w:ascii="Times New Roman" w:hAnsi="Times New Roman"/>
          <w:b/>
          <w:sz w:val="24"/>
          <w:szCs w:val="24"/>
        </w:rPr>
      </w:pPr>
      <w:bookmarkStart w:id="866" w:name="_Toc389586440"/>
      <w:bookmarkStart w:id="867" w:name="_Toc464502506"/>
      <w:bookmarkStart w:id="868" w:name="_Toc465085540"/>
      <w:bookmarkStart w:id="869" w:name="_Toc465088607"/>
      <w:r>
        <w:rPr>
          <w:rFonts w:hint="eastAsia" w:ascii="Times New Roman" w:hAnsi="Times New Roman"/>
          <w:b/>
          <w:sz w:val="24"/>
          <w:szCs w:val="24"/>
        </w:rPr>
        <w:t>7</w:t>
      </w:r>
      <w:r>
        <w:rPr>
          <w:rFonts w:ascii="Times New Roman" w:hAnsi="Times New Roman"/>
          <w:b/>
          <w:sz w:val="24"/>
          <w:szCs w:val="24"/>
        </w:rPr>
        <w:t>. 工期和进度</w:t>
      </w:r>
      <w:bookmarkEnd w:id="866"/>
      <w:bookmarkEnd w:id="867"/>
      <w:bookmarkEnd w:id="868"/>
      <w:bookmarkEnd w:id="869"/>
    </w:p>
    <w:p>
      <w:pPr>
        <w:pStyle w:val="5"/>
        <w:snapToGrid w:val="0"/>
        <w:spacing w:before="0" w:after="0" w:line="360" w:lineRule="auto"/>
        <w:contextualSpacing/>
        <w:rPr>
          <w:sz w:val="24"/>
          <w:szCs w:val="24"/>
        </w:rPr>
      </w:pPr>
      <w:bookmarkStart w:id="870" w:name="_Toc464502507"/>
      <w:bookmarkStart w:id="871" w:name="_Toc465088608"/>
      <w:bookmarkStart w:id="872" w:name="_Toc389586441"/>
      <w:bookmarkStart w:id="873" w:name="_Toc465085541"/>
      <w:r>
        <w:rPr>
          <w:rFonts w:hint="eastAsia"/>
          <w:sz w:val="24"/>
          <w:szCs w:val="24"/>
        </w:rPr>
        <w:t>7</w:t>
      </w:r>
      <w:r>
        <w:rPr>
          <w:sz w:val="24"/>
          <w:szCs w:val="24"/>
        </w:rPr>
        <w:t>.1 施工组织</w:t>
      </w:r>
      <w:bookmarkEnd w:id="870"/>
      <w:bookmarkEnd w:id="871"/>
      <w:bookmarkEnd w:id="872"/>
      <w:bookmarkEnd w:id="873"/>
    </w:p>
    <w:p>
      <w:pPr>
        <w:snapToGrid w:val="0"/>
        <w:spacing w:line="360" w:lineRule="auto"/>
        <w:contextualSpacing/>
        <w:jc w:val="left"/>
        <w:rPr>
          <w:sz w:val="24"/>
        </w:rPr>
      </w:pPr>
      <w:r>
        <w:rPr>
          <w:rFonts w:hint="eastAsia"/>
          <w:sz w:val="24"/>
        </w:rPr>
        <w:t>7</w:t>
      </w:r>
      <w:r>
        <w:rPr>
          <w:sz w:val="24"/>
        </w:rPr>
        <w:t>.1.1 施工组织设计</w:t>
      </w:r>
      <w:r>
        <w:rPr>
          <w:rFonts w:hint="eastAsia"/>
          <w:sz w:val="24"/>
        </w:rPr>
        <w:t>的</w:t>
      </w:r>
      <w:r>
        <w:rPr>
          <w:sz w:val="24"/>
        </w:rPr>
        <w:t>编制和批准</w:t>
      </w:r>
    </w:p>
    <w:p>
      <w:pPr>
        <w:snapToGrid w:val="0"/>
        <w:spacing w:line="360" w:lineRule="auto"/>
        <w:ind w:firstLine="480" w:firstLineChars="200"/>
        <w:contextualSpacing/>
        <w:jc w:val="left"/>
        <w:rPr>
          <w:sz w:val="24"/>
        </w:rPr>
      </w:pPr>
      <w:r>
        <w:rPr>
          <w:rFonts w:hint="eastAsia"/>
          <w:sz w:val="24"/>
        </w:rPr>
        <w:t>分包人提交详细施工组织设计的期限：</w:t>
      </w:r>
      <w:r>
        <w:rPr>
          <w:rFonts w:hint="eastAsia"/>
          <w:sz w:val="24"/>
          <w:u w:val="single"/>
        </w:rPr>
        <w:t xml:space="preserve"> </w:t>
      </w:r>
      <w:r>
        <w:rPr>
          <w:sz w:val="24"/>
          <w:u w:val="single"/>
        </w:rPr>
        <w:t xml:space="preserve">    </w:t>
      </w:r>
      <w:r>
        <w:rPr>
          <w:rFonts w:hint="eastAsia" w:asciiTheme="minorEastAsia" w:hAnsiTheme="minorEastAsia" w:eastAsiaTheme="minorEastAsia"/>
          <w:sz w:val="24"/>
          <w:u w:val="single"/>
        </w:rPr>
        <w:t xml:space="preserve">执行通用条款  </w:t>
      </w:r>
      <w:r>
        <w:rPr>
          <w:sz w:val="24"/>
          <w:u w:val="single"/>
        </w:rPr>
        <w:t xml:space="preserve">  </w:t>
      </w:r>
      <w:r>
        <w:rPr>
          <w:sz w:val="24"/>
        </w:rPr>
        <w:t>。</w:t>
      </w:r>
    </w:p>
    <w:p>
      <w:pPr>
        <w:snapToGrid w:val="0"/>
        <w:spacing w:line="360" w:lineRule="auto"/>
        <w:ind w:firstLine="480" w:firstLineChars="200"/>
        <w:contextualSpacing/>
        <w:jc w:val="left"/>
        <w:rPr>
          <w:sz w:val="24"/>
          <w:u w:val="single"/>
        </w:rPr>
      </w:pPr>
      <w:r>
        <w:rPr>
          <w:sz w:val="24"/>
        </w:rPr>
        <w:t>分包人未按</w:t>
      </w:r>
      <w:r>
        <w:rPr>
          <w:rFonts w:hint="eastAsia"/>
          <w:sz w:val="24"/>
        </w:rPr>
        <w:t>时</w:t>
      </w:r>
      <w:r>
        <w:rPr>
          <w:sz w:val="24"/>
        </w:rPr>
        <w:t>提</w:t>
      </w:r>
      <w:r>
        <w:rPr>
          <w:rFonts w:hint="eastAsia"/>
          <w:sz w:val="24"/>
        </w:rPr>
        <w:t>交详细</w:t>
      </w:r>
      <w:r>
        <w:rPr>
          <w:sz w:val="24"/>
        </w:rPr>
        <w:t>施工组织设计的违约责任：</w:t>
      </w:r>
      <w:r>
        <w:rPr>
          <w:sz w:val="24"/>
          <w:u w:val="single"/>
        </w:rPr>
        <w:t xml:space="preserve">  </w:t>
      </w:r>
      <w:r>
        <w:rPr>
          <w:rFonts w:hint="eastAsia" w:asciiTheme="minorEastAsia" w:hAnsiTheme="minorEastAsia" w:eastAsiaTheme="minorEastAsia"/>
          <w:sz w:val="24"/>
          <w:u w:val="single"/>
        </w:rPr>
        <w:t xml:space="preserve">  执行通用条款  </w:t>
      </w:r>
      <w:r>
        <w:rPr>
          <w:sz w:val="24"/>
          <w:u w:val="single"/>
        </w:rPr>
        <w:t xml:space="preserve">  </w:t>
      </w:r>
      <w:r>
        <w:rPr>
          <w:sz w:val="24"/>
        </w:rPr>
        <w:t>。</w:t>
      </w:r>
    </w:p>
    <w:p>
      <w:pPr>
        <w:snapToGrid w:val="0"/>
        <w:spacing w:line="360" w:lineRule="auto"/>
        <w:contextualSpacing/>
        <w:jc w:val="left"/>
        <w:rPr>
          <w:kern w:val="0"/>
          <w:sz w:val="24"/>
        </w:rPr>
      </w:pPr>
      <w:r>
        <w:rPr>
          <w:rFonts w:hint="eastAsia"/>
          <w:kern w:val="0"/>
          <w:sz w:val="24"/>
        </w:rPr>
        <w:t>7.1.3 劳动力保障</w:t>
      </w:r>
    </w:p>
    <w:p>
      <w:pPr>
        <w:snapToGrid w:val="0"/>
        <w:spacing w:line="360" w:lineRule="auto"/>
        <w:ind w:firstLine="465"/>
        <w:contextualSpacing/>
        <w:jc w:val="left"/>
        <w:rPr>
          <w:kern w:val="0"/>
          <w:sz w:val="24"/>
          <w:u w:val="single"/>
        </w:rPr>
      </w:pPr>
      <w:r>
        <w:rPr>
          <w:rFonts w:hint="eastAsia"/>
          <w:kern w:val="0"/>
          <w:sz w:val="24"/>
        </w:rPr>
        <w:t>分包人未按时补足劳动力的违约责任：</w:t>
      </w:r>
      <w:r>
        <w:rPr>
          <w:rFonts w:hint="eastAsia"/>
          <w:kern w:val="0"/>
          <w:sz w:val="24"/>
          <w:u w:val="single"/>
        </w:rPr>
        <w:t xml:space="preserve"> </w:t>
      </w:r>
      <w:r>
        <w:rPr>
          <w:kern w:val="0"/>
          <w:sz w:val="24"/>
          <w:u w:val="single"/>
        </w:rPr>
        <w:t xml:space="preserve">  </w:t>
      </w:r>
      <w:r>
        <w:rPr>
          <w:rFonts w:hint="eastAsia" w:asciiTheme="minorEastAsia" w:hAnsiTheme="minorEastAsia" w:eastAsiaTheme="minorEastAsia"/>
          <w:sz w:val="24"/>
          <w:u w:val="single"/>
        </w:rPr>
        <w:t xml:space="preserve"> 执行通用条款 </w:t>
      </w:r>
      <w:r>
        <w:rPr>
          <w:rFonts w:hint="eastAsia"/>
          <w:kern w:val="0"/>
          <w:sz w:val="24"/>
          <w:u w:val="single"/>
        </w:rPr>
        <w:t xml:space="preserve">            </w:t>
      </w:r>
      <w:r>
        <w:rPr>
          <w:rFonts w:hint="eastAsia"/>
          <w:kern w:val="0"/>
          <w:sz w:val="24"/>
        </w:rPr>
        <w:t>。</w:t>
      </w:r>
    </w:p>
    <w:p>
      <w:pPr>
        <w:pStyle w:val="5"/>
        <w:snapToGrid w:val="0"/>
        <w:spacing w:before="0" w:after="0" w:line="360" w:lineRule="auto"/>
        <w:contextualSpacing/>
        <w:rPr>
          <w:sz w:val="24"/>
          <w:szCs w:val="24"/>
        </w:rPr>
      </w:pPr>
      <w:bookmarkStart w:id="874" w:name="_Toc465088609"/>
      <w:bookmarkStart w:id="875" w:name="_Toc464502508"/>
      <w:bookmarkStart w:id="876" w:name="_Toc389586443"/>
      <w:bookmarkStart w:id="877" w:name="_Toc465085542"/>
      <w:r>
        <w:rPr>
          <w:rFonts w:hint="eastAsia"/>
          <w:sz w:val="24"/>
          <w:szCs w:val="24"/>
        </w:rPr>
        <w:t>7</w:t>
      </w:r>
      <w:r>
        <w:rPr>
          <w:sz w:val="24"/>
          <w:szCs w:val="24"/>
        </w:rPr>
        <w:t xml:space="preserve">.3 </w:t>
      </w:r>
      <w:r>
        <w:rPr>
          <w:rFonts w:hint="eastAsia"/>
          <w:sz w:val="24"/>
          <w:szCs w:val="24"/>
        </w:rPr>
        <w:t>测量放线</w:t>
      </w:r>
      <w:bookmarkEnd w:id="874"/>
      <w:bookmarkEnd w:id="875"/>
      <w:bookmarkEnd w:id="876"/>
      <w:bookmarkEnd w:id="877"/>
    </w:p>
    <w:p>
      <w:pPr>
        <w:snapToGrid w:val="0"/>
        <w:spacing w:line="360" w:lineRule="auto"/>
        <w:contextualSpacing/>
        <w:jc w:val="left"/>
        <w:rPr>
          <w:rFonts w:hint="eastAsia" w:asciiTheme="minorEastAsia" w:hAnsiTheme="minorEastAsia" w:eastAsiaTheme="minorEastAsia"/>
          <w:sz w:val="24"/>
          <w:u w:val="single"/>
        </w:rPr>
      </w:pPr>
      <w:r>
        <w:rPr>
          <w:rFonts w:hint="eastAsia"/>
          <w:sz w:val="24"/>
        </w:rPr>
        <w:t>7</w:t>
      </w:r>
      <w:r>
        <w:rPr>
          <w:sz w:val="24"/>
        </w:rPr>
        <w:t xml:space="preserve">.3.1 </w:t>
      </w:r>
      <w:r>
        <w:rPr>
          <w:rFonts w:hint="eastAsia"/>
          <w:sz w:val="24"/>
        </w:rPr>
        <w:t>承包人提供测量基准点、基准线和水准点及其书面资料的期限：</w:t>
      </w:r>
      <w:r>
        <w:rPr>
          <w:rFonts w:hint="eastAsia" w:asciiTheme="minorEastAsia" w:hAnsiTheme="minorEastAsia" w:eastAsiaTheme="minorEastAsia"/>
          <w:sz w:val="24"/>
          <w:u w:val="single"/>
        </w:rPr>
        <w:t>执行通用条款。</w:t>
      </w:r>
    </w:p>
    <w:p>
      <w:pPr>
        <w:pStyle w:val="5"/>
        <w:snapToGrid w:val="0"/>
        <w:spacing w:before="0" w:after="0" w:line="360" w:lineRule="auto"/>
        <w:contextualSpacing/>
        <w:rPr>
          <w:sz w:val="24"/>
          <w:szCs w:val="24"/>
        </w:rPr>
      </w:pPr>
      <w:bookmarkStart w:id="878" w:name="_Toc464502509"/>
      <w:bookmarkStart w:id="879" w:name="_Toc465085543"/>
      <w:bookmarkStart w:id="880" w:name="_Toc389586444"/>
      <w:bookmarkStart w:id="881" w:name="_Toc465088610"/>
      <w:r>
        <w:rPr>
          <w:rFonts w:hint="eastAsia"/>
          <w:sz w:val="24"/>
          <w:szCs w:val="24"/>
        </w:rPr>
        <w:t>7.4 工期延误</w:t>
      </w:r>
      <w:bookmarkEnd w:id="878"/>
      <w:bookmarkEnd w:id="879"/>
      <w:bookmarkEnd w:id="880"/>
      <w:bookmarkEnd w:id="881"/>
    </w:p>
    <w:p>
      <w:pPr>
        <w:snapToGrid w:val="0"/>
        <w:spacing w:line="360" w:lineRule="auto"/>
        <w:contextualSpacing/>
        <w:jc w:val="left"/>
        <w:rPr>
          <w:rFonts w:hint="eastAsia" w:asciiTheme="minorEastAsia" w:hAnsiTheme="minorEastAsia" w:eastAsiaTheme="minorEastAsia"/>
          <w:sz w:val="24"/>
          <w:u w:val="single"/>
        </w:rPr>
      </w:pPr>
      <w:r>
        <w:rPr>
          <w:rFonts w:hint="eastAsia"/>
          <w:sz w:val="24"/>
        </w:rPr>
        <w:t>因分包人原因造成工期延误，分包人应承担的逾期完工违约责任：</w:t>
      </w:r>
      <w:r>
        <w:rPr>
          <w:rFonts w:hint="eastAsia" w:asciiTheme="minorEastAsia" w:hAnsiTheme="minorEastAsia" w:eastAsiaTheme="minorEastAsia"/>
          <w:sz w:val="24"/>
          <w:u w:val="single"/>
        </w:rPr>
        <w:t xml:space="preserve">  由于乙方原因造成工期延误的，工期延误在30天以内（含30天），每逾期一日，应按每日 5000 元承担违约金；工期延误在30天以上的，乙方应按每日10000元承担违约金，且甲方有权单方解除合同并就未完工程另行分包。如甲方解除合同，乙方必须无条件退场，且按分包合同价款 10 %向甲方支付违约金，还应承担由此给甲方造成的损失，包括但不限于甲方受到业主的处罚及工期延误造成的机械设备租赁费的增加、窝工费等，以及因另行分包而可能增加的分包价款。</w:t>
      </w:r>
    </w:p>
    <w:p>
      <w:pPr>
        <w:snapToGrid w:val="0"/>
        <w:spacing w:line="360" w:lineRule="auto"/>
        <w:contextualSpacing/>
        <w:jc w:val="left"/>
        <w:rPr>
          <w:rFonts w:hint="eastAsia" w:asciiTheme="minorEastAsia" w:hAnsiTheme="minorEastAsia" w:eastAsiaTheme="minorEastAsia"/>
          <w:sz w:val="24"/>
          <w:u w:val="single"/>
        </w:rPr>
      </w:pPr>
      <w:r>
        <w:rPr>
          <w:rFonts w:hint="eastAsia" w:asciiTheme="minorEastAsia" w:hAnsiTheme="minorEastAsia" w:eastAsiaTheme="minorEastAsia"/>
          <w:sz w:val="24"/>
          <w:u w:val="single"/>
        </w:rPr>
        <w:t>未经甲方书面同意，乙方不得擅自停工。乙方无正当理由违约停工10天以内的（含10天），乙方应按照每日5000元向甲方承担违约金；乙方无正当理由违约停工10天以上的，应另外支付分包合同价款 5 %的违约金，并且甲方有权解除合同。甲方要求乙方支付违约金的权利与解除合同权利彼此互不影响。</w:t>
      </w:r>
    </w:p>
    <w:p>
      <w:pPr>
        <w:pStyle w:val="5"/>
        <w:snapToGrid w:val="0"/>
        <w:spacing w:before="0" w:after="0" w:line="360" w:lineRule="auto"/>
        <w:contextualSpacing/>
        <w:rPr>
          <w:sz w:val="24"/>
          <w:szCs w:val="24"/>
        </w:rPr>
      </w:pPr>
      <w:bookmarkStart w:id="882" w:name="_Toc465085544"/>
      <w:bookmarkStart w:id="883" w:name="_Toc465088611"/>
      <w:bookmarkStart w:id="884" w:name="_Toc389586445"/>
      <w:bookmarkStart w:id="885" w:name="_Toc464502510"/>
      <w:r>
        <w:rPr>
          <w:rFonts w:hint="eastAsia"/>
          <w:sz w:val="24"/>
          <w:szCs w:val="24"/>
        </w:rPr>
        <w:t>7</w:t>
      </w:r>
      <w:r>
        <w:rPr>
          <w:sz w:val="24"/>
          <w:szCs w:val="24"/>
        </w:rPr>
        <w:t>.5 不利物质条件</w:t>
      </w:r>
      <w:bookmarkEnd w:id="882"/>
      <w:bookmarkEnd w:id="883"/>
      <w:bookmarkEnd w:id="884"/>
      <w:bookmarkEnd w:id="885"/>
    </w:p>
    <w:p>
      <w:pPr>
        <w:snapToGrid w:val="0"/>
        <w:spacing w:line="360" w:lineRule="auto"/>
        <w:ind w:firstLine="480" w:firstLineChars="200"/>
        <w:contextualSpacing/>
        <w:jc w:val="left"/>
        <w:rPr>
          <w:rFonts w:ascii="华文楷体" w:hAnsi="华文楷体" w:eastAsia="华文楷体"/>
          <w:sz w:val="24"/>
        </w:rPr>
      </w:pPr>
      <w:r>
        <w:rPr>
          <w:sz w:val="24"/>
        </w:rPr>
        <w:t>不利物质条件的其他情形：</w:t>
      </w:r>
      <w:r>
        <w:rPr>
          <w:sz w:val="24"/>
          <w:u w:val="single"/>
        </w:rPr>
        <w:t xml:space="preserve">  </w:t>
      </w:r>
      <w:r>
        <w:rPr>
          <w:rFonts w:hint="eastAsia"/>
          <w:sz w:val="24"/>
          <w:u w:val="single"/>
        </w:rPr>
        <w:t xml:space="preserve">     </w:t>
      </w:r>
      <w:r>
        <w:rPr>
          <w:rFonts w:hint="eastAsia" w:asciiTheme="minorEastAsia" w:hAnsiTheme="minorEastAsia" w:eastAsiaTheme="minorEastAsia"/>
          <w:sz w:val="24"/>
          <w:u w:val="single"/>
        </w:rPr>
        <w:t xml:space="preserve">   执行通用条款  </w:t>
      </w:r>
      <w:r>
        <w:rPr>
          <w:sz w:val="24"/>
          <w:u w:val="single"/>
        </w:rPr>
        <w:t xml:space="preserve">         </w:t>
      </w:r>
      <w:r>
        <w:rPr>
          <w:sz w:val="24"/>
        </w:rPr>
        <w:t>。</w:t>
      </w:r>
    </w:p>
    <w:p>
      <w:pPr>
        <w:pStyle w:val="5"/>
        <w:snapToGrid w:val="0"/>
        <w:spacing w:before="0" w:after="0" w:line="360" w:lineRule="auto"/>
        <w:contextualSpacing/>
        <w:rPr>
          <w:sz w:val="24"/>
          <w:szCs w:val="24"/>
        </w:rPr>
      </w:pPr>
      <w:bookmarkStart w:id="886" w:name="_Toc465085545"/>
      <w:bookmarkStart w:id="887" w:name="_Toc464502511"/>
      <w:bookmarkStart w:id="888" w:name="_Toc389586446"/>
      <w:bookmarkStart w:id="889" w:name="_Toc465088612"/>
      <w:r>
        <w:rPr>
          <w:rFonts w:hint="eastAsia"/>
          <w:sz w:val="24"/>
          <w:szCs w:val="24"/>
        </w:rPr>
        <w:t>7</w:t>
      </w:r>
      <w:r>
        <w:rPr>
          <w:sz w:val="24"/>
          <w:szCs w:val="24"/>
        </w:rPr>
        <w:t>.6 异常恶劣的气候条件</w:t>
      </w:r>
      <w:bookmarkEnd w:id="886"/>
      <w:bookmarkEnd w:id="887"/>
      <w:bookmarkEnd w:id="888"/>
      <w:bookmarkEnd w:id="889"/>
    </w:p>
    <w:p>
      <w:pPr>
        <w:snapToGrid w:val="0"/>
        <w:spacing w:line="360" w:lineRule="auto"/>
        <w:ind w:firstLine="480" w:firstLineChars="200"/>
        <w:contextualSpacing/>
        <w:jc w:val="left"/>
        <w:rPr>
          <w:sz w:val="24"/>
        </w:rPr>
      </w:pPr>
      <w:r>
        <w:rPr>
          <w:sz w:val="24"/>
        </w:rPr>
        <w:t>异常恶劣的气候条件</w:t>
      </w:r>
      <w:r>
        <w:rPr>
          <w:rFonts w:hint="eastAsia"/>
          <w:sz w:val="24"/>
        </w:rPr>
        <w:t>包括</w:t>
      </w:r>
      <w:r>
        <w:rPr>
          <w:sz w:val="24"/>
        </w:rPr>
        <w:t>：</w:t>
      </w:r>
      <w:r>
        <w:rPr>
          <w:sz w:val="24"/>
          <w:u w:val="single"/>
        </w:rPr>
        <w:t xml:space="preserve">          无     </w:t>
      </w:r>
      <w:r>
        <w:rPr>
          <w:rFonts w:hint="eastAsia"/>
          <w:sz w:val="24"/>
          <w:u w:val="single"/>
        </w:rPr>
        <w:t xml:space="preserve">                   </w:t>
      </w:r>
      <w:r>
        <w:rPr>
          <w:sz w:val="24"/>
        </w:rPr>
        <w:t>。</w:t>
      </w:r>
    </w:p>
    <w:p>
      <w:pPr>
        <w:pStyle w:val="4"/>
        <w:adjustRightInd/>
        <w:snapToGrid w:val="0"/>
        <w:spacing w:line="360" w:lineRule="auto"/>
        <w:contextualSpacing/>
        <w:rPr>
          <w:rFonts w:ascii="Times New Roman" w:hAnsi="Times New Roman"/>
          <w:b/>
          <w:sz w:val="24"/>
          <w:szCs w:val="24"/>
        </w:rPr>
      </w:pPr>
      <w:bookmarkStart w:id="890" w:name="_Toc389586447"/>
      <w:bookmarkStart w:id="891" w:name="_Toc464502512"/>
      <w:bookmarkStart w:id="892" w:name="_Toc465085546"/>
      <w:bookmarkStart w:id="893" w:name="_Toc465088613"/>
      <w:r>
        <w:rPr>
          <w:rFonts w:hint="eastAsia" w:ascii="Times New Roman" w:hAnsi="Times New Roman"/>
          <w:b/>
          <w:sz w:val="24"/>
          <w:szCs w:val="24"/>
        </w:rPr>
        <w:t>8</w:t>
      </w:r>
      <w:r>
        <w:rPr>
          <w:rFonts w:ascii="Times New Roman" w:hAnsi="Times New Roman"/>
          <w:b/>
          <w:sz w:val="24"/>
          <w:szCs w:val="24"/>
        </w:rPr>
        <w:t>. 材料与设备</w:t>
      </w:r>
      <w:bookmarkEnd w:id="890"/>
      <w:bookmarkEnd w:id="891"/>
      <w:bookmarkEnd w:id="892"/>
      <w:bookmarkEnd w:id="893"/>
    </w:p>
    <w:p>
      <w:pPr>
        <w:snapToGrid w:val="0"/>
        <w:spacing w:line="360" w:lineRule="auto"/>
        <w:contextualSpacing/>
        <w:outlineLvl w:val="2"/>
        <w:rPr>
          <w:b/>
          <w:sz w:val="24"/>
        </w:rPr>
      </w:pPr>
      <w:bookmarkStart w:id="894" w:name="_Toc465088614"/>
      <w:bookmarkStart w:id="895" w:name="_Toc464502513"/>
      <w:bookmarkStart w:id="896" w:name="_Toc389586448"/>
      <w:bookmarkStart w:id="897" w:name="_Toc465085547"/>
      <w:r>
        <w:rPr>
          <w:rFonts w:hint="eastAsia"/>
          <w:b/>
          <w:sz w:val="24"/>
        </w:rPr>
        <w:t>8</w:t>
      </w:r>
      <w:r>
        <w:rPr>
          <w:b/>
          <w:sz w:val="24"/>
        </w:rPr>
        <w:t xml:space="preserve">.1 </w:t>
      </w:r>
      <w:r>
        <w:rPr>
          <w:rFonts w:hint="eastAsia"/>
          <w:b/>
          <w:sz w:val="24"/>
        </w:rPr>
        <w:t>承包人供应</w:t>
      </w:r>
      <w:r>
        <w:rPr>
          <w:b/>
          <w:sz w:val="24"/>
        </w:rPr>
        <w:t>材料</w:t>
      </w:r>
      <w:r>
        <w:rPr>
          <w:rFonts w:hint="eastAsia"/>
          <w:b/>
          <w:sz w:val="24"/>
        </w:rPr>
        <w:t>与工程</w:t>
      </w:r>
      <w:r>
        <w:rPr>
          <w:b/>
          <w:sz w:val="24"/>
        </w:rPr>
        <w:t>设备</w:t>
      </w:r>
      <w:bookmarkEnd w:id="894"/>
      <w:bookmarkEnd w:id="895"/>
      <w:bookmarkEnd w:id="896"/>
      <w:bookmarkEnd w:id="897"/>
    </w:p>
    <w:p>
      <w:pPr>
        <w:spacing w:line="360" w:lineRule="auto"/>
        <w:rPr>
          <w:rFonts w:asciiTheme="minorEastAsia" w:hAnsiTheme="minorEastAsia" w:eastAsiaTheme="minorEastAsia"/>
          <w:sz w:val="24"/>
          <w:u w:val="single"/>
        </w:rPr>
      </w:pPr>
      <w:bookmarkStart w:id="898" w:name="_Toc465085548"/>
      <w:bookmarkStart w:id="899" w:name="_Toc465088615"/>
      <w:r>
        <w:rPr>
          <w:rFonts w:hint="eastAsia"/>
          <w:sz w:val="24"/>
        </w:rPr>
        <w:t>8.1.2 承包人供应材料和工程设备的损耗率：</w:t>
      </w:r>
      <w:bookmarkEnd w:id="898"/>
      <w:bookmarkEnd w:id="899"/>
      <w:r>
        <w:rPr>
          <w:rFonts w:hint="eastAsia"/>
          <w:sz w:val="24"/>
          <w:u w:val="single"/>
        </w:rPr>
        <w:t xml:space="preserve">          无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napToGrid w:val="0"/>
        <w:spacing w:line="360" w:lineRule="auto"/>
        <w:ind w:firstLine="465"/>
        <w:contextualSpacing/>
        <w:jc w:val="left"/>
        <w:rPr>
          <w:sz w:val="24"/>
        </w:rPr>
      </w:pPr>
      <w:r>
        <w:rPr>
          <w:rFonts w:hint="eastAsia"/>
          <w:sz w:val="24"/>
        </w:rPr>
        <w:t>承包人供应材料设备进场后，分包人应派人共同清点验收，并负责材料设备吊装、装卸、搬运、仓储、场内转移，验收后由分包人妥善保管。若发生丢失损坏，由分包人负责赔偿。分包人应通过授权确定1-2名收料员，其授权委托书、身份证明、个人签字应在承包人处留底备案。</w:t>
      </w:r>
    </w:p>
    <w:p>
      <w:pPr>
        <w:snapToGrid w:val="0"/>
        <w:spacing w:line="360" w:lineRule="auto"/>
        <w:contextualSpacing/>
        <w:jc w:val="left"/>
        <w:rPr>
          <w:sz w:val="24"/>
          <w:u w:val="single"/>
        </w:rPr>
      </w:pPr>
      <w:r>
        <w:rPr>
          <w:rFonts w:hint="eastAsia"/>
          <w:sz w:val="24"/>
        </w:rPr>
        <w:t>8</w:t>
      </w:r>
      <w:r>
        <w:rPr>
          <w:sz w:val="24"/>
        </w:rPr>
        <w:t xml:space="preserve">.1.3 </w:t>
      </w:r>
      <w:r>
        <w:rPr>
          <w:rFonts w:hint="eastAsia"/>
          <w:sz w:val="24"/>
        </w:rPr>
        <w:t>分包人通知承包人</w:t>
      </w:r>
      <w:r>
        <w:rPr>
          <w:sz w:val="24"/>
        </w:rPr>
        <w:t>材料</w:t>
      </w:r>
      <w:r>
        <w:rPr>
          <w:rFonts w:hint="eastAsia"/>
          <w:sz w:val="24"/>
        </w:rPr>
        <w:t>、工程设备进场时间</w:t>
      </w:r>
      <w:r>
        <w:rPr>
          <w:sz w:val="24"/>
        </w:rPr>
        <w:t>的</w:t>
      </w:r>
      <w:r>
        <w:rPr>
          <w:rFonts w:hint="eastAsia"/>
          <w:sz w:val="24"/>
        </w:rPr>
        <w:t>期限：</w:t>
      </w:r>
      <w:r>
        <w:rPr>
          <w:rFonts w:hint="eastAsia"/>
          <w:sz w:val="24"/>
          <w:u w:val="single"/>
        </w:rPr>
        <w:t>乙方应根据施工情况，提前（不少于15日）向甲方提交供货材料设备计划。</w:t>
      </w:r>
    </w:p>
    <w:p>
      <w:pPr>
        <w:snapToGrid w:val="0"/>
        <w:spacing w:line="360" w:lineRule="auto"/>
        <w:contextualSpacing/>
        <w:jc w:val="left"/>
        <w:rPr>
          <w:sz w:val="24"/>
        </w:rPr>
      </w:pPr>
      <w:r>
        <w:rPr>
          <w:rFonts w:hint="eastAsia"/>
          <w:sz w:val="24"/>
          <w:u w:val="single"/>
        </w:rPr>
        <w:t>8.1.4承包人供应的工程设备的保养：由分包人负责维修保养，费用已含在合同总价中。</w:t>
      </w:r>
    </w:p>
    <w:p>
      <w:pPr>
        <w:snapToGrid w:val="0"/>
        <w:spacing w:line="360" w:lineRule="auto"/>
        <w:contextualSpacing/>
        <w:jc w:val="left"/>
        <w:outlineLvl w:val="2"/>
        <w:rPr>
          <w:b/>
          <w:sz w:val="24"/>
        </w:rPr>
      </w:pPr>
      <w:bookmarkStart w:id="900" w:name="_Toc389586449"/>
      <w:bookmarkStart w:id="901" w:name="_Toc465088616"/>
      <w:bookmarkStart w:id="902" w:name="_Toc465085549"/>
      <w:bookmarkStart w:id="903" w:name="_Toc464502514"/>
      <w:r>
        <w:rPr>
          <w:rFonts w:hint="eastAsia"/>
          <w:b/>
          <w:sz w:val="24"/>
        </w:rPr>
        <w:t>8</w:t>
      </w:r>
      <w:r>
        <w:rPr>
          <w:b/>
          <w:sz w:val="24"/>
        </w:rPr>
        <w:t xml:space="preserve">.2 </w:t>
      </w:r>
      <w:r>
        <w:rPr>
          <w:rFonts w:hint="eastAsia"/>
          <w:b/>
          <w:sz w:val="24"/>
        </w:rPr>
        <w:t>分包人供应材料与工程</w:t>
      </w:r>
      <w:r>
        <w:rPr>
          <w:b/>
          <w:sz w:val="24"/>
        </w:rPr>
        <w:t>设备</w:t>
      </w:r>
      <w:bookmarkEnd w:id="900"/>
      <w:bookmarkEnd w:id="901"/>
      <w:bookmarkEnd w:id="902"/>
      <w:bookmarkEnd w:id="903"/>
    </w:p>
    <w:p>
      <w:pPr>
        <w:snapToGrid w:val="0"/>
        <w:spacing w:line="360" w:lineRule="auto"/>
        <w:contextualSpacing/>
        <w:jc w:val="left"/>
        <w:rPr>
          <w:sz w:val="24"/>
          <w:u w:val="single"/>
        </w:rPr>
      </w:pPr>
      <w:r>
        <w:rPr>
          <w:rFonts w:hint="eastAsia"/>
          <w:sz w:val="24"/>
        </w:rPr>
        <w:t>8</w:t>
      </w:r>
      <w:r>
        <w:rPr>
          <w:sz w:val="24"/>
        </w:rPr>
        <w:t>.2.</w:t>
      </w:r>
      <w:r>
        <w:rPr>
          <w:rFonts w:hint="eastAsia"/>
          <w:sz w:val="24"/>
        </w:rPr>
        <w:t>3 发包人、监理人、承包人对分包人供应材料和设备的验收，并不免除以后因材料和设备缺陷引起工程质量缺陷时分包人应承担的责任</w:t>
      </w:r>
      <w:r>
        <w:rPr>
          <w:sz w:val="24"/>
        </w:rPr>
        <w:t>。</w:t>
      </w:r>
    </w:p>
    <w:p>
      <w:pPr>
        <w:pStyle w:val="5"/>
        <w:snapToGrid w:val="0"/>
        <w:spacing w:before="0" w:after="0" w:line="360" w:lineRule="auto"/>
        <w:contextualSpacing/>
        <w:rPr>
          <w:sz w:val="24"/>
          <w:szCs w:val="24"/>
        </w:rPr>
      </w:pPr>
      <w:bookmarkStart w:id="904" w:name="_Toc465088617"/>
      <w:bookmarkStart w:id="905" w:name="_Toc389586450"/>
      <w:bookmarkStart w:id="906" w:name="_Toc464502515"/>
      <w:bookmarkStart w:id="907" w:name="_Toc465085550"/>
      <w:r>
        <w:rPr>
          <w:rFonts w:hint="eastAsia"/>
          <w:sz w:val="24"/>
          <w:szCs w:val="24"/>
        </w:rPr>
        <w:t>8</w:t>
      </w:r>
      <w:r>
        <w:rPr>
          <w:sz w:val="24"/>
          <w:szCs w:val="24"/>
        </w:rPr>
        <w:t>.4 样品</w:t>
      </w:r>
      <w:bookmarkEnd w:id="904"/>
      <w:bookmarkEnd w:id="905"/>
      <w:bookmarkEnd w:id="906"/>
      <w:bookmarkEnd w:id="907"/>
    </w:p>
    <w:p>
      <w:pPr>
        <w:snapToGrid w:val="0"/>
        <w:spacing w:line="360" w:lineRule="auto"/>
        <w:ind w:firstLine="480" w:firstLineChars="200"/>
        <w:contextualSpacing/>
        <w:jc w:val="left"/>
        <w:rPr>
          <w:sz w:val="24"/>
        </w:rPr>
      </w:pPr>
      <w:r>
        <w:rPr>
          <w:sz w:val="24"/>
        </w:rPr>
        <w:t>需要分包人报送样品的材料或工程设备，样品的种类、名称、规格、数量要求：</w:t>
      </w:r>
      <w:r>
        <w:rPr>
          <w:rFonts w:hint="eastAsia"/>
          <w:sz w:val="24"/>
          <w:u w:val="single"/>
          <w:lang w:val="en-US" w:eastAsia="zh-CN"/>
        </w:rPr>
        <w:t>按照承包人要求报送，必须满足规格、参数要求</w:t>
      </w:r>
      <w:r>
        <w:rPr>
          <w:sz w:val="24"/>
          <w:u w:val="single"/>
        </w:rPr>
        <w:t xml:space="preserve"> </w:t>
      </w:r>
      <w:r>
        <w:rPr>
          <w:rFonts w:hint="eastAsia"/>
          <w:sz w:val="24"/>
          <w:u w:val="single"/>
        </w:rPr>
        <w:t xml:space="preserve"> </w:t>
      </w:r>
      <w:r>
        <w:rPr>
          <w:sz w:val="24"/>
        </w:rPr>
        <w:t>。</w:t>
      </w:r>
    </w:p>
    <w:p>
      <w:pPr>
        <w:pStyle w:val="5"/>
        <w:snapToGrid w:val="0"/>
        <w:spacing w:before="0" w:after="0" w:line="360" w:lineRule="auto"/>
        <w:contextualSpacing/>
        <w:rPr>
          <w:sz w:val="24"/>
          <w:szCs w:val="24"/>
        </w:rPr>
      </w:pPr>
      <w:bookmarkStart w:id="908" w:name="_Toc465085551"/>
      <w:bookmarkStart w:id="909" w:name="_Toc465088618"/>
      <w:bookmarkStart w:id="910" w:name="_Toc464502516"/>
      <w:bookmarkStart w:id="911" w:name="_Toc389586451"/>
      <w:r>
        <w:rPr>
          <w:rFonts w:hint="eastAsia"/>
          <w:sz w:val="24"/>
          <w:szCs w:val="24"/>
        </w:rPr>
        <w:t>8</w:t>
      </w:r>
      <w:r>
        <w:rPr>
          <w:sz w:val="24"/>
          <w:szCs w:val="24"/>
        </w:rPr>
        <w:t>.5 材料与工程设备的替代</w:t>
      </w:r>
      <w:bookmarkEnd w:id="908"/>
      <w:bookmarkEnd w:id="909"/>
      <w:bookmarkEnd w:id="910"/>
      <w:bookmarkEnd w:id="911"/>
    </w:p>
    <w:p>
      <w:pPr>
        <w:snapToGrid w:val="0"/>
        <w:spacing w:line="360" w:lineRule="auto"/>
        <w:ind w:firstLine="480" w:firstLineChars="200"/>
        <w:contextualSpacing/>
        <w:jc w:val="left"/>
        <w:rPr>
          <w:sz w:val="24"/>
        </w:rPr>
      </w:pPr>
      <w:r>
        <w:rPr>
          <w:rFonts w:hint="eastAsia"/>
          <w:kern w:val="0"/>
          <w:sz w:val="24"/>
        </w:rPr>
        <w:t>关于</w:t>
      </w:r>
      <w:r>
        <w:rPr>
          <w:kern w:val="0"/>
          <w:sz w:val="24"/>
        </w:rPr>
        <w:t>材料与工程设备替代</w:t>
      </w:r>
      <w:r>
        <w:rPr>
          <w:rFonts w:hint="eastAsia"/>
          <w:kern w:val="0"/>
          <w:sz w:val="24"/>
        </w:rPr>
        <w:t>的约定：</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执行通用条款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pStyle w:val="5"/>
        <w:snapToGrid w:val="0"/>
        <w:spacing w:before="0" w:after="0" w:line="360" w:lineRule="auto"/>
        <w:contextualSpacing/>
        <w:rPr>
          <w:sz w:val="24"/>
          <w:szCs w:val="24"/>
        </w:rPr>
      </w:pPr>
      <w:bookmarkStart w:id="912" w:name="_Toc465085552"/>
      <w:bookmarkStart w:id="913" w:name="_Toc464502517"/>
      <w:bookmarkStart w:id="914" w:name="_Toc389586452"/>
      <w:bookmarkStart w:id="915" w:name="_Toc465088619"/>
      <w:r>
        <w:rPr>
          <w:rFonts w:hint="eastAsia"/>
          <w:sz w:val="24"/>
          <w:szCs w:val="24"/>
        </w:rPr>
        <w:t>8</w:t>
      </w:r>
      <w:r>
        <w:rPr>
          <w:sz w:val="24"/>
          <w:szCs w:val="24"/>
        </w:rPr>
        <w:t>.6 施工设备和临时设施</w:t>
      </w:r>
      <w:bookmarkEnd w:id="912"/>
      <w:bookmarkEnd w:id="913"/>
      <w:bookmarkEnd w:id="914"/>
      <w:bookmarkEnd w:id="915"/>
    </w:p>
    <w:p>
      <w:pPr>
        <w:snapToGrid w:val="0"/>
        <w:spacing w:line="360" w:lineRule="auto"/>
        <w:contextualSpacing/>
        <w:jc w:val="left"/>
        <w:rPr>
          <w:sz w:val="24"/>
        </w:rPr>
      </w:pPr>
      <w:r>
        <w:rPr>
          <w:rFonts w:hint="eastAsia"/>
          <w:sz w:val="24"/>
        </w:rPr>
        <w:t>8</w:t>
      </w:r>
      <w:r>
        <w:rPr>
          <w:sz w:val="24"/>
        </w:rPr>
        <w:t>.6.1</w:t>
      </w:r>
      <w:r>
        <w:rPr>
          <w:rFonts w:hint="eastAsia"/>
          <w:sz w:val="24"/>
        </w:rPr>
        <w:t xml:space="preserve"> 承包人提供的施工设备和临时设施包括</w:t>
      </w:r>
      <w:r>
        <w:rPr>
          <w:sz w:val="24"/>
        </w:rPr>
        <w:t>：</w:t>
      </w:r>
      <w:r>
        <w:rPr>
          <w:rFonts w:hint="eastAsia"/>
          <w:sz w:val="24"/>
          <w:u w:val="single"/>
        </w:rPr>
        <w:t xml:space="preserve"> </w:t>
      </w:r>
      <w:r>
        <w:rPr>
          <w:sz w:val="24"/>
          <w:u w:val="single"/>
        </w:rPr>
        <w:t xml:space="preserve">   </w:t>
      </w:r>
      <w:r>
        <w:rPr>
          <w:rFonts w:hint="eastAsia"/>
          <w:sz w:val="24"/>
          <w:u w:val="single"/>
        </w:rPr>
        <w:t xml:space="preserve"> 无</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sz w:val="24"/>
        </w:rPr>
        <w:t>。</w:t>
      </w:r>
    </w:p>
    <w:p>
      <w:pPr>
        <w:pStyle w:val="4"/>
        <w:adjustRightInd/>
        <w:snapToGrid w:val="0"/>
        <w:spacing w:line="360" w:lineRule="auto"/>
        <w:contextualSpacing/>
        <w:rPr>
          <w:rFonts w:ascii="Times New Roman" w:hAnsi="Times New Roman"/>
          <w:b/>
          <w:sz w:val="24"/>
          <w:szCs w:val="24"/>
        </w:rPr>
      </w:pPr>
      <w:bookmarkStart w:id="916" w:name="_Toc464502518"/>
      <w:bookmarkStart w:id="917" w:name="_Toc389586453"/>
      <w:bookmarkStart w:id="918" w:name="_Toc465088620"/>
      <w:bookmarkStart w:id="919" w:name="_Toc465085553"/>
      <w:r>
        <w:rPr>
          <w:rFonts w:hint="eastAsia" w:ascii="Times New Roman" w:hAnsi="Times New Roman"/>
          <w:b/>
          <w:sz w:val="24"/>
          <w:szCs w:val="24"/>
        </w:rPr>
        <w:t>9</w:t>
      </w:r>
      <w:r>
        <w:rPr>
          <w:rFonts w:ascii="Times New Roman" w:hAnsi="Times New Roman"/>
          <w:b/>
          <w:sz w:val="24"/>
          <w:szCs w:val="24"/>
        </w:rPr>
        <w:t>.</w:t>
      </w:r>
      <w:r>
        <w:rPr>
          <w:rFonts w:hint="eastAsia" w:ascii="Times New Roman" w:hAnsi="Times New Roman"/>
          <w:b/>
          <w:sz w:val="24"/>
          <w:szCs w:val="24"/>
        </w:rPr>
        <w:t xml:space="preserve"> </w:t>
      </w:r>
      <w:r>
        <w:rPr>
          <w:rFonts w:ascii="Times New Roman" w:hAnsi="Times New Roman"/>
          <w:b/>
          <w:sz w:val="24"/>
          <w:szCs w:val="24"/>
        </w:rPr>
        <w:t>试验和检验</w:t>
      </w:r>
      <w:bookmarkEnd w:id="916"/>
      <w:bookmarkEnd w:id="917"/>
      <w:bookmarkEnd w:id="918"/>
      <w:bookmarkEnd w:id="919"/>
    </w:p>
    <w:p>
      <w:pPr>
        <w:snapToGrid w:val="0"/>
        <w:spacing w:line="360" w:lineRule="auto"/>
        <w:ind w:firstLine="480" w:firstLineChars="200"/>
        <w:contextualSpacing/>
        <w:jc w:val="left"/>
        <w:rPr>
          <w:sz w:val="24"/>
        </w:rPr>
      </w:pPr>
      <w:r>
        <w:rPr>
          <w:rFonts w:hint="eastAsia"/>
          <w:kern w:val="0"/>
          <w:sz w:val="24"/>
        </w:rPr>
        <w:t>关于</w:t>
      </w:r>
      <w:r>
        <w:rPr>
          <w:kern w:val="0"/>
          <w:sz w:val="24"/>
        </w:rPr>
        <w:t>试验和检验的</w:t>
      </w:r>
      <w:r>
        <w:rPr>
          <w:rFonts w:hint="eastAsia"/>
          <w:kern w:val="0"/>
          <w:sz w:val="24"/>
        </w:rPr>
        <w:t>约定</w:t>
      </w:r>
      <w:r>
        <w:rPr>
          <w:kern w:val="0"/>
          <w:sz w:val="24"/>
        </w:rPr>
        <w:t>：</w:t>
      </w:r>
      <w:r>
        <w:rPr>
          <w:rFonts w:hint="eastAsia"/>
          <w:sz w:val="24"/>
          <w:u w:val="single"/>
        </w:rPr>
        <w:t xml:space="preserve"> </w:t>
      </w:r>
      <w:r>
        <w:rPr>
          <w:sz w:val="24"/>
          <w:u w:val="single"/>
        </w:rPr>
        <w:t xml:space="preserve">     执行通用条款</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pStyle w:val="4"/>
        <w:adjustRightInd/>
        <w:snapToGrid w:val="0"/>
        <w:spacing w:line="360" w:lineRule="auto"/>
        <w:contextualSpacing/>
        <w:rPr>
          <w:rFonts w:ascii="Times New Roman" w:hAnsi="Times New Roman"/>
          <w:b/>
          <w:sz w:val="24"/>
          <w:szCs w:val="24"/>
        </w:rPr>
      </w:pPr>
      <w:bookmarkStart w:id="920" w:name="_Toc465085554"/>
      <w:bookmarkStart w:id="921" w:name="_Toc465088621"/>
      <w:bookmarkStart w:id="922" w:name="_Toc389586454"/>
      <w:bookmarkStart w:id="923" w:name="_Toc464502519"/>
      <w:r>
        <w:rPr>
          <w:rFonts w:ascii="Times New Roman" w:hAnsi="Times New Roman"/>
          <w:b/>
          <w:sz w:val="24"/>
          <w:szCs w:val="24"/>
        </w:rPr>
        <w:t>1</w:t>
      </w:r>
      <w:r>
        <w:rPr>
          <w:rFonts w:hint="eastAsia" w:ascii="Times New Roman" w:hAnsi="Times New Roman"/>
          <w:b/>
          <w:sz w:val="24"/>
          <w:szCs w:val="24"/>
        </w:rPr>
        <w:t>0</w:t>
      </w:r>
      <w:r>
        <w:rPr>
          <w:rFonts w:ascii="Times New Roman" w:hAnsi="Times New Roman"/>
          <w:b/>
          <w:sz w:val="24"/>
          <w:szCs w:val="24"/>
        </w:rPr>
        <w:t xml:space="preserve">. </w:t>
      </w:r>
      <w:r>
        <w:rPr>
          <w:rFonts w:hint="eastAsia" w:ascii="Times New Roman" w:hAnsi="Times New Roman"/>
          <w:b/>
          <w:sz w:val="24"/>
          <w:szCs w:val="24"/>
        </w:rPr>
        <w:t>分包合同</w:t>
      </w:r>
      <w:r>
        <w:rPr>
          <w:rFonts w:ascii="Times New Roman" w:hAnsi="Times New Roman"/>
          <w:b/>
          <w:sz w:val="24"/>
          <w:szCs w:val="24"/>
        </w:rPr>
        <w:t>变更</w:t>
      </w:r>
      <w:bookmarkEnd w:id="920"/>
      <w:bookmarkEnd w:id="921"/>
      <w:bookmarkEnd w:id="922"/>
      <w:bookmarkEnd w:id="923"/>
    </w:p>
    <w:p>
      <w:pPr>
        <w:pStyle w:val="5"/>
        <w:snapToGrid w:val="0"/>
        <w:spacing w:before="0" w:after="0" w:line="360" w:lineRule="auto"/>
        <w:contextualSpacing/>
        <w:rPr>
          <w:sz w:val="24"/>
          <w:szCs w:val="24"/>
        </w:rPr>
      </w:pPr>
      <w:bookmarkStart w:id="924" w:name="_Toc464502520"/>
      <w:bookmarkStart w:id="925" w:name="_Toc389586455"/>
      <w:bookmarkStart w:id="926" w:name="_Toc465088622"/>
      <w:bookmarkStart w:id="927" w:name="_Toc465085555"/>
      <w:r>
        <w:rPr>
          <w:sz w:val="24"/>
          <w:szCs w:val="24"/>
        </w:rPr>
        <w:t>1</w:t>
      </w:r>
      <w:r>
        <w:rPr>
          <w:rFonts w:hint="eastAsia"/>
          <w:sz w:val="24"/>
          <w:szCs w:val="24"/>
        </w:rPr>
        <w:t>0</w:t>
      </w:r>
      <w:r>
        <w:rPr>
          <w:sz w:val="24"/>
          <w:szCs w:val="24"/>
        </w:rPr>
        <w:t>.1 分包合同变更的范围</w:t>
      </w:r>
      <w:bookmarkEnd w:id="924"/>
      <w:bookmarkEnd w:id="925"/>
      <w:bookmarkEnd w:id="926"/>
      <w:bookmarkEnd w:id="927"/>
    </w:p>
    <w:p>
      <w:pPr>
        <w:snapToGrid w:val="0"/>
        <w:spacing w:line="360" w:lineRule="auto"/>
        <w:ind w:firstLine="480" w:firstLineChars="200"/>
        <w:contextualSpacing/>
        <w:jc w:val="left"/>
        <w:rPr>
          <w:sz w:val="24"/>
        </w:rPr>
      </w:pPr>
      <w:r>
        <w:rPr>
          <w:sz w:val="24"/>
        </w:rPr>
        <w:t>关于</w:t>
      </w:r>
      <w:r>
        <w:rPr>
          <w:rFonts w:hint="eastAsia"/>
          <w:sz w:val="24"/>
        </w:rPr>
        <w:t>分包</w:t>
      </w:r>
      <w:r>
        <w:rPr>
          <w:sz w:val="24"/>
        </w:rPr>
        <w:t>合同变更范围的</w:t>
      </w:r>
      <w:r>
        <w:rPr>
          <w:rFonts w:hint="eastAsia"/>
          <w:sz w:val="24"/>
        </w:rPr>
        <w:t>约定</w:t>
      </w:r>
      <w:r>
        <w:rPr>
          <w:sz w:val="24"/>
        </w:rPr>
        <w:t>：</w:t>
      </w:r>
      <w:r>
        <w:rPr>
          <w:rFonts w:hint="eastAsia"/>
          <w:sz w:val="24"/>
          <w:u w:val="single"/>
        </w:rPr>
        <w:t xml:space="preserve">  </w:t>
      </w:r>
      <w:r>
        <w:rPr>
          <w:sz w:val="24"/>
          <w:u w:val="single"/>
        </w:rPr>
        <w:t xml:space="preserve">   </w:t>
      </w:r>
      <w:r>
        <w:rPr>
          <w:rFonts w:hint="eastAsia"/>
          <w:sz w:val="24"/>
          <w:u w:val="single"/>
        </w:rPr>
        <w:t xml:space="preserve"> 执行通用条款</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pStyle w:val="5"/>
        <w:snapToGrid w:val="0"/>
        <w:spacing w:before="0" w:after="0" w:line="360" w:lineRule="auto"/>
        <w:contextualSpacing/>
        <w:rPr>
          <w:sz w:val="24"/>
          <w:szCs w:val="24"/>
        </w:rPr>
      </w:pPr>
      <w:bookmarkStart w:id="928" w:name="_Toc465088623"/>
      <w:bookmarkStart w:id="929" w:name="_Toc389586456"/>
      <w:bookmarkStart w:id="930" w:name="_Toc464502521"/>
      <w:bookmarkStart w:id="931" w:name="_Toc465085556"/>
      <w:r>
        <w:rPr>
          <w:sz w:val="24"/>
          <w:szCs w:val="24"/>
        </w:rPr>
        <w:t>1</w:t>
      </w:r>
      <w:r>
        <w:rPr>
          <w:rFonts w:hint="eastAsia"/>
          <w:sz w:val="24"/>
          <w:szCs w:val="24"/>
        </w:rPr>
        <w:t>0</w:t>
      </w:r>
      <w:r>
        <w:rPr>
          <w:sz w:val="24"/>
          <w:szCs w:val="24"/>
        </w:rPr>
        <w:t>.3 分包合同变更估价</w:t>
      </w:r>
      <w:bookmarkEnd w:id="928"/>
      <w:bookmarkEnd w:id="929"/>
      <w:bookmarkEnd w:id="930"/>
      <w:bookmarkEnd w:id="931"/>
    </w:p>
    <w:p>
      <w:pPr>
        <w:snapToGrid w:val="0"/>
        <w:spacing w:line="360" w:lineRule="auto"/>
        <w:contextualSpacing/>
        <w:jc w:val="left"/>
        <w:rPr>
          <w:sz w:val="24"/>
        </w:rPr>
      </w:pPr>
      <w:r>
        <w:rPr>
          <w:sz w:val="24"/>
        </w:rPr>
        <w:t>1</w:t>
      </w:r>
      <w:r>
        <w:rPr>
          <w:rFonts w:hint="eastAsia"/>
          <w:sz w:val="24"/>
        </w:rPr>
        <w:t>0</w:t>
      </w:r>
      <w:r>
        <w:rPr>
          <w:sz w:val="24"/>
        </w:rPr>
        <w:t>.3.1 变更估价原则</w:t>
      </w:r>
    </w:p>
    <w:p>
      <w:pPr>
        <w:snapToGrid w:val="0"/>
        <w:spacing w:line="360" w:lineRule="auto"/>
        <w:ind w:firstLine="480" w:firstLineChars="200"/>
        <w:contextualSpacing/>
        <w:jc w:val="left"/>
        <w:rPr>
          <w:sz w:val="24"/>
        </w:rPr>
      </w:pPr>
      <w:r>
        <w:rPr>
          <w:sz w:val="24"/>
        </w:rPr>
        <w:t>关于变更估价</w:t>
      </w:r>
      <w:r>
        <w:rPr>
          <w:rFonts w:hint="eastAsia"/>
          <w:sz w:val="24"/>
        </w:rPr>
        <w:t>原则的约定</w:t>
      </w:r>
      <w:r>
        <w:rPr>
          <w:sz w:val="24"/>
        </w:rPr>
        <w:t>：</w:t>
      </w:r>
      <w:r>
        <w:rPr>
          <w:rFonts w:hint="eastAsia"/>
          <w:sz w:val="24"/>
          <w:u w:val="single"/>
        </w:rPr>
        <w:t xml:space="preserve"> </w:t>
      </w:r>
      <w:r>
        <w:rPr>
          <w:sz w:val="24"/>
          <w:u w:val="single"/>
        </w:rPr>
        <w:t xml:space="preserve">   </w:t>
      </w:r>
      <w:r>
        <w:rPr>
          <w:rFonts w:hint="eastAsia"/>
          <w:sz w:val="24"/>
          <w:u w:val="single"/>
        </w:rPr>
        <w:t xml:space="preserve"> 执行通用条款</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snapToGrid w:val="0"/>
        <w:spacing w:line="360" w:lineRule="auto"/>
        <w:contextualSpacing/>
        <w:jc w:val="left"/>
        <w:rPr>
          <w:sz w:val="24"/>
        </w:rPr>
      </w:pPr>
      <w:r>
        <w:rPr>
          <w:rFonts w:hint="eastAsia"/>
          <w:sz w:val="24"/>
        </w:rPr>
        <w:t>10.3.2 变更估价程序</w:t>
      </w:r>
    </w:p>
    <w:p>
      <w:pPr>
        <w:snapToGrid w:val="0"/>
        <w:spacing w:line="360" w:lineRule="auto"/>
        <w:ind w:firstLine="465"/>
        <w:contextualSpacing/>
        <w:jc w:val="left"/>
        <w:rPr>
          <w:sz w:val="24"/>
        </w:rPr>
      </w:pPr>
      <w:r>
        <w:rPr>
          <w:rFonts w:hint="eastAsia"/>
          <w:sz w:val="24"/>
        </w:rPr>
        <w:t>关于变更估价程序的约定：</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执行通用条款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pStyle w:val="5"/>
        <w:snapToGrid w:val="0"/>
        <w:spacing w:before="0" w:after="0" w:line="360" w:lineRule="auto"/>
        <w:contextualSpacing/>
        <w:rPr>
          <w:sz w:val="24"/>
          <w:szCs w:val="24"/>
        </w:rPr>
      </w:pPr>
      <w:bookmarkStart w:id="932" w:name="_Toc465085557"/>
      <w:bookmarkStart w:id="933" w:name="_Toc389586458"/>
      <w:bookmarkStart w:id="934" w:name="_Toc465088624"/>
      <w:bookmarkStart w:id="935" w:name="_Toc464502522"/>
      <w:r>
        <w:rPr>
          <w:sz w:val="24"/>
          <w:szCs w:val="24"/>
        </w:rPr>
        <w:t>1</w:t>
      </w:r>
      <w:r>
        <w:rPr>
          <w:rFonts w:hint="eastAsia"/>
          <w:sz w:val="24"/>
          <w:szCs w:val="24"/>
        </w:rPr>
        <w:t>0</w:t>
      </w:r>
      <w:r>
        <w:rPr>
          <w:sz w:val="24"/>
          <w:szCs w:val="24"/>
        </w:rPr>
        <w:t>.5 变更引起的工期调整</w:t>
      </w:r>
      <w:bookmarkEnd w:id="932"/>
      <w:bookmarkEnd w:id="933"/>
      <w:bookmarkEnd w:id="934"/>
      <w:bookmarkEnd w:id="935"/>
    </w:p>
    <w:p>
      <w:pPr>
        <w:snapToGrid w:val="0"/>
        <w:spacing w:line="360" w:lineRule="auto"/>
        <w:ind w:firstLine="480" w:firstLineChars="200"/>
        <w:contextualSpacing/>
        <w:jc w:val="left"/>
        <w:rPr>
          <w:sz w:val="24"/>
        </w:rPr>
      </w:pPr>
      <w:r>
        <w:rPr>
          <w:kern w:val="0"/>
          <w:sz w:val="24"/>
        </w:rPr>
        <w:t>因变更引起工期变化的，确定增减工期天数的方法：</w:t>
      </w:r>
      <w:r>
        <w:rPr>
          <w:rFonts w:hint="eastAsia"/>
          <w:sz w:val="24"/>
          <w:u w:val="single"/>
        </w:rPr>
        <w:t xml:space="preserve">  根据现场情况据实调整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pStyle w:val="4"/>
        <w:adjustRightInd/>
        <w:snapToGrid w:val="0"/>
        <w:spacing w:line="360" w:lineRule="auto"/>
        <w:contextualSpacing/>
        <w:rPr>
          <w:rFonts w:ascii="Times New Roman" w:hAnsi="Times New Roman"/>
          <w:b/>
          <w:sz w:val="24"/>
          <w:szCs w:val="24"/>
        </w:rPr>
      </w:pPr>
      <w:bookmarkStart w:id="936" w:name="_Toc389586459"/>
      <w:bookmarkStart w:id="937" w:name="_Toc465088625"/>
      <w:bookmarkStart w:id="938" w:name="_Toc465085558"/>
      <w:bookmarkStart w:id="939" w:name="_Toc464502523"/>
      <w:r>
        <w:rPr>
          <w:rFonts w:ascii="Times New Roman" w:hAnsi="Times New Roman"/>
          <w:b/>
          <w:sz w:val="24"/>
          <w:szCs w:val="24"/>
        </w:rPr>
        <w:t>1</w:t>
      </w:r>
      <w:r>
        <w:rPr>
          <w:rFonts w:hint="eastAsia" w:ascii="Times New Roman" w:hAnsi="Times New Roman"/>
          <w:b/>
          <w:sz w:val="24"/>
          <w:szCs w:val="24"/>
        </w:rPr>
        <w:t>1</w:t>
      </w:r>
      <w:r>
        <w:rPr>
          <w:rFonts w:ascii="Times New Roman" w:hAnsi="Times New Roman"/>
          <w:b/>
          <w:sz w:val="24"/>
          <w:szCs w:val="24"/>
        </w:rPr>
        <w:t>. 合同价格</w:t>
      </w:r>
      <w:bookmarkEnd w:id="936"/>
      <w:bookmarkEnd w:id="937"/>
      <w:bookmarkEnd w:id="938"/>
      <w:bookmarkEnd w:id="939"/>
    </w:p>
    <w:p>
      <w:pPr>
        <w:snapToGrid w:val="0"/>
        <w:spacing w:line="360" w:lineRule="auto"/>
        <w:contextualSpacing/>
        <w:rPr>
          <w:rFonts w:ascii="宋体" w:hAnsi="宋体"/>
          <w:sz w:val="24"/>
        </w:rPr>
      </w:pPr>
      <w:bookmarkStart w:id="940" w:name="_Toc389586460"/>
      <w:r>
        <w:rPr>
          <w:rFonts w:hint="eastAsia" w:ascii="宋体" w:hAnsi="宋体"/>
          <w:sz w:val="24"/>
        </w:rPr>
        <w:t>11.3 其他价格形式</w:t>
      </w:r>
      <w:r>
        <w:rPr>
          <w:rFonts w:hint="eastAsia" w:ascii="宋体" w:hAnsi="宋体"/>
          <w:sz w:val="24"/>
          <w:u w:val="single"/>
        </w:rPr>
        <w:t xml:space="preserve">                 无                             </w:t>
      </w:r>
      <w:r>
        <w:rPr>
          <w:rFonts w:hint="eastAsia" w:ascii="宋体" w:hAnsi="宋体"/>
          <w:sz w:val="24"/>
        </w:rPr>
        <w:t>。</w:t>
      </w:r>
    </w:p>
    <w:p>
      <w:pPr>
        <w:pStyle w:val="4"/>
        <w:adjustRightInd/>
        <w:snapToGrid w:val="0"/>
        <w:spacing w:line="360" w:lineRule="auto"/>
        <w:contextualSpacing/>
        <w:rPr>
          <w:rFonts w:ascii="Times New Roman" w:hAnsi="Times New Roman"/>
          <w:b/>
          <w:sz w:val="24"/>
          <w:szCs w:val="24"/>
        </w:rPr>
      </w:pPr>
      <w:bookmarkStart w:id="941" w:name="_Toc465088626"/>
      <w:bookmarkStart w:id="942" w:name="_Toc464502524"/>
      <w:bookmarkStart w:id="943" w:name="_Toc465085559"/>
      <w:r>
        <w:rPr>
          <w:rFonts w:ascii="Times New Roman" w:hAnsi="Times New Roman"/>
          <w:b/>
          <w:sz w:val="24"/>
          <w:szCs w:val="24"/>
        </w:rPr>
        <w:t>1</w:t>
      </w:r>
      <w:r>
        <w:rPr>
          <w:rFonts w:hint="eastAsia" w:ascii="Times New Roman" w:hAnsi="Times New Roman"/>
          <w:b/>
          <w:sz w:val="24"/>
          <w:szCs w:val="24"/>
        </w:rPr>
        <w:t>2</w:t>
      </w:r>
      <w:r>
        <w:rPr>
          <w:rFonts w:ascii="Times New Roman" w:hAnsi="Times New Roman"/>
          <w:b/>
          <w:sz w:val="24"/>
          <w:szCs w:val="24"/>
        </w:rPr>
        <w:t>. 价格调整</w:t>
      </w:r>
      <w:bookmarkEnd w:id="940"/>
      <w:bookmarkEnd w:id="941"/>
      <w:bookmarkEnd w:id="942"/>
      <w:bookmarkEnd w:id="943"/>
    </w:p>
    <w:p>
      <w:pPr>
        <w:pStyle w:val="5"/>
        <w:snapToGrid w:val="0"/>
        <w:spacing w:before="0" w:after="0" w:line="360" w:lineRule="auto"/>
        <w:contextualSpacing/>
        <w:rPr>
          <w:sz w:val="24"/>
          <w:szCs w:val="24"/>
        </w:rPr>
      </w:pPr>
      <w:bookmarkStart w:id="944" w:name="_Toc465088627"/>
      <w:bookmarkStart w:id="945" w:name="_Toc389586461"/>
      <w:bookmarkStart w:id="946" w:name="_Toc465085560"/>
      <w:bookmarkStart w:id="947" w:name="_Toc464502525"/>
      <w:r>
        <w:rPr>
          <w:sz w:val="24"/>
          <w:szCs w:val="24"/>
        </w:rPr>
        <w:t>1</w:t>
      </w:r>
      <w:r>
        <w:rPr>
          <w:rFonts w:hint="eastAsia"/>
          <w:sz w:val="24"/>
          <w:szCs w:val="24"/>
        </w:rPr>
        <w:t>2</w:t>
      </w:r>
      <w:r>
        <w:rPr>
          <w:sz w:val="24"/>
          <w:szCs w:val="24"/>
        </w:rPr>
        <w:t>.1 市场价格波动引起的调整</w:t>
      </w:r>
      <w:bookmarkEnd w:id="944"/>
      <w:bookmarkEnd w:id="945"/>
      <w:bookmarkEnd w:id="946"/>
      <w:bookmarkEnd w:id="947"/>
    </w:p>
    <w:p>
      <w:pPr>
        <w:snapToGrid w:val="0"/>
        <w:spacing w:line="360" w:lineRule="auto"/>
        <w:ind w:firstLine="480" w:firstLineChars="200"/>
        <w:contextualSpacing/>
        <w:jc w:val="left"/>
        <w:rPr>
          <w:sz w:val="24"/>
        </w:rPr>
      </w:pPr>
      <w:r>
        <w:rPr>
          <w:kern w:val="0"/>
          <w:sz w:val="24"/>
        </w:rPr>
        <w:t>市场价格波动</w:t>
      </w:r>
      <w:r>
        <w:rPr>
          <w:rFonts w:hint="eastAsia"/>
          <w:sz w:val="24"/>
        </w:rPr>
        <w:t>是否调整分包</w:t>
      </w:r>
      <w:r>
        <w:rPr>
          <w:sz w:val="24"/>
        </w:rPr>
        <w:t>合同价格的</w:t>
      </w:r>
      <w:r>
        <w:rPr>
          <w:rFonts w:hint="eastAsia"/>
          <w:sz w:val="24"/>
        </w:rPr>
        <w:t>约定：</w:t>
      </w:r>
      <w:r>
        <w:rPr>
          <w:sz w:val="24"/>
          <w:u w:val="single"/>
        </w:rPr>
        <w:t xml:space="preserve"> </w:t>
      </w:r>
      <w:r>
        <w:rPr>
          <w:rFonts w:hint="eastAsia"/>
          <w:sz w:val="24"/>
          <w:u w:val="single"/>
        </w:rPr>
        <w:t xml:space="preserve"> </w:t>
      </w:r>
      <w:r>
        <w:rPr>
          <w:sz w:val="24"/>
          <w:u w:val="single"/>
        </w:rPr>
        <w:t xml:space="preserve"> 不调整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snapToGrid w:val="0"/>
        <w:spacing w:line="360" w:lineRule="auto"/>
        <w:ind w:firstLine="480" w:firstLineChars="200"/>
        <w:contextualSpacing/>
        <w:jc w:val="left"/>
        <w:rPr>
          <w:sz w:val="24"/>
        </w:rPr>
      </w:pPr>
      <w:r>
        <w:rPr>
          <w:rFonts w:hint="eastAsia"/>
          <w:sz w:val="24"/>
        </w:rPr>
        <w:t>因市场价格波动，调整合同价格的方式：</w:t>
      </w:r>
      <w:r>
        <w:rPr>
          <w:sz w:val="24"/>
          <w:u w:val="single"/>
        </w:rPr>
        <w:t xml:space="preserve"> </w:t>
      </w:r>
      <w:r>
        <w:rPr>
          <w:rFonts w:hint="eastAsia"/>
          <w:sz w:val="24"/>
          <w:u w:val="single"/>
        </w:rPr>
        <w:t xml:space="preserve"> </w:t>
      </w:r>
      <w:r>
        <w:rPr>
          <w:sz w:val="24"/>
          <w:u w:val="single"/>
        </w:rPr>
        <w:t xml:space="preserve"> </w:t>
      </w:r>
      <w:bookmarkStart w:id="948" w:name="_Toc389586462"/>
      <w:r>
        <w:rPr>
          <w:rFonts w:hint="eastAsia"/>
          <w:sz w:val="24"/>
          <w:u w:val="single"/>
          <w:lang w:val="en-US" w:eastAsia="zh-CN"/>
        </w:rPr>
        <w:t>/</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snapToGrid w:val="0"/>
        <w:spacing w:line="360" w:lineRule="auto"/>
        <w:ind w:firstLine="480" w:firstLineChars="200"/>
        <w:contextualSpacing/>
        <w:jc w:val="left"/>
        <w:rPr>
          <w:sz w:val="24"/>
        </w:rPr>
      </w:pPr>
      <w:r>
        <w:rPr>
          <w:rFonts w:hint="eastAsia"/>
          <w:sz w:val="24"/>
        </w:rPr>
        <w:t>分包人违约提出价格调整主张，如承包人委托第三人施工，分包人除应承担第三方施工发生的全部费用外，还应承担的违约金为：</w:t>
      </w:r>
      <w:r>
        <w:rPr>
          <w:rFonts w:hint="eastAsia"/>
          <w:sz w:val="24"/>
          <w:u w:val="single"/>
        </w:rPr>
        <w:t xml:space="preserve">  合同价款的10%   </w:t>
      </w:r>
      <w:r>
        <w:rPr>
          <w:rFonts w:hint="eastAsia"/>
          <w:sz w:val="24"/>
        </w:rPr>
        <w:t>。</w:t>
      </w:r>
    </w:p>
    <w:p>
      <w:pPr>
        <w:pStyle w:val="4"/>
        <w:adjustRightInd/>
        <w:snapToGrid w:val="0"/>
        <w:spacing w:line="360" w:lineRule="auto"/>
        <w:contextualSpacing/>
        <w:rPr>
          <w:rFonts w:ascii="Times New Roman" w:hAnsi="Times New Roman"/>
          <w:b/>
          <w:sz w:val="24"/>
          <w:szCs w:val="24"/>
        </w:rPr>
      </w:pPr>
      <w:bookmarkStart w:id="949" w:name="_Toc465085561"/>
      <w:bookmarkStart w:id="950" w:name="_Toc465088628"/>
      <w:bookmarkStart w:id="951" w:name="_Toc464502526"/>
      <w:r>
        <w:rPr>
          <w:rFonts w:hint="eastAsia" w:ascii="Times New Roman" w:hAnsi="Times New Roman"/>
          <w:b/>
          <w:sz w:val="24"/>
          <w:szCs w:val="24"/>
        </w:rPr>
        <w:t>12.2 法律变化引起的调整</w:t>
      </w:r>
      <w:bookmarkEnd w:id="949"/>
      <w:bookmarkEnd w:id="950"/>
    </w:p>
    <w:p>
      <w:pPr>
        <w:spacing w:line="360" w:lineRule="auto"/>
        <w:ind w:firstLine="475" w:firstLineChars="198"/>
        <w:jc w:val="left"/>
        <w:rPr>
          <w:sz w:val="24"/>
        </w:rPr>
      </w:pPr>
      <w:r>
        <w:rPr>
          <w:rFonts w:hint="eastAsia"/>
          <w:sz w:val="24"/>
        </w:rPr>
        <w:t>法律变化是否调整分包合同价格的约定：</w:t>
      </w:r>
      <w:r>
        <w:rPr>
          <w:rFonts w:hint="eastAsia"/>
          <w:sz w:val="24"/>
          <w:u w:val="single"/>
        </w:rPr>
        <w:t xml:space="preserve"> </w:t>
      </w:r>
      <w:r>
        <w:rPr>
          <w:sz w:val="24"/>
          <w:u w:val="single"/>
        </w:rPr>
        <w:t xml:space="preserve">  </w:t>
      </w:r>
      <w:r>
        <w:rPr>
          <w:rFonts w:hint="eastAsia"/>
          <w:sz w:val="24"/>
          <w:u w:val="single"/>
        </w:rPr>
        <w:t xml:space="preserve">  不调整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spacing w:line="360" w:lineRule="auto"/>
        <w:ind w:firstLine="475" w:firstLineChars="198"/>
        <w:jc w:val="left"/>
        <w:rPr>
          <w:sz w:val="24"/>
        </w:rPr>
      </w:pPr>
      <w:r>
        <w:rPr>
          <w:rFonts w:hint="eastAsia"/>
          <w:sz w:val="24"/>
        </w:rPr>
        <w:t>因法律变化，调整合同价格的方式：</w:t>
      </w:r>
      <w:r>
        <w:rPr>
          <w:rFonts w:hint="eastAsia"/>
          <w:sz w:val="24"/>
          <w:u w:val="single"/>
        </w:rPr>
        <w:t xml:space="preserve">   </w:t>
      </w:r>
      <w:r>
        <w:rPr>
          <w:sz w:val="24"/>
          <w:u w:val="single"/>
        </w:rPr>
        <w:t xml:space="preserve"> </w:t>
      </w:r>
      <w:r>
        <w:rPr>
          <w:rFonts w:hint="eastAsia"/>
          <w:sz w:val="24"/>
          <w:u w:val="single"/>
        </w:rPr>
        <w:t xml:space="preserve"> 不调整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sz w:val="24"/>
        </w:rPr>
        <w:t>。</w:t>
      </w:r>
    </w:p>
    <w:p>
      <w:pPr>
        <w:pStyle w:val="4"/>
        <w:adjustRightInd/>
        <w:snapToGrid w:val="0"/>
        <w:spacing w:line="360" w:lineRule="auto"/>
        <w:contextualSpacing/>
        <w:rPr>
          <w:rFonts w:ascii="Times New Roman" w:hAnsi="Times New Roman"/>
          <w:b/>
          <w:sz w:val="24"/>
          <w:szCs w:val="24"/>
        </w:rPr>
      </w:pPr>
      <w:bookmarkStart w:id="952" w:name="_Toc465088629"/>
      <w:bookmarkStart w:id="953" w:name="_Toc465085562"/>
      <w:r>
        <w:rPr>
          <w:rFonts w:ascii="Times New Roman" w:hAnsi="Times New Roman"/>
          <w:b/>
          <w:sz w:val="24"/>
          <w:szCs w:val="24"/>
        </w:rPr>
        <w:t>1</w:t>
      </w:r>
      <w:r>
        <w:rPr>
          <w:rFonts w:hint="eastAsia" w:ascii="Times New Roman" w:hAnsi="Times New Roman"/>
          <w:b/>
          <w:sz w:val="24"/>
          <w:szCs w:val="24"/>
        </w:rPr>
        <w:t>3</w:t>
      </w:r>
      <w:r>
        <w:rPr>
          <w:rFonts w:ascii="Times New Roman" w:hAnsi="Times New Roman"/>
          <w:b/>
          <w:sz w:val="24"/>
          <w:szCs w:val="24"/>
        </w:rPr>
        <w:t>. 计量</w:t>
      </w:r>
      <w:bookmarkEnd w:id="948"/>
      <w:bookmarkEnd w:id="951"/>
      <w:bookmarkEnd w:id="952"/>
      <w:bookmarkEnd w:id="953"/>
    </w:p>
    <w:p>
      <w:pPr>
        <w:pStyle w:val="5"/>
        <w:snapToGrid w:val="0"/>
        <w:spacing w:before="0" w:after="0" w:line="360" w:lineRule="auto"/>
        <w:contextualSpacing/>
        <w:rPr>
          <w:sz w:val="24"/>
          <w:szCs w:val="24"/>
        </w:rPr>
      </w:pPr>
      <w:bookmarkStart w:id="954" w:name="_Toc464502527"/>
      <w:bookmarkStart w:id="955" w:name="_Toc389586463"/>
      <w:bookmarkStart w:id="956" w:name="_Toc465085563"/>
      <w:bookmarkStart w:id="957" w:name="_Toc465088630"/>
      <w:r>
        <w:rPr>
          <w:sz w:val="24"/>
          <w:szCs w:val="24"/>
        </w:rPr>
        <w:t>1</w:t>
      </w:r>
      <w:r>
        <w:rPr>
          <w:rFonts w:hint="eastAsia"/>
          <w:sz w:val="24"/>
          <w:szCs w:val="24"/>
        </w:rPr>
        <w:t>3</w:t>
      </w:r>
      <w:r>
        <w:rPr>
          <w:sz w:val="24"/>
          <w:szCs w:val="24"/>
        </w:rPr>
        <w:t>.1 计量原则和计量周期</w:t>
      </w:r>
      <w:bookmarkEnd w:id="954"/>
      <w:bookmarkEnd w:id="955"/>
      <w:bookmarkEnd w:id="956"/>
      <w:bookmarkEnd w:id="957"/>
    </w:p>
    <w:p>
      <w:pPr>
        <w:snapToGrid w:val="0"/>
        <w:spacing w:line="360" w:lineRule="auto"/>
        <w:contextualSpacing/>
        <w:jc w:val="left"/>
        <w:rPr>
          <w:sz w:val="24"/>
        </w:rPr>
      </w:pPr>
      <w:r>
        <w:rPr>
          <w:sz w:val="24"/>
        </w:rPr>
        <w:t>13.1.1 工程量计算规则：</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执行通用条款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sz w:val="24"/>
        </w:rPr>
        <w:t>。</w:t>
      </w:r>
    </w:p>
    <w:p>
      <w:pPr>
        <w:snapToGrid w:val="0"/>
        <w:spacing w:line="360" w:lineRule="auto"/>
        <w:contextualSpacing/>
        <w:jc w:val="left"/>
        <w:rPr>
          <w:sz w:val="24"/>
        </w:rPr>
      </w:pPr>
      <w:r>
        <w:rPr>
          <w:sz w:val="24"/>
        </w:rPr>
        <w:t>13.1.2 工程量计量周期：</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执行通用条款</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sz w:val="24"/>
        </w:rPr>
        <w:t>。</w:t>
      </w:r>
    </w:p>
    <w:p>
      <w:pPr>
        <w:snapToGrid w:val="0"/>
        <w:ind w:firstLine="465"/>
        <w:contextualSpacing/>
        <w:rPr>
          <w:rFonts w:ascii="华文楷体" w:hAnsi="华文楷体" w:eastAsia="华文楷体"/>
          <w:sz w:val="24"/>
        </w:rPr>
      </w:pPr>
    </w:p>
    <w:p>
      <w:pPr>
        <w:pStyle w:val="5"/>
        <w:snapToGrid w:val="0"/>
        <w:spacing w:before="0" w:after="0" w:line="360" w:lineRule="auto"/>
        <w:contextualSpacing/>
        <w:rPr>
          <w:sz w:val="24"/>
          <w:szCs w:val="24"/>
        </w:rPr>
      </w:pPr>
      <w:bookmarkStart w:id="958" w:name="_Toc464502528"/>
      <w:bookmarkStart w:id="959" w:name="_Toc465088631"/>
      <w:bookmarkStart w:id="960" w:name="_Toc389586464"/>
      <w:bookmarkStart w:id="961" w:name="_Toc465085564"/>
      <w:r>
        <w:rPr>
          <w:sz w:val="24"/>
          <w:szCs w:val="24"/>
        </w:rPr>
        <w:t>1</w:t>
      </w:r>
      <w:r>
        <w:rPr>
          <w:rFonts w:hint="eastAsia"/>
          <w:sz w:val="24"/>
          <w:szCs w:val="24"/>
        </w:rPr>
        <w:t>3</w:t>
      </w:r>
      <w:r>
        <w:rPr>
          <w:sz w:val="24"/>
          <w:szCs w:val="24"/>
        </w:rPr>
        <w:t>.2 计量程序</w:t>
      </w:r>
      <w:bookmarkEnd w:id="958"/>
      <w:bookmarkEnd w:id="959"/>
      <w:bookmarkEnd w:id="960"/>
      <w:bookmarkEnd w:id="961"/>
    </w:p>
    <w:p>
      <w:pPr>
        <w:snapToGrid w:val="0"/>
        <w:spacing w:line="360" w:lineRule="auto"/>
        <w:ind w:firstLine="480" w:firstLineChars="200"/>
        <w:contextualSpacing/>
        <w:jc w:val="left"/>
        <w:rPr>
          <w:sz w:val="24"/>
        </w:rPr>
      </w:pPr>
      <w:r>
        <w:rPr>
          <w:sz w:val="24"/>
        </w:rPr>
        <w:t>关于计量程序的</w:t>
      </w:r>
      <w:r>
        <w:rPr>
          <w:rFonts w:hint="eastAsia"/>
          <w:sz w:val="24"/>
        </w:rPr>
        <w:t>约定</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执行通用条款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pStyle w:val="4"/>
        <w:adjustRightInd/>
        <w:snapToGrid w:val="0"/>
        <w:spacing w:line="360" w:lineRule="auto"/>
        <w:contextualSpacing/>
        <w:rPr>
          <w:rFonts w:ascii="Times New Roman" w:hAnsi="Times New Roman"/>
          <w:b/>
          <w:sz w:val="24"/>
          <w:szCs w:val="24"/>
        </w:rPr>
      </w:pPr>
      <w:bookmarkStart w:id="962" w:name="_Toc389586465"/>
      <w:bookmarkStart w:id="963" w:name="_Toc465085565"/>
      <w:bookmarkStart w:id="964" w:name="_Toc465088632"/>
      <w:bookmarkStart w:id="965" w:name="_Toc464502529"/>
      <w:r>
        <w:rPr>
          <w:rFonts w:ascii="Times New Roman" w:hAnsi="Times New Roman"/>
          <w:b/>
          <w:sz w:val="24"/>
          <w:szCs w:val="24"/>
        </w:rPr>
        <w:t>1</w:t>
      </w:r>
      <w:r>
        <w:rPr>
          <w:rFonts w:hint="eastAsia" w:ascii="Times New Roman" w:hAnsi="Times New Roman"/>
          <w:b/>
          <w:sz w:val="24"/>
          <w:szCs w:val="24"/>
        </w:rPr>
        <w:t>4</w:t>
      </w:r>
      <w:r>
        <w:rPr>
          <w:rFonts w:ascii="Times New Roman" w:hAnsi="Times New Roman"/>
          <w:b/>
          <w:sz w:val="24"/>
          <w:szCs w:val="24"/>
        </w:rPr>
        <w:t>. 工程款支付</w:t>
      </w:r>
      <w:bookmarkEnd w:id="962"/>
      <w:bookmarkEnd w:id="963"/>
      <w:bookmarkEnd w:id="964"/>
      <w:bookmarkEnd w:id="965"/>
    </w:p>
    <w:p>
      <w:pPr>
        <w:pStyle w:val="5"/>
        <w:snapToGrid w:val="0"/>
        <w:spacing w:before="0" w:after="0" w:line="360" w:lineRule="auto"/>
        <w:contextualSpacing/>
        <w:rPr>
          <w:sz w:val="24"/>
          <w:szCs w:val="24"/>
        </w:rPr>
      </w:pPr>
      <w:bookmarkStart w:id="966" w:name="_Toc465085566"/>
      <w:bookmarkStart w:id="967" w:name="_Toc465088633"/>
      <w:bookmarkStart w:id="968" w:name="_Toc389586466"/>
      <w:bookmarkStart w:id="969" w:name="_Toc464502530"/>
      <w:r>
        <w:rPr>
          <w:sz w:val="24"/>
          <w:szCs w:val="24"/>
        </w:rPr>
        <w:t>1</w:t>
      </w:r>
      <w:r>
        <w:rPr>
          <w:rFonts w:hint="eastAsia"/>
          <w:sz w:val="24"/>
          <w:szCs w:val="24"/>
        </w:rPr>
        <w:t>4</w:t>
      </w:r>
      <w:r>
        <w:rPr>
          <w:sz w:val="24"/>
          <w:szCs w:val="24"/>
        </w:rPr>
        <w:t>.1 预付款</w:t>
      </w:r>
      <w:bookmarkEnd w:id="966"/>
      <w:bookmarkEnd w:id="967"/>
      <w:bookmarkEnd w:id="968"/>
      <w:bookmarkEnd w:id="969"/>
    </w:p>
    <w:p>
      <w:pPr>
        <w:snapToGrid w:val="0"/>
        <w:spacing w:line="360" w:lineRule="auto"/>
        <w:ind w:firstLine="480" w:firstLineChars="200"/>
        <w:contextualSpacing/>
        <w:jc w:val="left"/>
        <w:rPr>
          <w:sz w:val="24"/>
        </w:rPr>
      </w:pPr>
      <w:r>
        <w:rPr>
          <w:sz w:val="24"/>
        </w:rPr>
        <w:t>预付款支付比例或金额：</w:t>
      </w:r>
      <w:r>
        <w:rPr>
          <w:rFonts w:hint="eastAsia"/>
          <w:sz w:val="24"/>
          <w:u w:val="single"/>
        </w:rPr>
        <w:t xml:space="preserve"> </w:t>
      </w:r>
      <w:r>
        <w:rPr>
          <w:sz w:val="24"/>
          <w:u w:val="single"/>
        </w:rPr>
        <w:t xml:space="preserve"> </w:t>
      </w:r>
      <w:r>
        <w:rPr>
          <w:rFonts w:hint="eastAsia"/>
          <w:sz w:val="24"/>
          <w:highlight w:val="none"/>
          <w:u w:val="single"/>
          <w:lang w:val="en-US" w:eastAsia="zh-CN"/>
        </w:rPr>
        <w:t>无</w:t>
      </w:r>
      <w:r>
        <w:rPr>
          <w:sz w:val="24"/>
          <w:u w:val="single"/>
        </w:rPr>
        <w:t xml:space="preserve">  </w:t>
      </w:r>
      <w:r>
        <w:rPr>
          <w:sz w:val="24"/>
        </w:rPr>
        <w:t>。</w:t>
      </w:r>
    </w:p>
    <w:p>
      <w:pPr>
        <w:snapToGrid w:val="0"/>
        <w:spacing w:line="360" w:lineRule="auto"/>
        <w:ind w:firstLine="480" w:firstLineChars="200"/>
        <w:contextualSpacing/>
        <w:jc w:val="left"/>
        <w:rPr>
          <w:sz w:val="24"/>
        </w:rPr>
      </w:pPr>
      <w:r>
        <w:rPr>
          <w:sz w:val="24"/>
        </w:rPr>
        <w:t>预付款支付期限：</w:t>
      </w:r>
      <w:r>
        <w:rPr>
          <w:rFonts w:hint="eastAsia"/>
          <w:sz w:val="24"/>
          <w:u w:val="single"/>
        </w:rPr>
        <w:t xml:space="preserve"> </w:t>
      </w:r>
      <w:r>
        <w:rPr>
          <w:sz w:val="24"/>
          <w:u w:val="single"/>
        </w:rPr>
        <w:t xml:space="preserve">  </w:t>
      </w:r>
      <w:r>
        <w:rPr>
          <w:rFonts w:hint="eastAsia"/>
          <w:sz w:val="24"/>
          <w:u w:val="single"/>
          <w:lang w:val="en-US" w:eastAsia="zh-CN"/>
        </w:rPr>
        <w:t>/</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snapToGrid w:val="0"/>
        <w:spacing w:line="360" w:lineRule="auto"/>
        <w:ind w:firstLine="480" w:firstLineChars="200"/>
        <w:contextualSpacing/>
        <w:jc w:val="left"/>
        <w:rPr>
          <w:sz w:val="24"/>
        </w:rPr>
      </w:pPr>
      <w:r>
        <w:rPr>
          <w:rFonts w:hint="eastAsia"/>
          <w:sz w:val="24"/>
        </w:rPr>
        <w:t>承包人逾期支付预付款的违约责任：</w:t>
      </w:r>
      <w:r>
        <w:rPr>
          <w:sz w:val="24"/>
          <w:u w:val="single"/>
        </w:rPr>
        <w:t xml:space="preserve">   </w:t>
      </w:r>
      <w:r>
        <w:rPr>
          <w:rFonts w:hint="eastAsia"/>
          <w:sz w:val="24"/>
          <w:u w:val="single"/>
        </w:rPr>
        <w:t xml:space="preserve"> </w:t>
      </w:r>
      <w:r>
        <w:rPr>
          <w:rFonts w:hint="eastAsia"/>
          <w:sz w:val="24"/>
          <w:u w:val="single"/>
          <w:lang w:val="en-US" w:eastAsia="zh-CN"/>
        </w:rPr>
        <w:t>/</w:t>
      </w:r>
      <w:r>
        <w:rPr>
          <w:sz w:val="24"/>
          <w:u w:val="single"/>
        </w:rPr>
        <w:t xml:space="preserve">   </w:t>
      </w:r>
      <w:r>
        <w:rPr>
          <w:rFonts w:hint="eastAsia"/>
          <w:sz w:val="24"/>
          <w:u w:val="single"/>
        </w:rPr>
        <w:t xml:space="preserve">  </w:t>
      </w:r>
      <w:r>
        <w:rPr>
          <w:sz w:val="24"/>
        </w:rPr>
        <w:t>。</w:t>
      </w:r>
    </w:p>
    <w:p>
      <w:pPr>
        <w:snapToGrid w:val="0"/>
        <w:spacing w:line="360" w:lineRule="auto"/>
        <w:ind w:firstLine="480"/>
        <w:contextualSpacing/>
        <w:jc w:val="left"/>
        <w:rPr>
          <w:sz w:val="24"/>
        </w:rPr>
      </w:pPr>
      <w:r>
        <w:rPr>
          <w:rFonts w:hint="eastAsia"/>
          <w:sz w:val="24"/>
        </w:rPr>
        <w:t>关于预付款扣回的约定：</w:t>
      </w:r>
      <w:r>
        <w:rPr>
          <w:rFonts w:hint="eastAsia"/>
          <w:sz w:val="24"/>
          <w:highlight w:val="none"/>
          <w:u w:val="single"/>
        </w:rPr>
        <w:t xml:space="preserve"> </w:t>
      </w:r>
      <w:r>
        <w:rPr>
          <w:rFonts w:hint="eastAsia"/>
          <w:sz w:val="24"/>
          <w:highlight w:val="none"/>
          <w:u w:val="single"/>
          <w:lang w:val="en-US" w:eastAsia="zh-CN"/>
        </w:rPr>
        <w:t>/</w:t>
      </w:r>
      <w:r>
        <w:rPr>
          <w:sz w:val="24"/>
          <w:u w:val="single"/>
        </w:rPr>
        <w:t xml:space="preserve">  </w:t>
      </w:r>
      <w:r>
        <w:rPr>
          <w:sz w:val="24"/>
        </w:rPr>
        <w:t>。</w:t>
      </w:r>
    </w:p>
    <w:p>
      <w:pPr>
        <w:pStyle w:val="5"/>
        <w:snapToGrid w:val="0"/>
        <w:spacing w:before="0" w:after="0" w:line="360" w:lineRule="auto"/>
        <w:contextualSpacing/>
        <w:rPr>
          <w:sz w:val="24"/>
          <w:szCs w:val="24"/>
        </w:rPr>
      </w:pPr>
      <w:bookmarkStart w:id="970" w:name="_Toc465085567"/>
      <w:bookmarkStart w:id="971" w:name="_Toc389586468"/>
      <w:bookmarkStart w:id="972" w:name="_Toc465088634"/>
      <w:bookmarkStart w:id="973" w:name="_Toc464502531"/>
      <w:r>
        <w:rPr>
          <w:sz w:val="24"/>
          <w:szCs w:val="24"/>
        </w:rPr>
        <w:t>1</w:t>
      </w:r>
      <w:r>
        <w:rPr>
          <w:rFonts w:hint="eastAsia"/>
          <w:sz w:val="24"/>
          <w:szCs w:val="24"/>
        </w:rPr>
        <w:t>4</w:t>
      </w:r>
      <w:r>
        <w:rPr>
          <w:sz w:val="24"/>
          <w:szCs w:val="24"/>
        </w:rPr>
        <w:t>.</w:t>
      </w:r>
      <w:r>
        <w:rPr>
          <w:rFonts w:hint="eastAsia"/>
          <w:sz w:val="24"/>
          <w:szCs w:val="24"/>
        </w:rPr>
        <w:t xml:space="preserve">2 </w:t>
      </w:r>
      <w:r>
        <w:rPr>
          <w:sz w:val="24"/>
          <w:szCs w:val="24"/>
        </w:rPr>
        <w:t>工程进度款支付</w:t>
      </w:r>
      <w:bookmarkEnd w:id="970"/>
      <w:bookmarkEnd w:id="971"/>
      <w:bookmarkEnd w:id="972"/>
      <w:bookmarkEnd w:id="973"/>
    </w:p>
    <w:p>
      <w:pPr>
        <w:spacing w:line="360" w:lineRule="auto"/>
        <w:rPr>
          <w:sz w:val="24"/>
        </w:rPr>
      </w:pPr>
      <w:r>
        <w:rPr>
          <w:sz w:val="24"/>
        </w:rPr>
        <w:t>1</w:t>
      </w:r>
      <w:r>
        <w:rPr>
          <w:rFonts w:hint="eastAsia"/>
          <w:sz w:val="24"/>
        </w:rPr>
        <w:t>4</w:t>
      </w:r>
      <w:r>
        <w:rPr>
          <w:sz w:val="24"/>
        </w:rPr>
        <w:t>.</w:t>
      </w:r>
      <w:r>
        <w:rPr>
          <w:rFonts w:hint="eastAsia"/>
          <w:sz w:val="24"/>
        </w:rPr>
        <w:t>2</w:t>
      </w:r>
      <w:r>
        <w:rPr>
          <w:sz w:val="24"/>
        </w:rPr>
        <w:t xml:space="preserve">.1 </w:t>
      </w:r>
      <w:r>
        <w:rPr>
          <w:rFonts w:hint="eastAsia"/>
          <w:sz w:val="24"/>
        </w:rPr>
        <w:t>工程进度款付款周期、程序、比例或金额：</w:t>
      </w:r>
    </w:p>
    <w:p>
      <w:pPr>
        <w:spacing w:line="360" w:lineRule="auto"/>
        <w:rPr>
          <w:sz w:val="24"/>
        </w:rPr>
      </w:pPr>
      <w:r>
        <w:rPr>
          <w:rFonts w:hint="eastAsia"/>
          <w:sz w:val="24"/>
        </w:rPr>
        <w:t>14.2.1.1进度款请款报告提交时间：</w:t>
      </w:r>
    </w:p>
    <w:p>
      <w:pPr>
        <w:spacing w:line="360" w:lineRule="auto"/>
        <w:rPr>
          <w:sz w:val="24"/>
          <w:u w:val="single"/>
        </w:rPr>
      </w:pPr>
      <w:r>
        <w:rPr>
          <w:rFonts w:hint="eastAsia"/>
          <w:sz w:val="24"/>
          <w:u w:val="single"/>
        </w:rPr>
        <w:t>工程款根据14.2.1.2条支付方式和时间进行结算，分包人应根据工程进展达到下述条件后向承包人提交请款报表</w:t>
      </w:r>
    </w:p>
    <w:p>
      <w:pPr>
        <w:spacing w:line="360" w:lineRule="auto"/>
        <w:rPr>
          <w:sz w:val="24"/>
        </w:rPr>
      </w:pPr>
      <w:r>
        <w:rPr>
          <w:rFonts w:hint="eastAsia"/>
          <w:sz w:val="24"/>
        </w:rPr>
        <w:t>14.2.1.2进度款支付时间和方式</w:t>
      </w:r>
    </w:p>
    <w:p>
      <w:pPr>
        <w:numPr>
          <w:ilvl w:val="0"/>
          <w:numId w:val="2"/>
        </w:numPr>
        <w:spacing w:line="360" w:lineRule="auto"/>
        <w:rPr>
          <w:sz w:val="24"/>
          <w:u w:val="single"/>
        </w:rPr>
      </w:pPr>
      <w:r>
        <w:rPr>
          <w:rFonts w:hint="eastAsia"/>
          <w:sz w:val="24"/>
          <w:u w:val="single"/>
        </w:rPr>
        <w:t>本工程支付方式如下：</w:t>
      </w:r>
    </w:p>
    <w:p>
      <w:pPr>
        <w:spacing w:line="360" w:lineRule="auto"/>
        <w:rPr>
          <w:rFonts w:hint="default" w:eastAsia="宋体"/>
          <w:sz w:val="24"/>
          <w:lang w:val="en-US" w:eastAsia="zh-CN"/>
        </w:rPr>
      </w:pPr>
      <w:r>
        <w:rPr>
          <w:rFonts w:hint="eastAsia"/>
          <w:sz w:val="24"/>
        </w:rPr>
        <w:t>A．预付款：</w:t>
      </w:r>
      <w:r>
        <w:rPr>
          <w:sz w:val="24"/>
          <w:u w:val="single"/>
        </w:rPr>
        <w:t xml:space="preserve"> </w:t>
      </w:r>
      <w:r>
        <w:rPr>
          <w:rFonts w:hint="eastAsia"/>
          <w:sz w:val="24"/>
          <w:u w:val="single"/>
          <w:lang w:val="en-US" w:eastAsia="zh-CN"/>
        </w:rPr>
        <w:t xml:space="preserve"> </w:t>
      </w:r>
      <w:r>
        <w:rPr>
          <w:rFonts w:hint="eastAsia"/>
          <w:sz w:val="24"/>
          <w:highlight w:val="none"/>
          <w:u w:val="single"/>
          <w:lang w:val="en-US" w:eastAsia="zh-CN"/>
        </w:rPr>
        <w:t>无</w:t>
      </w:r>
      <w:r>
        <w:rPr>
          <w:rFonts w:hint="eastAsia"/>
          <w:sz w:val="24"/>
          <w:u w:val="single"/>
          <w:lang w:val="en-US" w:eastAsia="zh-CN"/>
        </w:rPr>
        <w:t xml:space="preserve">   </w:t>
      </w:r>
    </w:p>
    <w:p>
      <w:pPr>
        <w:snapToGrid w:val="0"/>
        <w:spacing w:line="360" w:lineRule="auto"/>
        <w:contextualSpacing/>
        <w:rPr>
          <w:color w:val="auto"/>
          <w:sz w:val="24"/>
        </w:rPr>
      </w:pPr>
      <w:r>
        <w:rPr>
          <w:rFonts w:hint="eastAsia"/>
          <w:sz w:val="24"/>
        </w:rPr>
        <w:t>B．进度款：</w:t>
      </w:r>
      <w:r>
        <w:rPr>
          <w:rFonts w:hint="eastAsia"/>
          <w:sz w:val="24"/>
          <w:u w:val="single"/>
        </w:rPr>
        <w:t>乙方每月 25 日前向甲方及监理工程师提交已完且合格的工程量报表，并经甲方及业主确认工程量无误后15天内支付当月实际完成量的80%，</w:t>
      </w:r>
      <w:r>
        <w:rPr>
          <w:rFonts w:hint="eastAsia"/>
          <w:sz w:val="24"/>
          <w:u w:val="single"/>
          <w:lang w:val="en-US" w:eastAsia="zh-CN"/>
        </w:rPr>
        <w:t>分包工程</w:t>
      </w:r>
      <w:r>
        <w:rPr>
          <w:rFonts w:hint="eastAsia"/>
          <w:sz w:val="24"/>
          <w:u w:val="single"/>
        </w:rPr>
        <w:t>施工完成且竣工验收合格后，付至</w:t>
      </w:r>
      <w:r>
        <w:rPr>
          <w:rFonts w:hint="eastAsia"/>
          <w:sz w:val="24"/>
          <w:u w:val="single"/>
          <w:lang w:val="en-US" w:eastAsia="zh-CN"/>
        </w:rPr>
        <w:t>分包</w:t>
      </w:r>
      <w:r>
        <w:rPr>
          <w:rFonts w:hint="eastAsia"/>
          <w:sz w:val="24"/>
          <w:u w:val="single"/>
        </w:rPr>
        <w:t>工程分包结算总价款的85%，整体工程竣工验收合格后20天内，中标人将真实、完整有效的竣工结算资料报至招标人，招标人审核完成后，并经业主审计完成后付款至结算总价款的97%，留3%作为工程质量保证金，待质保期满后（质保期一年），一个月内支付全部的质量保证金（无利息）。</w:t>
      </w:r>
    </w:p>
    <w:p>
      <w:pPr>
        <w:spacing w:line="360" w:lineRule="auto"/>
        <w:rPr>
          <w:sz w:val="24"/>
        </w:rPr>
      </w:pPr>
      <w:r>
        <w:rPr>
          <w:rFonts w:hint="eastAsia"/>
          <w:color w:val="auto"/>
          <w:sz w:val="24"/>
        </w:rPr>
        <w:t>C</w:t>
      </w:r>
      <w:r>
        <w:rPr>
          <w:rFonts w:hint="eastAsia"/>
          <w:sz w:val="24"/>
        </w:rPr>
        <w:t>．</w:t>
      </w:r>
      <w:r>
        <w:rPr>
          <w:rFonts w:hint="eastAsia"/>
          <w:color w:val="auto"/>
          <w:sz w:val="24"/>
        </w:rPr>
        <w:t>质保金：</w:t>
      </w:r>
      <w:r>
        <w:rPr>
          <w:rFonts w:hint="eastAsia"/>
          <w:color w:val="auto"/>
          <w:sz w:val="24"/>
          <w:u w:val="single"/>
        </w:rPr>
        <w:t xml:space="preserve">质量保证金为分包合同结算价的 </w:t>
      </w:r>
      <w:r>
        <w:rPr>
          <w:rFonts w:hint="eastAsia"/>
          <w:color w:val="auto"/>
          <w:sz w:val="24"/>
          <w:u w:val="single"/>
          <w:lang w:val="en-US" w:eastAsia="zh-CN"/>
        </w:rPr>
        <w:t>3</w:t>
      </w:r>
      <w:r>
        <w:rPr>
          <w:rFonts w:hint="eastAsia"/>
          <w:color w:val="auto"/>
          <w:sz w:val="24"/>
          <w:u w:val="single"/>
        </w:rPr>
        <w:t>% ，保修期为自本工程全部竣工验收通过之日起</w:t>
      </w:r>
      <w:r>
        <w:rPr>
          <w:rFonts w:hint="eastAsia"/>
          <w:color w:val="auto"/>
          <w:sz w:val="24"/>
          <w:u w:val="single"/>
          <w:lang w:val="en-US" w:eastAsia="zh-CN"/>
        </w:rPr>
        <w:t>12</w:t>
      </w:r>
      <w:r>
        <w:rPr>
          <w:rFonts w:hint="eastAsia"/>
          <w:color w:val="auto"/>
          <w:sz w:val="24"/>
          <w:u w:val="single"/>
        </w:rPr>
        <w:t>个月（按照承包人与业主合同中的保修时间约定本合同的保修时间）。保修期满且承包人在收到分包</w:t>
      </w:r>
      <w:r>
        <w:rPr>
          <w:rFonts w:hint="eastAsia"/>
          <w:sz w:val="24"/>
          <w:u w:val="single"/>
        </w:rPr>
        <w:t>人提交返还保修金申请后，扣除相关维修费用和鉴定费用（如有）并经承包人确认且承包人收到业主返还的质量保修金后无息返还保修金。</w:t>
      </w:r>
    </w:p>
    <w:p>
      <w:pPr>
        <w:numPr>
          <w:ilvl w:val="0"/>
          <w:numId w:val="2"/>
        </w:numPr>
        <w:spacing w:line="360" w:lineRule="auto"/>
        <w:rPr>
          <w:rFonts w:hint="eastAsia"/>
          <w:sz w:val="24"/>
          <w:u w:val="single"/>
        </w:rPr>
      </w:pPr>
      <w:r>
        <w:rPr>
          <w:rFonts w:hint="eastAsia"/>
          <w:color w:val="auto"/>
          <w:sz w:val="24"/>
          <w:u w:val="single"/>
        </w:rPr>
        <w:t>支付时间：承包人收到相关审核人员审核签字同意且承包人收到业主相应进度款后__15___天内支付。支付前需扣除如下款项</w:t>
      </w:r>
      <w:r>
        <w:rPr>
          <w:rFonts w:hint="eastAsia"/>
          <w:color w:val="FF0000"/>
          <w:sz w:val="24"/>
          <w:u w:val="single"/>
        </w:rPr>
        <w:t>：</w:t>
      </w:r>
    </w:p>
    <w:p>
      <w:pPr>
        <w:spacing w:line="360" w:lineRule="auto"/>
        <w:rPr>
          <w:sz w:val="24"/>
          <w:u w:val="single"/>
        </w:rPr>
      </w:pPr>
      <w:r>
        <w:rPr>
          <w:rFonts w:hint="eastAsia"/>
          <w:sz w:val="24"/>
          <w:u w:val="single"/>
        </w:rPr>
        <w:t xml:space="preserve">A.质量保修金：无   </w:t>
      </w:r>
    </w:p>
    <w:p>
      <w:pPr>
        <w:spacing w:line="360" w:lineRule="auto"/>
        <w:rPr>
          <w:sz w:val="24"/>
          <w:u w:val="single"/>
        </w:rPr>
      </w:pPr>
      <w:r>
        <w:rPr>
          <w:rFonts w:hint="eastAsia"/>
          <w:sz w:val="24"/>
          <w:u w:val="single"/>
        </w:rPr>
        <w:t>B.预付款：</w:t>
      </w:r>
      <w:r>
        <w:rPr>
          <w:rFonts w:hint="eastAsia"/>
          <w:sz w:val="24"/>
          <w:highlight w:val="none"/>
          <w:u w:val="single"/>
          <w:lang w:val="en-US" w:eastAsia="zh-CN"/>
        </w:rPr>
        <w:t>无</w:t>
      </w:r>
      <w:r>
        <w:rPr>
          <w:rFonts w:hint="eastAsia"/>
          <w:sz w:val="24"/>
          <w:u w:val="single"/>
        </w:rPr>
        <w:t xml:space="preserve">         </w:t>
      </w:r>
    </w:p>
    <w:p>
      <w:pPr>
        <w:spacing w:line="360" w:lineRule="auto"/>
        <w:rPr>
          <w:sz w:val="24"/>
          <w:u w:val="single"/>
        </w:rPr>
      </w:pPr>
      <w:r>
        <w:rPr>
          <w:rFonts w:hint="eastAsia"/>
          <w:sz w:val="24"/>
          <w:u w:val="single"/>
        </w:rPr>
        <w:t xml:space="preserve">C. 安全文明施工费的预留金：无  </w:t>
      </w:r>
    </w:p>
    <w:p>
      <w:pPr>
        <w:spacing w:line="360" w:lineRule="auto"/>
        <w:rPr>
          <w:sz w:val="24"/>
          <w:u w:val="single"/>
        </w:rPr>
      </w:pPr>
      <w:r>
        <w:rPr>
          <w:rFonts w:hint="eastAsia"/>
          <w:sz w:val="24"/>
          <w:u w:val="single"/>
        </w:rPr>
        <w:t>D. 根据分包合同应予扣除的其它金额。</w:t>
      </w:r>
    </w:p>
    <w:p>
      <w:pPr>
        <w:spacing w:line="360" w:lineRule="auto"/>
        <w:rPr>
          <w:sz w:val="24"/>
          <w:u w:val="single"/>
        </w:rPr>
      </w:pPr>
      <w:r>
        <w:rPr>
          <w:rFonts w:hint="eastAsia"/>
          <w:sz w:val="24"/>
          <w:u w:val="single"/>
        </w:rPr>
        <w:t xml:space="preserve">(3)支付比例：扣除上述款项后，在承包人收到业主相应工程款后，进度款支付比例如下: （付款比例不得超过总包合同付款比例）: </w:t>
      </w:r>
    </w:p>
    <w:p>
      <w:pPr>
        <w:spacing w:line="360" w:lineRule="auto"/>
        <w:rPr>
          <w:sz w:val="24"/>
          <w:highlight w:val="none"/>
          <w:u w:val="single"/>
        </w:rPr>
      </w:pPr>
      <w:r>
        <w:rPr>
          <w:rFonts w:hint="eastAsia"/>
          <w:sz w:val="24"/>
          <w:highlight w:val="none"/>
          <w:u w:val="single"/>
        </w:rPr>
        <w:t>A.每月应支付价款为审批后当月已完</w:t>
      </w:r>
      <w:r>
        <w:rPr>
          <w:rFonts w:hint="eastAsia"/>
          <w:color w:val="auto"/>
          <w:sz w:val="24"/>
          <w:highlight w:val="none"/>
          <w:u w:val="single"/>
        </w:rPr>
        <w:t>工程进度款的</w:t>
      </w:r>
      <w:r>
        <w:rPr>
          <w:rFonts w:hint="eastAsia"/>
          <w:color w:val="auto"/>
          <w:sz w:val="24"/>
          <w:highlight w:val="none"/>
          <w:u w:val="single"/>
          <w:lang w:val="en-US" w:eastAsia="zh-CN"/>
        </w:rPr>
        <w:t xml:space="preserve"> / </w:t>
      </w:r>
      <w:r>
        <w:rPr>
          <w:rFonts w:hint="eastAsia"/>
          <w:color w:val="auto"/>
          <w:sz w:val="24"/>
          <w:highlight w:val="none"/>
          <w:u w:val="single"/>
        </w:rPr>
        <w:t>％；</w:t>
      </w:r>
    </w:p>
    <w:p>
      <w:pPr>
        <w:spacing w:line="360" w:lineRule="auto"/>
        <w:rPr>
          <w:sz w:val="24"/>
          <w:u w:val="single"/>
        </w:rPr>
      </w:pPr>
      <w:r>
        <w:rPr>
          <w:rFonts w:hint="eastAsia"/>
          <w:sz w:val="24"/>
          <w:u w:val="single"/>
        </w:rPr>
        <w:t>B.当工程款累计付到合同总价款的</w:t>
      </w:r>
      <w:r>
        <w:rPr>
          <w:rFonts w:hint="eastAsia"/>
          <w:sz w:val="24"/>
          <w:highlight w:val="none"/>
          <w:u w:val="single"/>
          <w:lang w:val="en-US" w:eastAsia="zh-CN"/>
        </w:rPr>
        <w:t>85</w:t>
      </w:r>
      <w:r>
        <w:rPr>
          <w:rFonts w:hint="eastAsia"/>
          <w:sz w:val="24"/>
          <w:highlight w:val="none"/>
          <w:u w:val="single"/>
        </w:rPr>
        <w:t xml:space="preserve">% </w:t>
      </w:r>
      <w:r>
        <w:rPr>
          <w:rFonts w:hint="eastAsia"/>
          <w:sz w:val="24"/>
          <w:u w:val="single"/>
        </w:rPr>
        <w:t xml:space="preserve">时暂停支付； </w:t>
      </w:r>
    </w:p>
    <w:p>
      <w:pPr>
        <w:spacing w:line="360" w:lineRule="auto"/>
        <w:rPr>
          <w:sz w:val="24"/>
          <w:u w:val="single"/>
        </w:rPr>
      </w:pPr>
      <w:r>
        <w:rPr>
          <w:rFonts w:hint="eastAsia"/>
          <w:sz w:val="24"/>
          <w:u w:val="single"/>
        </w:rPr>
        <w:t>C.竣/交工结算且经 承包方结算 审计合格后支付到本分包工程竣工结算额的95％；</w:t>
      </w:r>
    </w:p>
    <w:p>
      <w:pPr>
        <w:spacing w:line="360" w:lineRule="auto"/>
        <w:rPr>
          <w:sz w:val="24"/>
          <w:u w:val="single"/>
        </w:rPr>
      </w:pPr>
      <w:r>
        <w:rPr>
          <w:rFonts w:hint="eastAsia"/>
          <w:sz w:val="24"/>
          <w:u w:val="single"/>
        </w:rPr>
        <w:t xml:space="preserve">D.剩余的竣/交工结算金额的 </w:t>
      </w:r>
      <w:r>
        <w:rPr>
          <w:rFonts w:hint="eastAsia"/>
          <w:sz w:val="24"/>
          <w:u w:val="single"/>
          <w:lang w:val="en-US" w:eastAsia="zh-CN"/>
        </w:rPr>
        <w:t>3</w:t>
      </w:r>
      <w:r>
        <w:rPr>
          <w:rFonts w:hint="eastAsia"/>
          <w:sz w:val="24"/>
          <w:u w:val="single"/>
        </w:rPr>
        <w:t xml:space="preserve"> ％为质量保修金，按照质量保修金的相应条款支付。</w:t>
      </w:r>
    </w:p>
    <w:p>
      <w:pPr>
        <w:spacing w:line="360" w:lineRule="auto"/>
        <w:rPr>
          <w:sz w:val="24"/>
          <w:u w:val="single"/>
        </w:rPr>
      </w:pPr>
      <w:r>
        <w:rPr>
          <w:rFonts w:hint="eastAsia"/>
          <w:sz w:val="24"/>
          <w:u w:val="single"/>
        </w:rPr>
        <w:t>(4)支付上述款项前，分包人应向承包人提供相应金额合法有效发票。否则承包人有权不予支付工程款。</w:t>
      </w:r>
    </w:p>
    <w:p>
      <w:pPr>
        <w:spacing w:line="360" w:lineRule="auto"/>
        <w:rPr>
          <w:sz w:val="24"/>
          <w:u w:val="single"/>
        </w:rPr>
      </w:pPr>
      <w:r>
        <w:rPr>
          <w:rFonts w:hint="eastAsia"/>
          <w:sz w:val="24"/>
          <w:u w:val="single"/>
        </w:rPr>
        <w:t>(5) 在进度款支付过程中，乙方提交资金使用明细并在甲方监控中使用。</w:t>
      </w:r>
    </w:p>
    <w:p>
      <w:pPr>
        <w:spacing w:line="360" w:lineRule="auto"/>
        <w:rPr>
          <w:sz w:val="24"/>
          <w:u w:val="single"/>
        </w:rPr>
      </w:pPr>
      <w:r>
        <w:rPr>
          <w:rFonts w:hint="eastAsia"/>
          <w:sz w:val="24"/>
          <w:u w:val="single"/>
        </w:rPr>
        <w:t>(6) 承包人已就本工程业主支付、结算条款向分包人作出详细说明，分包人知悉并认可其真实涵义，并接受可能由此产生的工程款延期支付、结算等风险，并就此风险已在投标报价中作出充分考虑。若因承包人与业主合同约定的付款条件发生改变从而导致本合同付款无法按照约定支付，承包人不承担任何形式的违约责任。</w:t>
      </w:r>
    </w:p>
    <w:p>
      <w:pPr>
        <w:spacing w:line="360" w:lineRule="auto"/>
        <w:rPr>
          <w:sz w:val="24"/>
        </w:rPr>
      </w:pPr>
      <w:r>
        <w:rPr>
          <w:rFonts w:hint="eastAsia"/>
          <w:sz w:val="24"/>
        </w:rPr>
        <w:t>14.2.1.3质量保证金的返还</w:t>
      </w:r>
    </w:p>
    <w:p>
      <w:pPr>
        <w:spacing w:line="360" w:lineRule="auto"/>
        <w:ind w:firstLine="480" w:firstLineChars="200"/>
        <w:rPr>
          <w:color w:val="auto"/>
          <w:sz w:val="24"/>
          <w:u w:val="single"/>
        </w:rPr>
      </w:pPr>
      <w:r>
        <w:rPr>
          <w:rFonts w:hint="eastAsia"/>
          <w:color w:val="auto"/>
          <w:sz w:val="24"/>
          <w:u w:val="single"/>
        </w:rPr>
        <w:t xml:space="preserve">质量保证金为分包合同结算价的 </w:t>
      </w:r>
      <w:r>
        <w:rPr>
          <w:rFonts w:hint="eastAsia"/>
          <w:color w:val="auto"/>
          <w:sz w:val="24"/>
          <w:u w:val="single"/>
          <w:lang w:val="en-US" w:eastAsia="zh-CN"/>
        </w:rPr>
        <w:t>3</w:t>
      </w:r>
      <w:r>
        <w:rPr>
          <w:rFonts w:hint="eastAsia"/>
          <w:color w:val="auto"/>
          <w:sz w:val="24"/>
          <w:u w:val="single"/>
        </w:rPr>
        <w:t xml:space="preserve"> % ，保修期为自本工程全部竣工验收通过之日起 </w:t>
      </w:r>
      <w:r>
        <w:rPr>
          <w:rFonts w:hint="eastAsia"/>
          <w:color w:val="auto"/>
          <w:sz w:val="24"/>
          <w:u w:val="single"/>
          <w:lang w:val="en-US" w:eastAsia="zh-CN"/>
        </w:rPr>
        <w:t>24</w:t>
      </w:r>
      <w:r>
        <w:rPr>
          <w:rFonts w:hint="eastAsia"/>
          <w:color w:val="auto"/>
          <w:sz w:val="24"/>
          <w:u w:val="single"/>
        </w:rPr>
        <w:t xml:space="preserve">  个月（按照承包人与业主合同中的保修时间约定本合同的保修时间）。保修期满且承包人在收到分包人提交返还保修金申请后，扣除相关维修费用和鉴定费用（如有）并经承包人确认且承包人收到业主返还的质量保修金后无息返还保修金。</w:t>
      </w:r>
    </w:p>
    <w:p>
      <w:pPr>
        <w:pStyle w:val="32"/>
        <w:spacing w:after="0" w:line="360" w:lineRule="auto"/>
        <w:ind w:left="0" w:leftChars="0" w:firstLine="480" w:firstLineChars="200"/>
        <w:rPr>
          <w:color w:val="auto"/>
          <w:sz w:val="24"/>
          <w:u w:val="single"/>
        </w:rPr>
      </w:pPr>
      <w:r>
        <w:rPr>
          <w:rFonts w:hint="eastAsia"/>
          <w:color w:val="auto"/>
          <w:sz w:val="24"/>
          <w:u w:val="single"/>
        </w:rPr>
        <w:t>如果分包人尚有部分保修工作未完成，则承包人有权在上述工作完成之前扣除与完成工作所需费用相应的金额的付款。</w:t>
      </w:r>
    </w:p>
    <w:p>
      <w:pPr>
        <w:pStyle w:val="5"/>
        <w:snapToGrid w:val="0"/>
        <w:spacing w:before="0" w:after="0" w:line="360" w:lineRule="auto"/>
        <w:contextualSpacing/>
        <w:rPr>
          <w:sz w:val="24"/>
          <w:szCs w:val="24"/>
        </w:rPr>
      </w:pPr>
      <w:bookmarkStart w:id="974" w:name="_Toc465088635"/>
      <w:bookmarkStart w:id="975" w:name="_Toc465085568"/>
      <w:r>
        <w:rPr>
          <w:sz w:val="24"/>
          <w:szCs w:val="24"/>
        </w:rPr>
        <w:t>1</w:t>
      </w:r>
      <w:r>
        <w:rPr>
          <w:rFonts w:hint="eastAsia"/>
          <w:sz w:val="24"/>
          <w:szCs w:val="24"/>
        </w:rPr>
        <w:t>4</w:t>
      </w:r>
      <w:r>
        <w:rPr>
          <w:sz w:val="24"/>
          <w:szCs w:val="24"/>
        </w:rPr>
        <w:t>.</w:t>
      </w:r>
      <w:r>
        <w:rPr>
          <w:rFonts w:hint="eastAsia"/>
          <w:sz w:val="24"/>
          <w:szCs w:val="24"/>
        </w:rPr>
        <w:t xml:space="preserve">4 </w:t>
      </w:r>
      <w:r>
        <w:rPr>
          <w:sz w:val="24"/>
          <w:szCs w:val="24"/>
        </w:rPr>
        <w:t>工程进度款支付</w:t>
      </w:r>
      <w:r>
        <w:rPr>
          <w:rFonts w:hint="eastAsia"/>
          <w:sz w:val="24"/>
          <w:szCs w:val="24"/>
        </w:rPr>
        <w:t>的其他约定</w:t>
      </w:r>
      <w:bookmarkEnd w:id="974"/>
      <w:bookmarkEnd w:id="975"/>
    </w:p>
    <w:p>
      <w:pPr>
        <w:ind w:firstLine="480" w:firstLineChars="200"/>
        <w:rPr>
          <w:sz w:val="24"/>
          <w:u w:val="single"/>
        </w:rPr>
      </w:pPr>
      <w:r>
        <w:rPr>
          <w:rFonts w:hint="eastAsia"/>
          <w:sz w:val="24"/>
          <w:u w:val="single"/>
        </w:rPr>
        <w:t>执行通用条款。</w:t>
      </w:r>
    </w:p>
    <w:p>
      <w:pPr>
        <w:pStyle w:val="4"/>
        <w:adjustRightInd/>
        <w:snapToGrid w:val="0"/>
        <w:spacing w:line="360" w:lineRule="auto"/>
        <w:contextualSpacing/>
        <w:rPr>
          <w:rFonts w:ascii="Times New Roman" w:hAnsi="Times New Roman"/>
          <w:b/>
          <w:sz w:val="24"/>
          <w:szCs w:val="24"/>
        </w:rPr>
      </w:pPr>
      <w:bookmarkStart w:id="976" w:name="_Toc465085569"/>
      <w:bookmarkStart w:id="977" w:name="_Toc464502532"/>
      <w:bookmarkStart w:id="978" w:name="_Toc465088636"/>
      <w:r>
        <w:rPr>
          <w:rFonts w:hint="eastAsia" w:ascii="Times New Roman" w:hAnsi="Times New Roman"/>
          <w:b/>
          <w:sz w:val="24"/>
          <w:szCs w:val="24"/>
        </w:rPr>
        <w:t xml:space="preserve">15 </w:t>
      </w:r>
      <w:bookmarkEnd w:id="976"/>
      <w:bookmarkEnd w:id="977"/>
      <w:bookmarkEnd w:id="978"/>
      <w:r>
        <w:rPr>
          <w:rFonts w:hint="eastAsia" w:ascii="Times New Roman" w:hAnsi="Times New Roman"/>
          <w:b/>
          <w:sz w:val="24"/>
          <w:szCs w:val="24"/>
        </w:rPr>
        <w:t>增值税条款</w:t>
      </w:r>
    </w:p>
    <w:p>
      <w:pPr>
        <w:snapToGrid w:val="0"/>
        <w:spacing w:line="360" w:lineRule="auto"/>
        <w:contextualSpacing/>
        <w:rPr>
          <w:b/>
          <w:bCs/>
          <w:sz w:val="24"/>
        </w:rPr>
      </w:pPr>
      <w:r>
        <w:rPr>
          <w:rFonts w:hint="eastAsia"/>
          <w:b/>
          <w:bCs/>
          <w:sz w:val="24"/>
        </w:rPr>
        <w:t>15.1 双方基本信息</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single" w:color="auto" w:sz="12" w:space="0"/>
              <w:left w:val="single" w:color="auto" w:sz="12" w:space="0"/>
            </w:tcBorders>
            <w:shd w:val="clear" w:color="auto" w:fill="auto"/>
            <w:vAlign w:val="center"/>
          </w:tcPr>
          <w:p>
            <w:pPr>
              <w:snapToGrid w:val="0"/>
              <w:spacing w:line="360" w:lineRule="auto"/>
              <w:contextualSpacing/>
              <w:jc w:val="center"/>
              <w:rPr>
                <w:rFonts w:ascii="宋体" w:hAnsi="宋体"/>
                <w:b/>
                <w:sz w:val="24"/>
              </w:rPr>
            </w:pPr>
            <w:r>
              <w:rPr>
                <w:rFonts w:hint="eastAsia" w:ascii="宋体" w:hAnsi="宋体"/>
                <w:b/>
                <w:sz w:val="24"/>
              </w:rPr>
              <w:t>甲方</w:t>
            </w:r>
          </w:p>
        </w:tc>
        <w:tc>
          <w:tcPr>
            <w:tcW w:w="1845" w:type="dxa"/>
            <w:tcBorders>
              <w:top w:val="single" w:color="auto" w:sz="12" w:space="0"/>
            </w:tcBorders>
            <w:shd w:val="clear" w:color="auto" w:fill="auto"/>
          </w:tcPr>
          <w:p>
            <w:pPr>
              <w:snapToGrid w:val="0"/>
              <w:spacing w:line="360" w:lineRule="auto"/>
              <w:contextualSpacing/>
              <w:rPr>
                <w:rFonts w:ascii="宋体" w:hAnsi="宋体"/>
                <w:sz w:val="24"/>
              </w:rPr>
            </w:pPr>
            <w:r>
              <w:rPr>
                <w:rFonts w:hint="eastAsia" w:ascii="宋体" w:hAnsi="宋体"/>
                <w:sz w:val="24"/>
              </w:rPr>
              <w:t>名        称</w:t>
            </w:r>
          </w:p>
        </w:tc>
        <w:tc>
          <w:tcPr>
            <w:tcW w:w="6143" w:type="dxa"/>
            <w:tcBorders>
              <w:top w:val="single" w:color="auto" w:sz="12" w:space="0"/>
              <w:right w:val="single" w:color="auto" w:sz="12" w:space="0"/>
            </w:tcBorders>
            <w:shd w:val="clear" w:color="auto" w:fill="auto"/>
          </w:tcPr>
          <w:p>
            <w:pPr>
              <w:snapToGrid w:val="0"/>
              <w:spacing w:line="360" w:lineRule="auto"/>
              <w:contextualSpacing/>
              <w:rPr>
                <w:rFonts w:hint="default" w:ascii="宋体" w:hAnsi="宋体" w:eastAsia="宋体"/>
                <w:sz w:val="24"/>
                <w:highlight w:val="none"/>
                <w:lang w:val="en-US" w:eastAsia="zh-CN"/>
              </w:rPr>
            </w:pPr>
            <w:r>
              <w:rPr>
                <w:rFonts w:hint="eastAsia" w:ascii="宋体" w:hAnsi="宋体"/>
                <w:sz w:val="24"/>
                <w:highlight w:val="none"/>
                <w:lang w:val="en-US" w:eastAsia="zh-CN"/>
              </w:rPr>
              <w:t>河北建工集团建筑装饰工程有限公司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shd w:val="clear" w:color="auto" w:fill="auto"/>
            <w:vAlign w:val="center"/>
          </w:tcPr>
          <w:p>
            <w:pPr>
              <w:snapToGrid w:val="0"/>
              <w:spacing w:line="360" w:lineRule="auto"/>
              <w:contextualSpacing/>
              <w:jc w:val="center"/>
              <w:rPr>
                <w:rFonts w:ascii="宋体" w:hAnsi="宋体"/>
                <w:b/>
                <w:sz w:val="24"/>
              </w:rPr>
            </w:pPr>
          </w:p>
        </w:tc>
        <w:tc>
          <w:tcPr>
            <w:tcW w:w="1845" w:type="dxa"/>
            <w:shd w:val="clear" w:color="auto" w:fill="auto"/>
          </w:tcPr>
          <w:p>
            <w:pPr>
              <w:snapToGrid w:val="0"/>
              <w:spacing w:line="360" w:lineRule="auto"/>
              <w:contextualSpacing/>
              <w:rPr>
                <w:rFonts w:ascii="宋体" w:hAnsi="宋体"/>
                <w:sz w:val="24"/>
              </w:rPr>
            </w:pPr>
            <w:r>
              <w:rPr>
                <w:rFonts w:hint="eastAsia" w:ascii="宋体" w:hAnsi="宋体"/>
                <w:sz w:val="24"/>
              </w:rPr>
              <w:t>纳税人身份</w:t>
            </w:r>
          </w:p>
        </w:tc>
        <w:tc>
          <w:tcPr>
            <w:tcW w:w="6143" w:type="dxa"/>
            <w:tcBorders>
              <w:right w:val="single" w:color="auto" w:sz="12" w:space="0"/>
            </w:tcBorders>
            <w:shd w:val="clear" w:color="auto" w:fill="auto"/>
          </w:tcPr>
          <w:p>
            <w:pPr>
              <w:snapToGrid w:val="0"/>
              <w:spacing w:line="360" w:lineRule="auto"/>
              <w:contextualSpacing/>
              <w:rPr>
                <w:rFonts w:ascii="宋体" w:hAnsi="宋体"/>
                <w:sz w:val="24"/>
                <w:highlight w:val="none"/>
              </w:rPr>
            </w:pPr>
            <w:r>
              <w:rPr>
                <w:rFonts w:hint="eastAsia" w:ascii="宋体" w:hAnsi="宋体"/>
                <w:sz w:val="24"/>
                <w:highlight w:val="none"/>
              </w:rPr>
              <w:sym w:font="Wingdings 2" w:char="0052"/>
            </w:r>
            <w:r>
              <w:rPr>
                <w:rFonts w:hint="eastAsia" w:ascii="宋体" w:hAnsi="宋体"/>
                <w:sz w:val="24"/>
                <w:highlight w:val="none"/>
              </w:rPr>
              <w:t>一般纳税人    □小规模纳税人（请勾选）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shd w:val="clear" w:color="auto" w:fill="auto"/>
            <w:vAlign w:val="center"/>
          </w:tcPr>
          <w:p>
            <w:pPr>
              <w:snapToGrid w:val="0"/>
              <w:spacing w:line="360" w:lineRule="auto"/>
              <w:contextualSpacing/>
              <w:jc w:val="center"/>
              <w:rPr>
                <w:rFonts w:ascii="宋体" w:hAnsi="宋体"/>
                <w:b/>
                <w:sz w:val="24"/>
              </w:rPr>
            </w:pPr>
          </w:p>
        </w:tc>
        <w:tc>
          <w:tcPr>
            <w:tcW w:w="1845" w:type="dxa"/>
            <w:shd w:val="clear" w:color="auto" w:fill="auto"/>
          </w:tcPr>
          <w:p>
            <w:pPr>
              <w:snapToGrid w:val="0"/>
              <w:spacing w:line="360" w:lineRule="auto"/>
              <w:contextualSpacing/>
              <w:rPr>
                <w:rFonts w:ascii="宋体" w:hAnsi="宋体"/>
                <w:sz w:val="24"/>
              </w:rPr>
            </w:pPr>
            <w:r>
              <w:rPr>
                <w:rFonts w:hint="eastAsia" w:ascii="宋体" w:hAnsi="宋体"/>
                <w:sz w:val="24"/>
              </w:rPr>
              <w:t>纳税人识别号</w:t>
            </w:r>
          </w:p>
        </w:tc>
        <w:tc>
          <w:tcPr>
            <w:tcW w:w="6143" w:type="dxa"/>
            <w:tcBorders>
              <w:right w:val="single" w:color="auto" w:sz="12" w:space="0"/>
            </w:tcBorders>
            <w:shd w:val="clear" w:color="auto" w:fill="auto"/>
          </w:tcPr>
          <w:p>
            <w:pPr>
              <w:snapToGrid w:val="0"/>
              <w:spacing w:line="360" w:lineRule="auto"/>
              <w:contextualSpacing/>
              <w:rPr>
                <w:rFonts w:ascii="宋体" w:hAnsi="宋体"/>
                <w:sz w:val="24"/>
                <w:highlight w:val="none"/>
              </w:rPr>
            </w:pPr>
            <w:r>
              <w:rPr>
                <w:rFonts w:hint="eastAsia" w:ascii="宋体" w:hAnsi="宋体"/>
                <w:sz w:val="24"/>
                <w:highlight w:val="none"/>
              </w:rPr>
              <w:t>911300001043227687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shd w:val="clear" w:color="auto" w:fill="auto"/>
            <w:vAlign w:val="center"/>
          </w:tcPr>
          <w:p>
            <w:pPr>
              <w:snapToGrid w:val="0"/>
              <w:spacing w:line="360" w:lineRule="auto"/>
              <w:contextualSpacing/>
              <w:jc w:val="center"/>
              <w:rPr>
                <w:rFonts w:ascii="宋体" w:hAnsi="宋体"/>
                <w:b/>
                <w:sz w:val="24"/>
              </w:rPr>
            </w:pPr>
          </w:p>
        </w:tc>
        <w:tc>
          <w:tcPr>
            <w:tcW w:w="1845" w:type="dxa"/>
            <w:shd w:val="clear" w:color="auto" w:fill="auto"/>
          </w:tcPr>
          <w:p>
            <w:pPr>
              <w:snapToGrid w:val="0"/>
              <w:spacing w:line="360" w:lineRule="auto"/>
              <w:contextualSpacing/>
              <w:rPr>
                <w:rFonts w:ascii="宋体" w:hAnsi="宋体"/>
                <w:sz w:val="24"/>
              </w:rPr>
            </w:pPr>
            <w:r>
              <w:rPr>
                <w:rFonts w:hint="eastAsia" w:ascii="宋体" w:hAnsi="宋体"/>
                <w:sz w:val="24"/>
              </w:rPr>
              <w:t>地 址、电 话</w:t>
            </w:r>
          </w:p>
        </w:tc>
        <w:tc>
          <w:tcPr>
            <w:tcW w:w="6143" w:type="dxa"/>
            <w:tcBorders>
              <w:right w:val="single" w:color="auto" w:sz="12" w:space="0"/>
            </w:tcBorders>
            <w:shd w:val="clear" w:color="auto" w:fill="auto"/>
          </w:tcPr>
          <w:p>
            <w:pPr>
              <w:snapToGrid w:val="0"/>
              <w:spacing w:line="360" w:lineRule="auto"/>
              <w:contextualSpacing/>
              <w:rPr>
                <w:rFonts w:ascii="宋体" w:hAnsi="宋体"/>
                <w:sz w:val="24"/>
                <w:highlight w:val="none"/>
              </w:rPr>
            </w:pPr>
            <w:r>
              <w:rPr>
                <w:rFonts w:hint="eastAsia" w:ascii="宋体" w:hAnsi="宋体"/>
                <w:sz w:val="24"/>
                <w:highlight w:val="none"/>
              </w:rPr>
              <w:t xml:space="preserve">河北省石家庄市桥西区石获南路66号建工大厦A座13、14楼 0311-67903380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bottom w:val="double" w:color="auto" w:sz="4" w:space="0"/>
            </w:tcBorders>
            <w:shd w:val="clear" w:color="auto" w:fill="auto"/>
            <w:vAlign w:val="center"/>
          </w:tcPr>
          <w:p>
            <w:pPr>
              <w:snapToGrid w:val="0"/>
              <w:spacing w:line="360" w:lineRule="auto"/>
              <w:contextualSpacing/>
              <w:jc w:val="center"/>
              <w:rPr>
                <w:rFonts w:ascii="宋体" w:hAnsi="宋体"/>
                <w:b/>
                <w:sz w:val="24"/>
              </w:rPr>
            </w:pPr>
          </w:p>
        </w:tc>
        <w:tc>
          <w:tcPr>
            <w:tcW w:w="1845" w:type="dxa"/>
            <w:tcBorders>
              <w:bottom w:val="double" w:color="auto" w:sz="4" w:space="0"/>
            </w:tcBorders>
            <w:shd w:val="clear" w:color="auto" w:fill="auto"/>
          </w:tcPr>
          <w:p>
            <w:pPr>
              <w:snapToGrid w:val="0"/>
              <w:spacing w:line="360" w:lineRule="auto"/>
              <w:contextualSpacing/>
              <w:rPr>
                <w:rFonts w:ascii="宋体" w:hAnsi="宋体"/>
                <w:sz w:val="24"/>
              </w:rPr>
            </w:pPr>
            <w:r>
              <w:rPr>
                <w:rFonts w:hint="eastAsia" w:ascii="宋体" w:hAnsi="宋体"/>
                <w:sz w:val="24"/>
              </w:rPr>
              <w:t>开户行及账号</w:t>
            </w:r>
          </w:p>
        </w:tc>
        <w:tc>
          <w:tcPr>
            <w:tcW w:w="6143" w:type="dxa"/>
            <w:tcBorders>
              <w:bottom w:val="double" w:color="auto" w:sz="4" w:space="0"/>
              <w:right w:val="single" w:color="auto" w:sz="12" w:space="0"/>
            </w:tcBorders>
            <w:shd w:val="clear" w:color="auto" w:fill="auto"/>
          </w:tcPr>
          <w:p>
            <w:pPr>
              <w:snapToGrid w:val="0"/>
              <w:spacing w:line="360" w:lineRule="auto"/>
              <w:contextualSpacing/>
              <w:rPr>
                <w:rFonts w:ascii="宋体" w:hAnsi="宋体"/>
                <w:sz w:val="24"/>
                <w:highlight w:val="none"/>
              </w:rPr>
            </w:pPr>
            <w:r>
              <w:rPr>
                <w:rFonts w:hint="eastAsia" w:ascii="宋体" w:hAnsi="宋体"/>
                <w:sz w:val="24"/>
                <w:highlight w:val="none"/>
              </w:rPr>
              <w:t>建行石家庄新华支行13001615108050000899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double" w:color="auto" w:sz="4" w:space="0"/>
              <w:left w:val="single" w:color="auto" w:sz="12" w:space="0"/>
            </w:tcBorders>
            <w:shd w:val="clear" w:color="auto" w:fill="auto"/>
            <w:vAlign w:val="center"/>
          </w:tcPr>
          <w:p>
            <w:pPr>
              <w:snapToGrid w:val="0"/>
              <w:spacing w:line="360" w:lineRule="auto"/>
              <w:contextualSpacing/>
              <w:jc w:val="center"/>
              <w:rPr>
                <w:rFonts w:ascii="宋体" w:hAnsi="宋体"/>
                <w:b/>
                <w:sz w:val="24"/>
              </w:rPr>
            </w:pPr>
            <w:r>
              <w:rPr>
                <w:rFonts w:hint="eastAsia" w:ascii="宋体" w:hAnsi="宋体"/>
                <w:b/>
                <w:sz w:val="24"/>
              </w:rPr>
              <w:t>乙方</w:t>
            </w:r>
          </w:p>
        </w:tc>
        <w:tc>
          <w:tcPr>
            <w:tcW w:w="1845" w:type="dxa"/>
            <w:tcBorders>
              <w:top w:val="double" w:color="auto" w:sz="4" w:space="0"/>
            </w:tcBorders>
            <w:shd w:val="clear" w:color="auto" w:fill="auto"/>
          </w:tcPr>
          <w:p>
            <w:pPr>
              <w:snapToGrid w:val="0"/>
              <w:spacing w:line="360" w:lineRule="auto"/>
              <w:contextualSpacing/>
              <w:rPr>
                <w:rFonts w:ascii="宋体" w:hAnsi="宋体"/>
                <w:sz w:val="24"/>
              </w:rPr>
            </w:pPr>
            <w:r>
              <w:rPr>
                <w:rFonts w:hint="eastAsia" w:ascii="宋体" w:hAnsi="宋体"/>
                <w:sz w:val="24"/>
              </w:rPr>
              <w:t>名        称</w:t>
            </w:r>
          </w:p>
        </w:tc>
        <w:tc>
          <w:tcPr>
            <w:tcW w:w="6143" w:type="dxa"/>
            <w:tcBorders>
              <w:top w:val="double" w:color="auto" w:sz="4" w:space="0"/>
              <w:right w:val="single" w:color="auto" w:sz="12" w:space="0"/>
            </w:tcBorders>
            <w:shd w:val="clear" w:color="auto" w:fill="auto"/>
          </w:tcPr>
          <w:p>
            <w:pPr>
              <w:snapToGrid w:val="0"/>
              <w:spacing w:line="360" w:lineRule="auto"/>
              <w:contextualSpacing/>
              <w:rPr>
                <w:rFonts w:hint="default" w:ascii="宋体" w:hAnsi="宋体"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shd w:val="clear" w:color="auto" w:fill="auto"/>
          </w:tcPr>
          <w:p>
            <w:pPr>
              <w:snapToGrid w:val="0"/>
              <w:spacing w:line="360" w:lineRule="auto"/>
              <w:contextualSpacing/>
              <w:rPr>
                <w:rFonts w:ascii="宋体" w:hAnsi="宋体"/>
                <w:sz w:val="24"/>
              </w:rPr>
            </w:pPr>
          </w:p>
        </w:tc>
        <w:tc>
          <w:tcPr>
            <w:tcW w:w="1845" w:type="dxa"/>
            <w:shd w:val="clear" w:color="auto" w:fill="auto"/>
          </w:tcPr>
          <w:p>
            <w:pPr>
              <w:snapToGrid w:val="0"/>
              <w:spacing w:line="360" w:lineRule="auto"/>
              <w:contextualSpacing/>
              <w:rPr>
                <w:rFonts w:ascii="宋体" w:hAnsi="宋体"/>
                <w:sz w:val="24"/>
              </w:rPr>
            </w:pPr>
            <w:r>
              <w:rPr>
                <w:rFonts w:hint="eastAsia" w:ascii="宋体" w:hAnsi="宋体"/>
                <w:sz w:val="24"/>
              </w:rPr>
              <w:t>纳税人身份</w:t>
            </w:r>
          </w:p>
        </w:tc>
        <w:tc>
          <w:tcPr>
            <w:tcW w:w="6143" w:type="dxa"/>
            <w:tcBorders>
              <w:right w:val="single" w:color="auto" w:sz="12" w:space="0"/>
            </w:tcBorders>
            <w:shd w:val="clear" w:color="auto" w:fill="auto"/>
          </w:tcPr>
          <w:p>
            <w:pPr>
              <w:snapToGrid w:val="0"/>
              <w:spacing w:line="360" w:lineRule="auto"/>
              <w:contextualSpacing/>
              <w:rPr>
                <w:rFonts w:ascii="宋体" w:hAnsi="宋体"/>
                <w:color w:val="auto"/>
                <w:sz w:val="24"/>
              </w:rPr>
            </w:pPr>
            <w:r>
              <w:rPr>
                <w:rFonts w:hint="eastAsia" w:ascii="宋体" w:hAnsi="宋体"/>
                <w:color w:val="auto"/>
                <w:sz w:val="24"/>
                <w:lang w:eastAsia="zh-CN"/>
              </w:rPr>
              <w:sym w:font="Wingdings 2" w:char="00A3"/>
            </w:r>
            <w:r>
              <w:rPr>
                <w:rFonts w:hint="eastAsia" w:ascii="宋体" w:hAnsi="宋体"/>
                <w:color w:val="auto"/>
                <w:sz w:val="24"/>
              </w:rPr>
              <w:t xml:space="preserve">一般纳税人    </w:t>
            </w:r>
            <w:r>
              <w:rPr>
                <w:rFonts w:hint="eastAsia" w:ascii="宋体" w:hAnsi="宋体"/>
                <w:color w:val="auto"/>
                <w:sz w:val="24"/>
                <w:lang w:eastAsia="zh-CN"/>
              </w:rPr>
              <w:t>□</w:t>
            </w:r>
            <w:r>
              <w:rPr>
                <w:rFonts w:hint="eastAsia" w:ascii="宋体" w:hAnsi="宋体"/>
                <w:color w:val="auto"/>
                <w:sz w:val="24"/>
              </w:rPr>
              <w:t>小规模纳税人（请勾选）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shd w:val="clear" w:color="auto" w:fill="auto"/>
          </w:tcPr>
          <w:p>
            <w:pPr>
              <w:snapToGrid w:val="0"/>
              <w:spacing w:line="360" w:lineRule="auto"/>
              <w:contextualSpacing/>
              <w:rPr>
                <w:rFonts w:ascii="宋体" w:hAnsi="宋体"/>
                <w:sz w:val="24"/>
              </w:rPr>
            </w:pPr>
          </w:p>
        </w:tc>
        <w:tc>
          <w:tcPr>
            <w:tcW w:w="1845" w:type="dxa"/>
            <w:shd w:val="clear" w:color="auto" w:fill="auto"/>
          </w:tcPr>
          <w:p>
            <w:pPr>
              <w:snapToGrid w:val="0"/>
              <w:spacing w:line="360" w:lineRule="auto"/>
              <w:contextualSpacing/>
              <w:rPr>
                <w:rFonts w:ascii="宋体" w:hAnsi="宋体"/>
                <w:sz w:val="24"/>
              </w:rPr>
            </w:pPr>
            <w:r>
              <w:rPr>
                <w:rFonts w:hint="eastAsia" w:ascii="宋体" w:hAnsi="宋体"/>
                <w:sz w:val="24"/>
              </w:rPr>
              <w:t>纳税人识别号</w:t>
            </w:r>
          </w:p>
        </w:tc>
        <w:tc>
          <w:tcPr>
            <w:tcW w:w="6143" w:type="dxa"/>
            <w:tcBorders>
              <w:right w:val="single" w:color="auto" w:sz="12" w:space="0"/>
            </w:tcBorders>
            <w:shd w:val="clear" w:color="auto" w:fill="auto"/>
          </w:tcPr>
          <w:p>
            <w:pPr>
              <w:snapToGrid w:val="0"/>
              <w:spacing w:line="360" w:lineRule="auto"/>
              <w:contextualSpacing/>
              <w:rPr>
                <w:rFonts w:hint="default" w:ascii="宋体" w:hAnsi="宋体" w:eastAsia="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shd w:val="clear" w:color="auto" w:fill="auto"/>
          </w:tcPr>
          <w:p>
            <w:pPr>
              <w:snapToGrid w:val="0"/>
              <w:spacing w:line="360" w:lineRule="auto"/>
              <w:contextualSpacing/>
              <w:rPr>
                <w:rFonts w:ascii="宋体" w:hAnsi="宋体"/>
                <w:sz w:val="24"/>
              </w:rPr>
            </w:pPr>
          </w:p>
        </w:tc>
        <w:tc>
          <w:tcPr>
            <w:tcW w:w="1845" w:type="dxa"/>
            <w:shd w:val="clear" w:color="auto" w:fill="auto"/>
          </w:tcPr>
          <w:p>
            <w:pPr>
              <w:snapToGrid w:val="0"/>
              <w:spacing w:line="360" w:lineRule="auto"/>
              <w:contextualSpacing/>
              <w:rPr>
                <w:rFonts w:ascii="宋体" w:hAnsi="宋体"/>
                <w:sz w:val="24"/>
              </w:rPr>
            </w:pPr>
            <w:r>
              <w:rPr>
                <w:rFonts w:hint="eastAsia" w:ascii="宋体" w:hAnsi="宋体"/>
                <w:sz w:val="24"/>
              </w:rPr>
              <w:t>地 址、电 话</w:t>
            </w:r>
          </w:p>
        </w:tc>
        <w:tc>
          <w:tcPr>
            <w:tcW w:w="6143" w:type="dxa"/>
            <w:tcBorders>
              <w:right w:val="single" w:color="auto" w:sz="12" w:space="0"/>
            </w:tcBorders>
            <w:shd w:val="clear" w:color="auto" w:fill="auto"/>
          </w:tcPr>
          <w:p>
            <w:pPr>
              <w:snapToGrid w:val="0"/>
              <w:spacing w:line="360" w:lineRule="auto"/>
              <w:contextualSpacing/>
              <w:rPr>
                <w:rFonts w:hint="default" w:ascii="宋体" w:hAnsi="宋体" w:eastAsia="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bottom w:val="single" w:color="auto" w:sz="12" w:space="0"/>
            </w:tcBorders>
            <w:shd w:val="clear" w:color="auto" w:fill="auto"/>
          </w:tcPr>
          <w:p>
            <w:pPr>
              <w:snapToGrid w:val="0"/>
              <w:spacing w:line="360" w:lineRule="auto"/>
              <w:contextualSpacing/>
              <w:rPr>
                <w:rFonts w:ascii="宋体" w:hAnsi="宋体"/>
                <w:sz w:val="24"/>
              </w:rPr>
            </w:pPr>
          </w:p>
        </w:tc>
        <w:tc>
          <w:tcPr>
            <w:tcW w:w="1845" w:type="dxa"/>
            <w:tcBorders>
              <w:bottom w:val="single" w:color="auto" w:sz="12" w:space="0"/>
            </w:tcBorders>
            <w:shd w:val="clear" w:color="auto" w:fill="auto"/>
          </w:tcPr>
          <w:p>
            <w:pPr>
              <w:snapToGrid w:val="0"/>
              <w:spacing w:line="360" w:lineRule="auto"/>
              <w:contextualSpacing/>
              <w:rPr>
                <w:rFonts w:ascii="宋体" w:hAnsi="宋体"/>
                <w:sz w:val="24"/>
              </w:rPr>
            </w:pPr>
            <w:r>
              <w:rPr>
                <w:rFonts w:hint="eastAsia" w:ascii="宋体" w:hAnsi="宋体"/>
                <w:sz w:val="24"/>
              </w:rPr>
              <w:t>开户行及账号</w:t>
            </w:r>
          </w:p>
        </w:tc>
        <w:tc>
          <w:tcPr>
            <w:tcW w:w="6143" w:type="dxa"/>
            <w:tcBorders>
              <w:bottom w:val="single" w:color="auto" w:sz="12" w:space="0"/>
              <w:right w:val="single" w:color="auto" w:sz="12" w:space="0"/>
            </w:tcBorders>
            <w:shd w:val="clear" w:color="auto" w:fill="auto"/>
          </w:tcPr>
          <w:p>
            <w:pPr>
              <w:snapToGrid w:val="0"/>
              <w:spacing w:line="360" w:lineRule="auto"/>
              <w:contextualSpacing/>
              <w:rPr>
                <w:rFonts w:hint="default" w:ascii="宋体" w:hAnsi="宋体" w:eastAsia="宋体"/>
                <w:color w:val="auto"/>
                <w:sz w:val="24"/>
                <w:lang w:eastAsia="zh-CN"/>
              </w:rPr>
            </w:pPr>
          </w:p>
        </w:tc>
      </w:tr>
    </w:tbl>
    <w:p>
      <w:pPr>
        <w:pStyle w:val="10"/>
        <w:snapToGrid w:val="0"/>
        <w:spacing w:after="0" w:line="360" w:lineRule="auto"/>
        <w:ind w:firstLine="480" w:firstLineChars="200"/>
        <w:contextualSpacing/>
        <w:rPr>
          <w:sz w:val="24"/>
        </w:rPr>
      </w:pPr>
      <w:r>
        <w:rPr>
          <w:rFonts w:hint="eastAsia"/>
          <w:sz w:val="24"/>
        </w:rPr>
        <w:t>任何一方如上述信息发生变更，应提前十日以书面方式通知另一方。如一方未按本合同规定通知而使另一方遭受损失的，应予以赔偿。</w:t>
      </w:r>
    </w:p>
    <w:p>
      <w:pPr>
        <w:snapToGrid w:val="0"/>
        <w:spacing w:line="360" w:lineRule="auto"/>
        <w:contextualSpacing/>
        <w:rPr>
          <w:b/>
          <w:bCs/>
          <w:sz w:val="24"/>
        </w:rPr>
      </w:pPr>
      <w:r>
        <w:rPr>
          <w:rFonts w:hint="eastAsia"/>
          <w:b/>
          <w:bCs/>
          <w:sz w:val="24"/>
        </w:rPr>
        <w:t>15.2 本合同所涉应税行为计税方法（请勾选）</w:t>
      </w:r>
    </w:p>
    <w:p>
      <w:pPr>
        <w:pStyle w:val="10"/>
        <w:snapToGrid w:val="0"/>
        <w:spacing w:after="0" w:line="360" w:lineRule="auto"/>
        <w:ind w:firstLine="480" w:firstLineChars="200"/>
        <w:contextualSpacing/>
        <w:rPr>
          <w:sz w:val="24"/>
        </w:rPr>
      </w:pPr>
      <w:r>
        <w:rPr>
          <w:rFonts w:hint="eastAsia"/>
          <w:sz w:val="24"/>
          <w:lang w:eastAsia="zh-CN"/>
        </w:rPr>
        <w:t>☑</w:t>
      </w:r>
      <w:r>
        <w:rPr>
          <w:rFonts w:hint="eastAsia"/>
          <w:sz w:val="24"/>
        </w:rPr>
        <w:t>一般计税方法    □简易计税方法</w:t>
      </w:r>
    </w:p>
    <w:p>
      <w:pPr>
        <w:pStyle w:val="10"/>
        <w:snapToGrid w:val="0"/>
        <w:spacing w:after="0" w:line="360" w:lineRule="auto"/>
        <w:contextualSpacing/>
        <w:rPr>
          <w:b/>
          <w:bCs/>
          <w:sz w:val="24"/>
        </w:rPr>
      </w:pPr>
      <w:r>
        <w:rPr>
          <w:rFonts w:hint="eastAsia"/>
          <w:b/>
          <w:bCs/>
          <w:sz w:val="24"/>
        </w:rPr>
        <w:t>15.3 发票及其他相关信息</w:t>
      </w:r>
    </w:p>
    <w:p>
      <w:pPr>
        <w:pStyle w:val="10"/>
        <w:snapToGrid w:val="0"/>
        <w:spacing w:after="0" w:line="360" w:lineRule="auto"/>
        <w:ind w:firstLine="480" w:firstLineChars="200"/>
        <w:contextualSpacing/>
        <w:rPr>
          <w:sz w:val="24"/>
        </w:rPr>
      </w:pPr>
      <w:r>
        <w:rPr>
          <w:rFonts w:hint="eastAsia"/>
          <w:sz w:val="24"/>
        </w:rPr>
        <w:t>15.3.1 乙方在向甲方请款时，应根据甲方确认的付款数额开具合法、有效、完整、准确的增值税（请勾选：</w:t>
      </w:r>
      <w:r>
        <w:rPr>
          <w:rFonts w:hint="eastAsia"/>
          <w:sz w:val="24"/>
          <w:lang w:eastAsia="zh-CN"/>
        </w:rPr>
        <w:t>☑</w:t>
      </w:r>
      <w:r>
        <w:rPr>
          <w:rFonts w:hint="eastAsia"/>
          <w:sz w:val="24"/>
        </w:rPr>
        <w:t>专用    □普通）发票。</w:t>
      </w:r>
    </w:p>
    <w:p>
      <w:pPr>
        <w:pStyle w:val="10"/>
        <w:snapToGrid w:val="0"/>
        <w:spacing w:after="0" w:line="360" w:lineRule="auto"/>
        <w:ind w:firstLine="480" w:firstLineChars="200"/>
        <w:contextualSpacing/>
        <w:rPr>
          <w:sz w:val="24"/>
        </w:rPr>
      </w:pPr>
      <w:r>
        <w:rPr>
          <w:rFonts w:hint="eastAsia"/>
          <w:sz w:val="24"/>
        </w:rPr>
        <w:t>若乙方为小规模纳税人，且勾选增值税专用发票的，则乙方需提供由税务机关代开的增值税专用发票。</w:t>
      </w:r>
    </w:p>
    <w:p>
      <w:pPr>
        <w:pStyle w:val="10"/>
        <w:snapToGrid w:val="0"/>
        <w:spacing w:after="0" w:line="360" w:lineRule="auto"/>
        <w:ind w:firstLine="480" w:firstLineChars="200"/>
        <w:contextualSpacing/>
        <w:rPr>
          <w:sz w:val="24"/>
        </w:rPr>
      </w:pPr>
      <w:r>
        <w:rPr>
          <w:rFonts w:hint="eastAsia"/>
          <w:sz w:val="24"/>
        </w:rPr>
        <w:t>若汇总开具增值税专用发票的，则乙方需同时提供防伪税控系统开具的《销售货物或提供应税劳务清单》，并加盖发票专用章。</w:t>
      </w:r>
    </w:p>
    <w:p>
      <w:pPr>
        <w:pStyle w:val="10"/>
        <w:snapToGrid w:val="0"/>
        <w:spacing w:after="0" w:line="360" w:lineRule="auto"/>
        <w:ind w:firstLine="480" w:firstLineChars="200"/>
        <w:contextualSpacing/>
        <w:rPr>
          <w:sz w:val="24"/>
        </w:rPr>
      </w:pPr>
      <w:r>
        <w:rPr>
          <w:rFonts w:hint="eastAsia"/>
          <w:sz w:val="24"/>
        </w:rPr>
        <w:t>15.3.2 乙方应在开票之日</w:t>
      </w:r>
      <w:r>
        <w:rPr>
          <w:rFonts w:hint="eastAsia"/>
          <w:sz w:val="24"/>
          <w:u w:val="single"/>
        </w:rPr>
        <w:t>起7日</w:t>
      </w:r>
      <w:r>
        <w:rPr>
          <w:rFonts w:hint="eastAsia"/>
          <w:sz w:val="24"/>
        </w:rPr>
        <w:t>内将发票送达甲方指定人员</w:t>
      </w:r>
      <w:r>
        <w:rPr>
          <w:rFonts w:hint="eastAsia"/>
          <w:sz w:val="24"/>
          <w:u w:val="single"/>
          <w:lang w:val="en-US" w:eastAsia="zh-CN"/>
        </w:rPr>
        <w:t xml:space="preserve">    </w:t>
      </w:r>
      <w:r>
        <w:rPr>
          <w:sz w:val="24"/>
          <w:u w:val="single"/>
        </w:rPr>
        <w:t xml:space="preserve">  </w:t>
      </w:r>
      <w:r>
        <w:rPr>
          <w:rFonts w:hint="eastAsia"/>
          <w:sz w:val="24"/>
        </w:rPr>
        <w:t>，甲方指定人员签收发票的日期为发票的送达日期。</w:t>
      </w:r>
    </w:p>
    <w:p>
      <w:pPr>
        <w:pStyle w:val="10"/>
        <w:snapToGrid w:val="0"/>
        <w:spacing w:after="0" w:line="360" w:lineRule="auto"/>
        <w:ind w:firstLine="480" w:firstLineChars="200"/>
        <w:contextualSpacing/>
        <w:rPr>
          <w:sz w:val="24"/>
        </w:rPr>
      </w:pPr>
      <w:r>
        <w:rPr>
          <w:rFonts w:hint="eastAsia"/>
          <w:sz w:val="24"/>
        </w:rPr>
        <w:t>15.3.3 不符合法律法规规范性文件规定或合同约定开具、送达、认证、抵扣增值税发票的情形：</w:t>
      </w:r>
    </w:p>
    <w:p>
      <w:pPr>
        <w:pStyle w:val="10"/>
        <w:snapToGrid w:val="0"/>
        <w:spacing w:after="0" w:line="360" w:lineRule="auto"/>
        <w:ind w:firstLine="480" w:firstLineChars="200"/>
        <w:contextualSpacing/>
        <w:rPr>
          <w:sz w:val="24"/>
        </w:rPr>
      </w:pPr>
      <w:r>
        <w:rPr>
          <w:rFonts w:hint="eastAsia"/>
          <w:sz w:val="24"/>
        </w:rPr>
        <w:t>（1）乙方开具虚假发票的（如：虚开增值税发票，开具伪造、变造的增值税发票）；</w:t>
      </w:r>
    </w:p>
    <w:p>
      <w:pPr>
        <w:pStyle w:val="10"/>
        <w:snapToGrid w:val="0"/>
        <w:spacing w:after="0" w:line="360" w:lineRule="auto"/>
        <w:ind w:firstLine="480" w:firstLineChars="200"/>
        <w:contextualSpacing/>
        <w:rPr>
          <w:sz w:val="24"/>
        </w:rPr>
      </w:pPr>
      <w:r>
        <w:rPr>
          <w:rFonts w:hint="eastAsia"/>
          <w:sz w:val="24"/>
        </w:rPr>
        <w:t>（2）乙方开具发票种类错误的（如：增值税专用发票开成增值税普通发票）；</w:t>
      </w:r>
    </w:p>
    <w:p>
      <w:pPr>
        <w:pStyle w:val="10"/>
        <w:snapToGrid w:val="0"/>
        <w:spacing w:after="0" w:line="360" w:lineRule="auto"/>
        <w:ind w:firstLine="480" w:firstLineChars="200"/>
        <w:contextualSpacing/>
        <w:rPr>
          <w:sz w:val="24"/>
        </w:rPr>
      </w:pPr>
      <w:r>
        <w:rPr>
          <w:rFonts w:hint="eastAsia"/>
          <w:sz w:val="24"/>
        </w:rPr>
        <w:t>（3）乙方开具发票上记载的信息错误的（如：甲方与乙方基本信息、发票号码、开票时间、金额、税率、税额等错误；字迹不清，压线、错格；项目不齐全；缺少发票专用章；备注栏遗漏填写等）；</w:t>
      </w:r>
    </w:p>
    <w:p>
      <w:pPr>
        <w:pStyle w:val="10"/>
        <w:snapToGrid w:val="0"/>
        <w:spacing w:after="0" w:line="360" w:lineRule="auto"/>
        <w:ind w:firstLine="480" w:firstLineChars="200"/>
        <w:contextualSpacing/>
        <w:rPr>
          <w:sz w:val="24"/>
        </w:rPr>
      </w:pPr>
      <w:r>
        <w:rPr>
          <w:rFonts w:hint="eastAsia"/>
          <w:sz w:val="24"/>
        </w:rPr>
        <w:t>（4）因乙方迟延送达增值税专用发票导致甲方不能认证、抵扣的；</w:t>
      </w:r>
    </w:p>
    <w:p>
      <w:pPr>
        <w:pStyle w:val="10"/>
        <w:snapToGrid w:val="0"/>
        <w:spacing w:after="0" w:line="360" w:lineRule="auto"/>
        <w:ind w:firstLine="480" w:firstLineChars="200"/>
        <w:contextualSpacing/>
        <w:rPr>
          <w:sz w:val="24"/>
        </w:rPr>
      </w:pPr>
      <w:r>
        <w:rPr>
          <w:rFonts w:hint="eastAsia"/>
          <w:sz w:val="24"/>
        </w:rPr>
        <w:t>（5）因乙方开具虚假增值税专用发票导致甲方不能认证、抵扣的；</w:t>
      </w:r>
    </w:p>
    <w:p>
      <w:pPr>
        <w:pStyle w:val="10"/>
        <w:snapToGrid w:val="0"/>
        <w:spacing w:after="0" w:line="360" w:lineRule="auto"/>
        <w:ind w:firstLine="480" w:firstLineChars="200"/>
        <w:contextualSpacing/>
        <w:rPr>
          <w:sz w:val="24"/>
        </w:rPr>
      </w:pPr>
      <w:r>
        <w:rPr>
          <w:rFonts w:hint="eastAsia"/>
          <w:sz w:val="24"/>
        </w:rPr>
        <w:t>（6）因乙方开具的增值税专用发票上记载的信息错误导致甲方不能认证、抵扣的；</w:t>
      </w:r>
    </w:p>
    <w:p>
      <w:pPr>
        <w:pStyle w:val="10"/>
        <w:snapToGrid w:val="0"/>
        <w:spacing w:after="0" w:line="360" w:lineRule="auto"/>
        <w:ind w:firstLine="480" w:firstLineChars="200"/>
        <w:contextualSpacing/>
        <w:rPr>
          <w:sz w:val="24"/>
        </w:rPr>
      </w:pPr>
      <w:r>
        <w:rPr>
          <w:rFonts w:hint="eastAsia"/>
          <w:sz w:val="24"/>
        </w:rPr>
        <w:t>（7）汇总开具增值税专用发票时，未一并提供防伪税控系统开具的《销售货物或提供应税劳务清单》的，或提供的《销售货物或提供应税劳务清单》上未加盖发票专用章的；</w:t>
      </w:r>
    </w:p>
    <w:p>
      <w:pPr>
        <w:pStyle w:val="10"/>
        <w:snapToGrid w:val="0"/>
        <w:spacing w:after="0" w:line="360" w:lineRule="auto"/>
        <w:ind w:firstLine="480" w:firstLineChars="200"/>
        <w:contextualSpacing/>
        <w:rPr>
          <w:sz w:val="24"/>
        </w:rPr>
      </w:pPr>
      <w:r>
        <w:rPr>
          <w:rFonts w:hint="eastAsia"/>
          <w:sz w:val="24"/>
        </w:rPr>
        <w:t>（8）其他违反法律法规规范性文件规定或合同约定开具的增值税发票的。</w:t>
      </w:r>
    </w:p>
    <w:p>
      <w:pPr>
        <w:pStyle w:val="10"/>
        <w:snapToGrid w:val="0"/>
        <w:spacing w:after="0" w:line="360" w:lineRule="auto"/>
        <w:ind w:firstLine="480" w:firstLineChars="200"/>
        <w:contextualSpacing/>
        <w:rPr>
          <w:sz w:val="24"/>
        </w:rPr>
      </w:pPr>
      <w:r>
        <w:rPr>
          <w:rFonts w:hint="eastAsia"/>
          <w:sz w:val="24"/>
        </w:rPr>
        <w:t>15.3.4 若乙方开具或税务机关代开的增值税发票存在第15.3.3条情形之一的，则甲方有权拒收增值税发票，并有权暂停支付相应款项直到甲方收到符合要求的增值税发票之日止。</w:t>
      </w:r>
    </w:p>
    <w:p>
      <w:pPr>
        <w:pStyle w:val="10"/>
        <w:snapToGrid w:val="0"/>
        <w:spacing w:after="0" w:line="360" w:lineRule="auto"/>
        <w:ind w:firstLine="480" w:firstLineChars="200"/>
        <w:contextualSpacing/>
        <w:rPr>
          <w:sz w:val="24"/>
        </w:rPr>
      </w:pPr>
      <w:r>
        <w:rPr>
          <w:rFonts w:hint="eastAsia"/>
          <w:sz w:val="24"/>
        </w:rPr>
        <w:t>乙方在甲方拒收发票之日起</w:t>
      </w:r>
      <w:r>
        <w:rPr>
          <w:rFonts w:hint="eastAsia"/>
          <w:sz w:val="24"/>
          <w:u w:val="single"/>
        </w:rPr>
        <w:t>7</w:t>
      </w:r>
      <w:r>
        <w:rPr>
          <w:rFonts w:hint="eastAsia"/>
          <w:sz w:val="24"/>
        </w:rPr>
        <w:t>日内重新开具或提供符合要求的增值税发票并送达甲方。若因甲方原因提供错误开票信息的，甲方应在拒收的同时向乙方提供正确开票信息。</w:t>
      </w:r>
    </w:p>
    <w:p>
      <w:pPr>
        <w:pStyle w:val="10"/>
        <w:snapToGrid w:val="0"/>
        <w:spacing w:after="0" w:line="360" w:lineRule="auto"/>
        <w:ind w:firstLine="480" w:firstLineChars="200"/>
        <w:contextualSpacing/>
        <w:rPr>
          <w:sz w:val="24"/>
        </w:rPr>
      </w:pPr>
      <w:r>
        <w:rPr>
          <w:rFonts w:hint="eastAsia"/>
          <w:sz w:val="24"/>
        </w:rPr>
        <w:t>本款中甲方拒收发票，或甲方暂停支付款项等行为，不视为甲方违约，且乙方不得以此为由中止履行合同约定的义务。</w:t>
      </w:r>
    </w:p>
    <w:p>
      <w:pPr>
        <w:pStyle w:val="10"/>
        <w:snapToGrid w:val="0"/>
        <w:spacing w:after="0" w:line="360" w:lineRule="auto"/>
        <w:ind w:firstLine="480" w:firstLineChars="200"/>
        <w:contextualSpacing/>
        <w:rPr>
          <w:sz w:val="24"/>
        </w:rPr>
      </w:pPr>
      <w:r>
        <w:rPr>
          <w:rFonts w:hint="eastAsia"/>
          <w:sz w:val="24"/>
        </w:rPr>
        <w:t>15.3.5 若乙方开具或提供的增值税专用发票存在第15.3.3条约定情形之一的，除适用本第15.3.4条约定外，乙方还应按甲方要求采取其他补救措施，同时，甲方有权要求乙方支付</w:t>
      </w:r>
      <w:r>
        <w:rPr>
          <w:sz w:val="24"/>
        </w:rPr>
        <w:t>本合同暂定总价的</w:t>
      </w:r>
      <w:r>
        <w:rPr>
          <w:rFonts w:hint="eastAsia"/>
          <w:sz w:val="24"/>
          <w:u w:val="single"/>
        </w:rPr>
        <w:t xml:space="preserve"> </w:t>
      </w:r>
      <w:r>
        <w:rPr>
          <w:sz w:val="24"/>
          <w:u w:val="single"/>
        </w:rPr>
        <w:t xml:space="preserve">   </w:t>
      </w:r>
      <w:r>
        <w:rPr>
          <w:sz w:val="24"/>
        </w:rPr>
        <w:t>%</w:t>
      </w:r>
      <w:r>
        <w:rPr>
          <w:rFonts w:hint="eastAsia"/>
          <w:sz w:val="24"/>
        </w:rPr>
        <w:t>的违约金并赔偿甲方损失，因甲方原因造成开票信息错误的除外；</w:t>
      </w:r>
    </w:p>
    <w:p>
      <w:pPr>
        <w:pStyle w:val="10"/>
        <w:snapToGrid w:val="0"/>
        <w:spacing w:after="0" w:line="360" w:lineRule="auto"/>
        <w:ind w:firstLine="480" w:firstLineChars="200"/>
        <w:contextualSpacing/>
        <w:rPr>
          <w:sz w:val="24"/>
        </w:rPr>
      </w:pPr>
      <w:r>
        <w:rPr>
          <w:rFonts w:hint="eastAsia"/>
          <w:sz w:val="24"/>
        </w:rPr>
        <w:t>若乙方开具或提供的增值税专用发票发生第15.3.3条约定情形超过3次的或给甲方造成重大损失的，则乙方除按本条款前述约定承担责任外，甲方有权单方解除本合同。</w:t>
      </w:r>
    </w:p>
    <w:p>
      <w:pPr>
        <w:pStyle w:val="10"/>
        <w:snapToGrid w:val="0"/>
        <w:spacing w:after="0" w:line="360" w:lineRule="auto"/>
        <w:ind w:firstLine="480" w:firstLineChars="200"/>
        <w:contextualSpacing/>
        <w:rPr>
          <w:sz w:val="24"/>
        </w:rPr>
      </w:pPr>
      <w:r>
        <w:rPr>
          <w:rFonts w:hint="eastAsia"/>
          <w:sz w:val="24"/>
        </w:rPr>
        <w:t>15.3.6 若乙方由一般纳税人身份变为小规模纳税人身份的，或者计税方法发生变化的，或者政策法规规范性文件发生变化的，并导致甲方可抵扣的进项税额减少或被税务机关要求补缴税款的，则减少的进项税额或补缴的税额应由乙方承担，甲方有权从将支付的任何一笔工程款中扣除。</w:t>
      </w:r>
    </w:p>
    <w:p>
      <w:pPr>
        <w:pStyle w:val="10"/>
        <w:snapToGrid w:val="0"/>
        <w:spacing w:after="0" w:line="360" w:lineRule="auto"/>
        <w:ind w:firstLine="480" w:firstLineChars="200"/>
        <w:contextualSpacing/>
        <w:rPr>
          <w:sz w:val="24"/>
        </w:rPr>
      </w:pPr>
      <w:r>
        <w:rPr>
          <w:rFonts w:hint="eastAsia"/>
          <w:sz w:val="24"/>
        </w:rPr>
        <w:t>15.3.7 若甲方从当期分包工程款中扣除了乙方的违约金、损失赔偿额等款项的，乙方仍应按扣除前的当期分包工程款金额开具增值税发票。</w:t>
      </w:r>
    </w:p>
    <w:p>
      <w:pPr>
        <w:pStyle w:val="10"/>
        <w:snapToGrid w:val="0"/>
        <w:spacing w:after="0" w:line="360" w:lineRule="auto"/>
        <w:ind w:firstLine="480" w:firstLineChars="200"/>
        <w:contextualSpacing/>
        <w:rPr>
          <w:sz w:val="24"/>
        </w:rPr>
      </w:pPr>
      <w:r>
        <w:rPr>
          <w:rFonts w:hint="eastAsia"/>
          <w:sz w:val="24"/>
        </w:rPr>
        <w:t>15.3.8 若甲方遗失增值税专用发票联或抵扣联，则乙方应按甲方要求提供增值税专用发票记账联复印件及主管税务机关出具的《丢失增值税专用发票已报税证明单》。</w:t>
      </w:r>
    </w:p>
    <w:p>
      <w:pPr>
        <w:pStyle w:val="10"/>
        <w:snapToGrid w:val="0"/>
        <w:spacing w:after="0" w:line="360" w:lineRule="auto"/>
        <w:ind w:firstLine="480" w:firstLineChars="200"/>
        <w:contextualSpacing/>
        <w:rPr>
          <w:sz w:val="24"/>
        </w:rPr>
      </w:pPr>
      <w:r>
        <w:rPr>
          <w:rFonts w:hint="eastAsia"/>
          <w:sz w:val="24"/>
        </w:rPr>
        <w:t>15.3.9 乙方向甲方开具的全部增值税扣税凭证，均适用于本合同中有关增值税专用发票的约定。</w:t>
      </w:r>
    </w:p>
    <w:p>
      <w:pPr>
        <w:pStyle w:val="4"/>
        <w:adjustRightInd/>
        <w:snapToGrid w:val="0"/>
        <w:spacing w:line="360" w:lineRule="auto"/>
        <w:contextualSpacing/>
        <w:rPr>
          <w:rFonts w:ascii="Times New Roman" w:hAnsi="Times New Roman"/>
          <w:b/>
          <w:sz w:val="24"/>
          <w:szCs w:val="24"/>
        </w:rPr>
      </w:pPr>
      <w:bookmarkStart w:id="979" w:name="_Toc389586469"/>
      <w:bookmarkStart w:id="980" w:name="_Toc464502533"/>
      <w:bookmarkStart w:id="981" w:name="_Toc465085570"/>
      <w:bookmarkStart w:id="982" w:name="_Toc465088637"/>
      <w:r>
        <w:rPr>
          <w:rFonts w:ascii="Times New Roman" w:hAnsi="Times New Roman"/>
          <w:b/>
          <w:sz w:val="24"/>
          <w:szCs w:val="24"/>
        </w:rPr>
        <w:t>1</w:t>
      </w:r>
      <w:r>
        <w:rPr>
          <w:rFonts w:hint="eastAsia" w:ascii="Times New Roman" w:hAnsi="Times New Roman"/>
          <w:b/>
          <w:sz w:val="24"/>
          <w:szCs w:val="24"/>
        </w:rPr>
        <w:t>7</w:t>
      </w:r>
      <w:r>
        <w:rPr>
          <w:rFonts w:ascii="Times New Roman" w:hAnsi="Times New Roman"/>
          <w:b/>
          <w:sz w:val="24"/>
          <w:szCs w:val="24"/>
        </w:rPr>
        <w:t>. 试车</w:t>
      </w:r>
      <w:bookmarkEnd w:id="979"/>
      <w:bookmarkEnd w:id="980"/>
      <w:bookmarkEnd w:id="981"/>
      <w:bookmarkEnd w:id="982"/>
    </w:p>
    <w:p>
      <w:pPr>
        <w:pStyle w:val="5"/>
        <w:snapToGrid w:val="0"/>
        <w:spacing w:before="0" w:after="0" w:line="360" w:lineRule="auto"/>
        <w:contextualSpacing/>
        <w:rPr>
          <w:sz w:val="24"/>
          <w:szCs w:val="24"/>
        </w:rPr>
      </w:pPr>
      <w:bookmarkStart w:id="983" w:name="_Toc464502534"/>
      <w:bookmarkStart w:id="984" w:name="_Toc389586470"/>
      <w:bookmarkStart w:id="985" w:name="_Toc465085571"/>
      <w:bookmarkStart w:id="986" w:name="_Toc465088638"/>
      <w:r>
        <w:rPr>
          <w:sz w:val="24"/>
          <w:szCs w:val="24"/>
        </w:rPr>
        <w:t>1</w:t>
      </w:r>
      <w:r>
        <w:rPr>
          <w:rFonts w:hint="eastAsia"/>
          <w:sz w:val="24"/>
          <w:szCs w:val="24"/>
        </w:rPr>
        <w:t>7</w:t>
      </w:r>
      <w:r>
        <w:rPr>
          <w:sz w:val="24"/>
          <w:szCs w:val="24"/>
        </w:rPr>
        <w:t>.1</w:t>
      </w:r>
      <w:r>
        <w:rPr>
          <w:rFonts w:hint="eastAsia"/>
          <w:sz w:val="24"/>
          <w:szCs w:val="24"/>
        </w:rPr>
        <w:t xml:space="preserve"> </w:t>
      </w:r>
      <w:r>
        <w:rPr>
          <w:sz w:val="24"/>
          <w:szCs w:val="24"/>
        </w:rPr>
        <w:t>试车的组织和配合</w:t>
      </w:r>
      <w:bookmarkEnd w:id="983"/>
      <w:bookmarkEnd w:id="984"/>
      <w:bookmarkEnd w:id="985"/>
      <w:bookmarkEnd w:id="986"/>
    </w:p>
    <w:p>
      <w:pPr>
        <w:snapToGrid w:val="0"/>
        <w:spacing w:line="360" w:lineRule="auto"/>
        <w:ind w:firstLine="480" w:firstLineChars="200"/>
        <w:contextualSpacing/>
        <w:jc w:val="left"/>
        <w:rPr>
          <w:kern w:val="0"/>
          <w:sz w:val="24"/>
        </w:rPr>
      </w:pPr>
      <w:r>
        <w:rPr>
          <w:rFonts w:hint="eastAsia"/>
          <w:kern w:val="0"/>
          <w:sz w:val="24"/>
        </w:rPr>
        <w:t>关于</w:t>
      </w:r>
      <w:r>
        <w:rPr>
          <w:kern w:val="0"/>
          <w:sz w:val="24"/>
        </w:rPr>
        <w:t>试车内容</w:t>
      </w:r>
      <w:r>
        <w:rPr>
          <w:rFonts w:hint="eastAsia"/>
          <w:kern w:val="0"/>
          <w:sz w:val="24"/>
        </w:rPr>
        <w:t>的约定</w:t>
      </w:r>
      <w:r>
        <w:rPr>
          <w:kern w:val="0"/>
          <w:sz w:val="24"/>
        </w:rPr>
        <w:t>：</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执行通用条款</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kern w:val="0"/>
          <w:sz w:val="24"/>
        </w:rPr>
        <w:t>。</w:t>
      </w:r>
    </w:p>
    <w:p>
      <w:pPr>
        <w:pStyle w:val="5"/>
        <w:snapToGrid w:val="0"/>
        <w:spacing w:before="0" w:after="0" w:line="360" w:lineRule="auto"/>
        <w:contextualSpacing/>
        <w:rPr>
          <w:kern w:val="0"/>
          <w:sz w:val="24"/>
          <w:szCs w:val="24"/>
        </w:rPr>
      </w:pPr>
      <w:bookmarkStart w:id="987" w:name="_Toc465085572"/>
      <w:bookmarkStart w:id="988" w:name="_Toc465088639"/>
      <w:bookmarkStart w:id="989" w:name="_Toc389586471"/>
      <w:bookmarkStart w:id="990" w:name="_Toc464502535"/>
      <w:r>
        <w:rPr>
          <w:kern w:val="0"/>
          <w:sz w:val="24"/>
          <w:szCs w:val="24"/>
        </w:rPr>
        <w:t>1</w:t>
      </w:r>
      <w:r>
        <w:rPr>
          <w:rFonts w:hint="eastAsia"/>
          <w:kern w:val="0"/>
          <w:sz w:val="24"/>
          <w:szCs w:val="24"/>
        </w:rPr>
        <w:t>7</w:t>
      </w:r>
      <w:r>
        <w:rPr>
          <w:kern w:val="0"/>
          <w:sz w:val="24"/>
          <w:szCs w:val="24"/>
        </w:rPr>
        <w:t>.2 试车的费用承担</w:t>
      </w:r>
      <w:bookmarkEnd w:id="987"/>
      <w:bookmarkEnd w:id="988"/>
      <w:bookmarkEnd w:id="989"/>
      <w:bookmarkEnd w:id="990"/>
    </w:p>
    <w:p>
      <w:pPr>
        <w:snapToGrid w:val="0"/>
        <w:spacing w:line="360" w:lineRule="auto"/>
        <w:ind w:firstLine="480" w:firstLineChars="200"/>
        <w:contextualSpacing/>
        <w:jc w:val="left"/>
        <w:rPr>
          <w:kern w:val="0"/>
          <w:sz w:val="24"/>
        </w:rPr>
      </w:pPr>
      <w:r>
        <w:rPr>
          <w:kern w:val="0"/>
          <w:sz w:val="24"/>
        </w:rPr>
        <w:t>关于试车费用明细及试车费用承担的约定：</w:t>
      </w:r>
      <w:r>
        <w:rPr>
          <w:rFonts w:hint="eastAsia"/>
          <w:sz w:val="24"/>
          <w:u w:val="single"/>
        </w:rPr>
        <w:t xml:space="preserve"> </w:t>
      </w:r>
      <w:r>
        <w:rPr>
          <w:sz w:val="24"/>
          <w:u w:val="single"/>
        </w:rPr>
        <w:t xml:space="preserve">  执行通用条款</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kern w:val="0"/>
          <w:sz w:val="24"/>
        </w:rPr>
        <w:t>。</w:t>
      </w:r>
    </w:p>
    <w:p>
      <w:pPr>
        <w:pStyle w:val="4"/>
        <w:adjustRightInd/>
        <w:snapToGrid w:val="0"/>
        <w:spacing w:line="360" w:lineRule="auto"/>
        <w:contextualSpacing/>
        <w:rPr>
          <w:rFonts w:ascii="Times New Roman" w:hAnsi="Times New Roman"/>
          <w:b/>
          <w:sz w:val="24"/>
          <w:szCs w:val="24"/>
        </w:rPr>
      </w:pPr>
      <w:bookmarkStart w:id="991" w:name="_Toc465085573"/>
      <w:bookmarkStart w:id="992" w:name="_Toc465088640"/>
      <w:bookmarkStart w:id="993" w:name="_Toc389586472"/>
      <w:bookmarkStart w:id="994" w:name="_Toc464502536"/>
      <w:r>
        <w:rPr>
          <w:rFonts w:ascii="Times New Roman" w:hAnsi="Times New Roman"/>
          <w:b/>
          <w:sz w:val="24"/>
          <w:szCs w:val="24"/>
        </w:rPr>
        <w:t>1</w:t>
      </w:r>
      <w:r>
        <w:rPr>
          <w:rFonts w:hint="eastAsia" w:ascii="Times New Roman" w:hAnsi="Times New Roman"/>
          <w:b/>
          <w:sz w:val="24"/>
          <w:szCs w:val="24"/>
        </w:rPr>
        <w:t>8</w:t>
      </w:r>
      <w:r>
        <w:rPr>
          <w:rFonts w:ascii="Times New Roman" w:hAnsi="Times New Roman"/>
          <w:b/>
          <w:sz w:val="24"/>
          <w:szCs w:val="24"/>
        </w:rPr>
        <w:t>. 竣工验收</w:t>
      </w:r>
      <w:bookmarkEnd w:id="991"/>
      <w:bookmarkEnd w:id="992"/>
      <w:bookmarkEnd w:id="993"/>
      <w:bookmarkEnd w:id="994"/>
    </w:p>
    <w:p>
      <w:pPr>
        <w:pStyle w:val="5"/>
        <w:snapToGrid w:val="0"/>
        <w:spacing w:before="0" w:after="0" w:line="360" w:lineRule="auto"/>
        <w:contextualSpacing/>
        <w:rPr>
          <w:sz w:val="24"/>
          <w:szCs w:val="24"/>
        </w:rPr>
      </w:pPr>
      <w:bookmarkStart w:id="995" w:name="_Toc465085574"/>
      <w:bookmarkStart w:id="996" w:name="_Toc389586473"/>
      <w:bookmarkStart w:id="997" w:name="_Toc464502537"/>
      <w:bookmarkStart w:id="998" w:name="_Toc465088641"/>
      <w:r>
        <w:rPr>
          <w:rFonts w:hint="eastAsia"/>
          <w:sz w:val="24"/>
          <w:szCs w:val="24"/>
        </w:rPr>
        <w:t>18.1 竣工验收条件</w:t>
      </w:r>
      <w:bookmarkEnd w:id="995"/>
      <w:bookmarkEnd w:id="996"/>
      <w:bookmarkEnd w:id="997"/>
      <w:bookmarkEnd w:id="998"/>
    </w:p>
    <w:p>
      <w:pPr>
        <w:snapToGrid w:val="0"/>
        <w:spacing w:line="360" w:lineRule="auto"/>
        <w:ind w:firstLine="480" w:firstLineChars="200"/>
        <w:contextualSpacing/>
        <w:rPr>
          <w:sz w:val="24"/>
        </w:rPr>
      </w:pPr>
      <w:r>
        <w:rPr>
          <w:kern w:val="0"/>
          <w:sz w:val="24"/>
        </w:rPr>
        <w:t>（4）申请竣工验收应具备的其他条件：</w:t>
      </w:r>
      <w:r>
        <w:rPr>
          <w:rFonts w:hint="eastAsia"/>
          <w:sz w:val="24"/>
          <w:u w:val="single"/>
        </w:rPr>
        <w:t xml:space="preserve"> </w:t>
      </w:r>
      <w:r>
        <w:rPr>
          <w:sz w:val="24"/>
          <w:u w:val="single"/>
        </w:rPr>
        <w:t xml:space="preserve">   </w:t>
      </w:r>
      <w:r>
        <w:rPr>
          <w:rFonts w:hint="eastAsia"/>
          <w:sz w:val="24"/>
          <w:u w:val="single"/>
        </w:rPr>
        <w:t xml:space="preserve"> 执行通用条款</w:t>
      </w:r>
      <w:r>
        <w:rPr>
          <w:sz w:val="24"/>
          <w:u w:val="single"/>
        </w:rPr>
        <w:t xml:space="preserve"> </w:t>
      </w:r>
      <w:bookmarkStart w:id="999" w:name="_Toc389586474"/>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pStyle w:val="5"/>
        <w:snapToGrid w:val="0"/>
        <w:spacing w:before="0" w:after="0" w:line="360" w:lineRule="auto"/>
        <w:contextualSpacing/>
        <w:rPr>
          <w:sz w:val="24"/>
          <w:szCs w:val="24"/>
        </w:rPr>
      </w:pPr>
      <w:bookmarkStart w:id="1000" w:name="_Toc464502538"/>
      <w:bookmarkStart w:id="1001" w:name="_Toc465085575"/>
      <w:bookmarkStart w:id="1002" w:name="_Toc465088642"/>
      <w:r>
        <w:rPr>
          <w:sz w:val="24"/>
          <w:szCs w:val="24"/>
        </w:rPr>
        <w:t>1</w:t>
      </w:r>
      <w:r>
        <w:rPr>
          <w:rFonts w:hint="eastAsia"/>
          <w:sz w:val="24"/>
          <w:szCs w:val="24"/>
        </w:rPr>
        <w:t>8</w:t>
      </w:r>
      <w:r>
        <w:rPr>
          <w:sz w:val="24"/>
          <w:szCs w:val="24"/>
        </w:rPr>
        <w:t>.2</w:t>
      </w:r>
      <w:r>
        <w:rPr>
          <w:rFonts w:hint="eastAsia"/>
          <w:sz w:val="24"/>
          <w:szCs w:val="24"/>
        </w:rPr>
        <w:t xml:space="preserve"> </w:t>
      </w:r>
      <w:r>
        <w:rPr>
          <w:sz w:val="24"/>
          <w:szCs w:val="24"/>
        </w:rPr>
        <w:t>竣工验收程序</w:t>
      </w:r>
      <w:bookmarkEnd w:id="999"/>
      <w:bookmarkEnd w:id="1000"/>
      <w:bookmarkEnd w:id="1001"/>
      <w:bookmarkEnd w:id="1002"/>
    </w:p>
    <w:p>
      <w:pPr>
        <w:snapToGrid w:val="0"/>
        <w:spacing w:line="360" w:lineRule="auto"/>
        <w:ind w:firstLine="480" w:firstLineChars="200"/>
        <w:contextualSpacing/>
        <w:jc w:val="left"/>
        <w:rPr>
          <w:sz w:val="24"/>
        </w:rPr>
      </w:pPr>
      <w:r>
        <w:rPr>
          <w:kern w:val="0"/>
          <w:sz w:val="24"/>
        </w:rPr>
        <w:t>分包人申请竣工验收</w:t>
      </w:r>
      <w:r>
        <w:rPr>
          <w:rFonts w:hint="eastAsia"/>
          <w:kern w:val="0"/>
          <w:sz w:val="24"/>
        </w:rPr>
        <w:t>的</w:t>
      </w:r>
      <w:r>
        <w:rPr>
          <w:kern w:val="0"/>
          <w:sz w:val="24"/>
        </w:rPr>
        <w:t>程序：</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执行通用条款  </w:t>
      </w:r>
      <w:bookmarkStart w:id="1003" w:name="_Toc389586475"/>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pStyle w:val="5"/>
        <w:snapToGrid w:val="0"/>
        <w:spacing w:before="0" w:after="0" w:line="360" w:lineRule="auto"/>
        <w:contextualSpacing/>
        <w:rPr>
          <w:sz w:val="24"/>
          <w:szCs w:val="24"/>
        </w:rPr>
      </w:pPr>
      <w:bookmarkStart w:id="1004" w:name="_Toc465085576"/>
      <w:bookmarkStart w:id="1005" w:name="_Toc464502539"/>
      <w:bookmarkStart w:id="1006" w:name="_Toc465088643"/>
      <w:r>
        <w:rPr>
          <w:sz w:val="24"/>
          <w:szCs w:val="24"/>
        </w:rPr>
        <w:t>1</w:t>
      </w:r>
      <w:r>
        <w:rPr>
          <w:rFonts w:hint="eastAsia"/>
          <w:sz w:val="24"/>
          <w:szCs w:val="24"/>
        </w:rPr>
        <w:t>8</w:t>
      </w:r>
      <w:r>
        <w:rPr>
          <w:sz w:val="24"/>
          <w:szCs w:val="24"/>
        </w:rPr>
        <w:t>.</w:t>
      </w:r>
      <w:r>
        <w:rPr>
          <w:rFonts w:hint="eastAsia"/>
          <w:sz w:val="24"/>
          <w:szCs w:val="24"/>
        </w:rPr>
        <w:t>3 竣工</w:t>
      </w:r>
      <w:r>
        <w:rPr>
          <w:sz w:val="24"/>
          <w:szCs w:val="24"/>
        </w:rPr>
        <w:t>日期</w:t>
      </w:r>
      <w:bookmarkEnd w:id="1003"/>
      <w:bookmarkEnd w:id="1004"/>
      <w:bookmarkEnd w:id="1005"/>
      <w:bookmarkEnd w:id="1006"/>
    </w:p>
    <w:p>
      <w:pPr>
        <w:snapToGrid w:val="0"/>
        <w:spacing w:line="360" w:lineRule="auto"/>
        <w:ind w:firstLine="480" w:firstLineChars="200"/>
        <w:contextualSpacing/>
        <w:jc w:val="left"/>
        <w:rPr>
          <w:kern w:val="0"/>
          <w:sz w:val="24"/>
        </w:rPr>
      </w:pPr>
      <w:r>
        <w:rPr>
          <w:rFonts w:hint="eastAsia"/>
          <w:kern w:val="0"/>
          <w:sz w:val="24"/>
        </w:rPr>
        <w:t>分包工程自竣工验收合格至移交承包人的期间未能保持质量合格状态的，分包人应承担的违约责任：</w:t>
      </w:r>
      <w:r>
        <w:rPr>
          <w:sz w:val="24"/>
          <w:u w:val="single"/>
        </w:rPr>
        <w:t xml:space="preserve"> </w:t>
      </w:r>
      <w:r>
        <w:rPr>
          <w:rFonts w:hint="eastAsia"/>
          <w:sz w:val="24"/>
          <w:u w:val="single"/>
        </w:rPr>
        <w:t>执行通用条款</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kern w:val="0"/>
          <w:sz w:val="24"/>
        </w:rPr>
        <w:t>。</w:t>
      </w:r>
    </w:p>
    <w:p>
      <w:pPr>
        <w:pStyle w:val="5"/>
        <w:snapToGrid w:val="0"/>
        <w:spacing w:before="0" w:after="0" w:line="360" w:lineRule="auto"/>
        <w:contextualSpacing/>
        <w:rPr>
          <w:sz w:val="24"/>
          <w:szCs w:val="24"/>
        </w:rPr>
      </w:pPr>
      <w:bookmarkStart w:id="1007" w:name="_Toc389586476"/>
      <w:bookmarkStart w:id="1008" w:name="_Toc465088644"/>
      <w:bookmarkStart w:id="1009" w:name="_Toc465085577"/>
      <w:bookmarkStart w:id="1010" w:name="_Toc464502540"/>
      <w:r>
        <w:rPr>
          <w:sz w:val="24"/>
          <w:szCs w:val="24"/>
        </w:rPr>
        <w:t>1</w:t>
      </w:r>
      <w:r>
        <w:rPr>
          <w:rFonts w:hint="eastAsia"/>
          <w:sz w:val="24"/>
          <w:szCs w:val="24"/>
        </w:rPr>
        <w:t>8</w:t>
      </w:r>
      <w:r>
        <w:rPr>
          <w:sz w:val="24"/>
          <w:szCs w:val="24"/>
        </w:rPr>
        <w:t xml:space="preserve">.4 </w:t>
      </w:r>
      <w:r>
        <w:rPr>
          <w:rFonts w:hint="eastAsia"/>
          <w:sz w:val="24"/>
          <w:szCs w:val="24"/>
        </w:rPr>
        <w:t>竣工</w:t>
      </w:r>
      <w:r>
        <w:rPr>
          <w:sz w:val="24"/>
          <w:szCs w:val="24"/>
        </w:rPr>
        <w:t>退场</w:t>
      </w:r>
      <w:bookmarkEnd w:id="1007"/>
      <w:bookmarkEnd w:id="1008"/>
      <w:bookmarkEnd w:id="1009"/>
      <w:bookmarkEnd w:id="1010"/>
    </w:p>
    <w:p>
      <w:pPr>
        <w:snapToGrid w:val="0"/>
        <w:spacing w:line="360" w:lineRule="auto"/>
        <w:ind w:firstLine="480" w:firstLineChars="200"/>
        <w:contextualSpacing/>
        <w:jc w:val="left"/>
        <w:rPr>
          <w:kern w:val="0"/>
          <w:sz w:val="24"/>
        </w:rPr>
      </w:pPr>
      <w:r>
        <w:rPr>
          <w:kern w:val="0"/>
          <w:sz w:val="24"/>
        </w:rPr>
        <w:t>分包人</w:t>
      </w:r>
      <w:r>
        <w:rPr>
          <w:rFonts w:hint="eastAsia"/>
          <w:kern w:val="0"/>
          <w:sz w:val="24"/>
        </w:rPr>
        <w:t>对施工场地进行清理并</w:t>
      </w:r>
      <w:r>
        <w:rPr>
          <w:kern w:val="0"/>
          <w:sz w:val="24"/>
        </w:rPr>
        <w:t>退场的期限：</w:t>
      </w:r>
      <w:r>
        <w:rPr>
          <w:rFonts w:hint="eastAsia"/>
          <w:kern w:val="0"/>
          <w:sz w:val="24"/>
          <w:u w:val="single"/>
        </w:rPr>
        <w:t xml:space="preserve">   </w:t>
      </w:r>
      <w:r>
        <w:rPr>
          <w:rFonts w:hint="eastAsia"/>
          <w:kern w:val="0"/>
          <w:sz w:val="24"/>
          <w:u w:val="single"/>
          <w:lang w:eastAsia="zh-CN"/>
        </w:rPr>
        <w:t>竣工验收购</w:t>
      </w:r>
      <w:r>
        <w:rPr>
          <w:rFonts w:hint="eastAsia"/>
          <w:kern w:val="0"/>
          <w:sz w:val="24"/>
          <w:u w:val="single"/>
          <w:lang w:val="en-US" w:eastAsia="zh-CN"/>
        </w:rPr>
        <w:t>10日内</w:t>
      </w:r>
      <w:r>
        <w:rPr>
          <w:rFonts w:hint="eastAsia"/>
          <w:kern w:val="0"/>
          <w:sz w:val="24"/>
          <w:u w:val="single"/>
        </w:rPr>
        <w:t xml:space="preserve">    </w:t>
      </w:r>
      <w:r>
        <w:rPr>
          <w:kern w:val="0"/>
          <w:sz w:val="24"/>
        </w:rPr>
        <w:t>。</w:t>
      </w:r>
    </w:p>
    <w:p>
      <w:pPr>
        <w:pStyle w:val="4"/>
        <w:adjustRightInd/>
        <w:snapToGrid w:val="0"/>
        <w:spacing w:line="360" w:lineRule="auto"/>
        <w:contextualSpacing/>
        <w:rPr>
          <w:rFonts w:ascii="Times New Roman" w:hAnsi="Times New Roman"/>
          <w:b/>
          <w:sz w:val="24"/>
          <w:szCs w:val="24"/>
        </w:rPr>
      </w:pPr>
      <w:bookmarkStart w:id="1011" w:name="_Toc389586477"/>
      <w:bookmarkStart w:id="1012" w:name="_Toc465085578"/>
      <w:bookmarkStart w:id="1013" w:name="_Toc464502541"/>
      <w:bookmarkStart w:id="1014" w:name="_Toc465088645"/>
      <w:r>
        <w:rPr>
          <w:rFonts w:ascii="Times New Roman" w:hAnsi="Times New Roman"/>
          <w:b/>
          <w:sz w:val="24"/>
          <w:szCs w:val="24"/>
        </w:rPr>
        <w:t>1</w:t>
      </w:r>
      <w:r>
        <w:rPr>
          <w:rFonts w:hint="eastAsia" w:ascii="Times New Roman" w:hAnsi="Times New Roman"/>
          <w:b/>
          <w:sz w:val="24"/>
          <w:szCs w:val="24"/>
        </w:rPr>
        <w:t>9</w:t>
      </w:r>
      <w:r>
        <w:rPr>
          <w:rFonts w:ascii="Times New Roman" w:hAnsi="Times New Roman"/>
          <w:b/>
          <w:sz w:val="24"/>
          <w:szCs w:val="24"/>
        </w:rPr>
        <w:t>. 分包工程移交</w:t>
      </w:r>
      <w:bookmarkEnd w:id="1011"/>
      <w:bookmarkEnd w:id="1012"/>
      <w:bookmarkEnd w:id="1013"/>
      <w:bookmarkEnd w:id="1014"/>
    </w:p>
    <w:p>
      <w:pPr>
        <w:pStyle w:val="5"/>
        <w:snapToGrid w:val="0"/>
        <w:spacing w:before="0" w:after="0" w:line="360" w:lineRule="auto"/>
        <w:contextualSpacing/>
        <w:rPr>
          <w:sz w:val="24"/>
          <w:szCs w:val="24"/>
        </w:rPr>
      </w:pPr>
      <w:bookmarkStart w:id="1015" w:name="_Toc389586478"/>
      <w:bookmarkStart w:id="1016" w:name="_Toc465088646"/>
      <w:bookmarkStart w:id="1017" w:name="_Toc464502542"/>
      <w:bookmarkStart w:id="1018" w:name="_Toc465085579"/>
      <w:r>
        <w:rPr>
          <w:sz w:val="24"/>
          <w:szCs w:val="24"/>
        </w:rPr>
        <w:t>1</w:t>
      </w:r>
      <w:r>
        <w:rPr>
          <w:rFonts w:hint="eastAsia"/>
          <w:sz w:val="24"/>
          <w:szCs w:val="24"/>
        </w:rPr>
        <w:t>9</w:t>
      </w:r>
      <w:r>
        <w:rPr>
          <w:sz w:val="24"/>
          <w:szCs w:val="24"/>
        </w:rPr>
        <w:t>.1 分包工程移交时间</w:t>
      </w:r>
      <w:bookmarkEnd w:id="1015"/>
      <w:bookmarkEnd w:id="1016"/>
      <w:bookmarkEnd w:id="1017"/>
      <w:bookmarkEnd w:id="1018"/>
    </w:p>
    <w:p>
      <w:pPr>
        <w:snapToGrid w:val="0"/>
        <w:spacing w:line="360" w:lineRule="auto"/>
        <w:ind w:firstLine="480" w:firstLineChars="200"/>
        <w:contextualSpacing/>
        <w:jc w:val="left"/>
        <w:rPr>
          <w:sz w:val="24"/>
        </w:rPr>
      </w:pPr>
      <w:r>
        <w:rPr>
          <w:sz w:val="24"/>
        </w:rPr>
        <w:t>承包人</w:t>
      </w:r>
      <w:r>
        <w:rPr>
          <w:kern w:val="0"/>
          <w:sz w:val="24"/>
        </w:rPr>
        <w:t>向分包人颁发分包工程接收证书</w:t>
      </w:r>
      <w:r>
        <w:rPr>
          <w:rFonts w:hint="eastAsia"/>
          <w:kern w:val="0"/>
          <w:sz w:val="24"/>
        </w:rPr>
        <w:t>的期限</w:t>
      </w:r>
      <w:r>
        <w:rPr>
          <w:kern w:val="0"/>
          <w:sz w:val="24"/>
        </w:rPr>
        <w:t>：</w:t>
      </w:r>
      <w:r>
        <w:rPr>
          <w:sz w:val="24"/>
          <w:u w:val="single"/>
        </w:rPr>
        <w:t xml:space="preserve"> 竣工验收</w:t>
      </w:r>
      <w:r>
        <w:rPr>
          <w:rFonts w:hint="eastAsia"/>
          <w:sz w:val="24"/>
          <w:u w:val="single"/>
        </w:rPr>
        <w:t xml:space="preserve">15工作日内 </w:t>
      </w:r>
      <w:r>
        <w:rPr>
          <w:sz w:val="24"/>
        </w:rPr>
        <w:t>。</w:t>
      </w:r>
    </w:p>
    <w:p>
      <w:pPr>
        <w:snapToGrid w:val="0"/>
        <w:spacing w:line="360" w:lineRule="auto"/>
        <w:ind w:firstLine="480" w:firstLineChars="200"/>
        <w:contextualSpacing/>
        <w:jc w:val="left"/>
        <w:rPr>
          <w:sz w:val="24"/>
          <w:u w:val="single"/>
        </w:rPr>
      </w:pPr>
      <w:r>
        <w:rPr>
          <w:kern w:val="0"/>
          <w:sz w:val="24"/>
        </w:rPr>
        <w:t>合同当事人</w:t>
      </w:r>
      <w:r>
        <w:rPr>
          <w:rFonts w:hint="eastAsia"/>
          <w:kern w:val="0"/>
          <w:sz w:val="24"/>
        </w:rPr>
        <w:t>完成</w:t>
      </w:r>
      <w:r>
        <w:rPr>
          <w:kern w:val="0"/>
          <w:sz w:val="24"/>
        </w:rPr>
        <w:t>分包工程以及全部工程资料移交的</w:t>
      </w:r>
      <w:r>
        <w:rPr>
          <w:rFonts w:hint="eastAsia"/>
          <w:kern w:val="0"/>
          <w:sz w:val="24"/>
        </w:rPr>
        <w:t>期限</w:t>
      </w:r>
      <w:r>
        <w:rPr>
          <w:kern w:val="0"/>
          <w:sz w:val="24"/>
        </w:rPr>
        <w:t>：</w:t>
      </w:r>
      <w:r>
        <w:rPr>
          <w:rFonts w:hint="eastAsia"/>
          <w:sz w:val="24"/>
          <w:u w:val="single"/>
        </w:rPr>
        <w:t xml:space="preserve"> </w:t>
      </w:r>
      <w:r>
        <w:rPr>
          <w:sz w:val="24"/>
          <w:u w:val="single"/>
        </w:rPr>
        <w:t xml:space="preserve">   分部工程验收后</w:t>
      </w:r>
      <w:r>
        <w:rPr>
          <w:rFonts w:hint="eastAsia"/>
          <w:sz w:val="24"/>
          <w:u w:val="single"/>
        </w:rPr>
        <w:t xml:space="preserve">15个工作日内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snapToGrid w:val="0"/>
        <w:spacing w:line="360" w:lineRule="auto"/>
        <w:ind w:firstLine="480" w:firstLineChars="200"/>
        <w:contextualSpacing/>
        <w:jc w:val="left"/>
        <w:rPr>
          <w:kern w:val="0"/>
          <w:sz w:val="24"/>
        </w:rPr>
      </w:pPr>
      <w:r>
        <w:rPr>
          <w:kern w:val="0"/>
          <w:sz w:val="24"/>
        </w:rPr>
        <w:t>工程资料的套数、内容：</w:t>
      </w:r>
      <w:r>
        <w:rPr>
          <w:rFonts w:hint="eastAsia"/>
          <w:sz w:val="24"/>
          <w:u w:val="single"/>
        </w:rPr>
        <w:t xml:space="preserve"> </w:t>
      </w:r>
      <w:r>
        <w:rPr>
          <w:sz w:val="24"/>
          <w:u w:val="single"/>
        </w:rPr>
        <w:t xml:space="preserve">   执行现行资料规范要求，按照河北省档案馆资料归档要求执行，一式四份并提供相应电子版资料</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kern w:val="0"/>
          <w:sz w:val="24"/>
        </w:rPr>
        <w:t>。</w:t>
      </w:r>
    </w:p>
    <w:p>
      <w:pPr>
        <w:pStyle w:val="4"/>
        <w:adjustRightInd/>
        <w:snapToGrid w:val="0"/>
        <w:spacing w:line="360" w:lineRule="auto"/>
        <w:contextualSpacing/>
        <w:rPr>
          <w:rFonts w:ascii="Times New Roman" w:hAnsi="Times New Roman"/>
          <w:b/>
          <w:sz w:val="24"/>
          <w:szCs w:val="24"/>
        </w:rPr>
      </w:pPr>
      <w:bookmarkStart w:id="1019" w:name="_Toc389586479"/>
      <w:bookmarkStart w:id="1020" w:name="_Toc465085580"/>
      <w:bookmarkStart w:id="1021" w:name="_Toc465088647"/>
      <w:bookmarkStart w:id="1022" w:name="_Toc464502543"/>
      <w:r>
        <w:rPr>
          <w:rFonts w:hint="eastAsia" w:ascii="Times New Roman" w:hAnsi="Times New Roman"/>
          <w:b/>
          <w:sz w:val="24"/>
          <w:szCs w:val="24"/>
        </w:rPr>
        <w:t>20</w:t>
      </w:r>
      <w:r>
        <w:rPr>
          <w:rFonts w:ascii="Times New Roman" w:hAnsi="Times New Roman"/>
          <w:b/>
          <w:sz w:val="24"/>
          <w:szCs w:val="24"/>
        </w:rPr>
        <w:t>. 结算</w:t>
      </w:r>
      <w:bookmarkEnd w:id="1019"/>
      <w:bookmarkEnd w:id="1020"/>
      <w:bookmarkEnd w:id="1021"/>
      <w:bookmarkEnd w:id="1022"/>
    </w:p>
    <w:p>
      <w:pPr>
        <w:pStyle w:val="5"/>
        <w:snapToGrid w:val="0"/>
        <w:spacing w:before="0" w:after="0" w:line="360" w:lineRule="auto"/>
        <w:contextualSpacing/>
        <w:rPr>
          <w:sz w:val="24"/>
          <w:szCs w:val="24"/>
        </w:rPr>
      </w:pPr>
      <w:bookmarkStart w:id="1023" w:name="_Toc465088648"/>
      <w:bookmarkStart w:id="1024" w:name="_Toc389586480"/>
      <w:bookmarkStart w:id="1025" w:name="_Toc464502544"/>
      <w:bookmarkStart w:id="1026" w:name="_Toc465085581"/>
      <w:r>
        <w:rPr>
          <w:rFonts w:hint="eastAsia"/>
          <w:sz w:val="24"/>
          <w:szCs w:val="24"/>
        </w:rPr>
        <w:t>20</w:t>
      </w:r>
      <w:r>
        <w:rPr>
          <w:sz w:val="24"/>
          <w:szCs w:val="24"/>
        </w:rPr>
        <w:t>.1 结算申请</w:t>
      </w:r>
      <w:bookmarkEnd w:id="1023"/>
      <w:bookmarkEnd w:id="1024"/>
      <w:bookmarkEnd w:id="1025"/>
      <w:bookmarkEnd w:id="1026"/>
    </w:p>
    <w:p>
      <w:pPr>
        <w:snapToGrid w:val="0"/>
        <w:spacing w:line="360" w:lineRule="auto"/>
        <w:ind w:firstLine="480" w:firstLineChars="200"/>
        <w:contextualSpacing/>
        <w:jc w:val="left"/>
        <w:rPr>
          <w:sz w:val="24"/>
        </w:rPr>
      </w:pPr>
      <w:r>
        <w:rPr>
          <w:sz w:val="24"/>
        </w:rPr>
        <w:t>分包人提交</w:t>
      </w:r>
      <w:r>
        <w:rPr>
          <w:rFonts w:hint="eastAsia"/>
          <w:sz w:val="24"/>
        </w:rPr>
        <w:t>分包工程</w:t>
      </w:r>
      <w:r>
        <w:rPr>
          <w:sz w:val="24"/>
        </w:rPr>
        <w:t>结算申请单</w:t>
      </w:r>
      <w:r>
        <w:rPr>
          <w:rFonts w:hint="eastAsia"/>
          <w:sz w:val="24"/>
        </w:rPr>
        <w:t>的期限</w:t>
      </w:r>
      <w:r>
        <w:rPr>
          <w:sz w:val="24"/>
        </w:rPr>
        <w:t>：</w:t>
      </w:r>
      <w:r>
        <w:rPr>
          <w:rFonts w:hint="eastAsia"/>
          <w:sz w:val="24"/>
          <w:u w:val="single"/>
        </w:rPr>
        <w:t xml:space="preserve"> </w:t>
      </w:r>
      <w:r>
        <w:rPr>
          <w:sz w:val="24"/>
          <w:u w:val="single"/>
        </w:rPr>
        <w:t xml:space="preserve">  </w:t>
      </w:r>
      <w:r>
        <w:rPr>
          <w:rFonts w:hint="eastAsia"/>
          <w:sz w:val="24"/>
          <w:u w:val="single"/>
        </w:rPr>
        <w:t xml:space="preserve"> 竣工验收30个工作日内</w:t>
      </w:r>
      <w:r>
        <w:rPr>
          <w:sz w:val="24"/>
          <w:u w:val="single"/>
        </w:rPr>
        <w:t xml:space="preserve"> </w:t>
      </w:r>
      <w:r>
        <w:rPr>
          <w:rFonts w:hint="eastAsia"/>
          <w:sz w:val="24"/>
          <w:u w:val="single"/>
        </w:rPr>
        <w:t xml:space="preserve"> </w:t>
      </w:r>
      <w:r>
        <w:rPr>
          <w:sz w:val="24"/>
        </w:rPr>
        <w:t>。</w:t>
      </w:r>
    </w:p>
    <w:p>
      <w:pPr>
        <w:snapToGrid w:val="0"/>
        <w:spacing w:line="360" w:lineRule="auto"/>
        <w:ind w:firstLine="480" w:firstLineChars="200"/>
        <w:contextualSpacing/>
        <w:jc w:val="left"/>
        <w:rPr>
          <w:sz w:val="24"/>
          <w:u w:val="single"/>
        </w:rPr>
      </w:pPr>
      <w:r>
        <w:rPr>
          <w:sz w:val="24"/>
        </w:rPr>
        <w:t>分包工程结算申请单</w:t>
      </w:r>
      <w:r>
        <w:rPr>
          <w:rFonts w:hint="eastAsia"/>
          <w:sz w:val="24"/>
        </w:rPr>
        <w:t>需要</w:t>
      </w:r>
      <w:r>
        <w:rPr>
          <w:sz w:val="24"/>
        </w:rPr>
        <w:t>的资料清单和份数：</w:t>
      </w:r>
      <w:r>
        <w:rPr>
          <w:rFonts w:hint="eastAsia"/>
          <w:sz w:val="24"/>
          <w:u w:val="single"/>
        </w:rPr>
        <w:t xml:space="preserve"> </w:t>
      </w:r>
      <w:r>
        <w:rPr>
          <w:sz w:val="24"/>
          <w:u w:val="single"/>
        </w:rPr>
        <w:t xml:space="preserve">   </w:t>
      </w:r>
      <w:r>
        <w:rPr>
          <w:rFonts w:hint="eastAsia"/>
          <w:sz w:val="24"/>
          <w:u w:val="single"/>
        </w:rPr>
        <w:t xml:space="preserve"> 竣工图纸、变更、签证、结算书等资料，提交四份，并提交相关电子版资料                        </w:t>
      </w:r>
      <w:r>
        <w:rPr>
          <w:sz w:val="24"/>
        </w:rPr>
        <w:t>。</w:t>
      </w:r>
    </w:p>
    <w:p>
      <w:pPr>
        <w:snapToGrid w:val="0"/>
        <w:spacing w:line="360" w:lineRule="auto"/>
        <w:ind w:firstLine="480" w:firstLineChars="200"/>
        <w:contextualSpacing/>
        <w:jc w:val="left"/>
        <w:rPr>
          <w:sz w:val="24"/>
          <w:u w:val="single"/>
        </w:rPr>
      </w:pPr>
      <w:r>
        <w:rPr>
          <w:rFonts w:hint="eastAsia"/>
          <w:sz w:val="24"/>
        </w:rPr>
        <w:t>分包工程结算申请单应</w:t>
      </w:r>
      <w:r>
        <w:rPr>
          <w:sz w:val="24"/>
        </w:rPr>
        <w:t>包括</w:t>
      </w:r>
      <w:r>
        <w:rPr>
          <w:rFonts w:hint="eastAsia"/>
          <w:sz w:val="24"/>
        </w:rPr>
        <w:t>的内容：</w:t>
      </w:r>
      <w:r>
        <w:rPr>
          <w:rFonts w:hint="eastAsia"/>
          <w:sz w:val="24"/>
          <w:u w:val="single"/>
        </w:rPr>
        <w:t xml:space="preserve"> </w:t>
      </w:r>
      <w:r>
        <w:rPr>
          <w:sz w:val="24"/>
          <w:u w:val="single"/>
        </w:rPr>
        <w:t xml:space="preserve">  结算申请书、图纸、签证、变更、结算清单等内容 </w:t>
      </w:r>
      <w:r>
        <w:rPr>
          <w:rFonts w:hint="eastAsia"/>
          <w:sz w:val="24"/>
          <w:u w:val="single"/>
        </w:rPr>
        <w:t xml:space="preserve">                                                  </w:t>
      </w:r>
      <w:r>
        <w:rPr>
          <w:sz w:val="24"/>
        </w:rPr>
        <w:t>。</w:t>
      </w:r>
    </w:p>
    <w:p>
      <w:pPr>
        <w:snapToGrid w:val="0"/>
        <w:ind w:firstLine="480" w:firstLineChars="200"/>
        <w:contextualSpacing/>
        <w:rPr>
          <w:sz w:val="24"/>
        </w:rPr>
      </w:pPr>
      <w:r>
        <w:rPr>
          <w:rFonts w:hint="eastAsia"/>
          <w:sz w:val="24"/>
        </w:rPr>
        <w:t>由于分包单位未能提供完整的竣工资料及工程结算书，导致工程结算（包括审计）滞后的，后果由乙方自行负责。</w:t>
      </w:r>
    </w:p>
    <w:p>
      <w:pPr>
        <w:pStyle w:val="5"/>
        <w:snapToGrid w:val="0"/>
        <w:spacing w:before="0" w:after="0" w:line="360" w:lineRule="auto"/>
        <w:contextualSpacing/>
        <w:rPr>
          <w:sz w:val="24"/>
          <w:szCs w:val="24"/>
        </w:rPr>
      </w:pPr>
      <w:bookmarkStart w:id="1027" w:name="_Toc465088649"/>
      <w:bookmarkStart w:id="1028" w:name="_Toc464502545"/>
      <w:bookmarkStart w:id="1029" w:name="_Toc389586481"/>
      <w:bookmarkStart w:id="1030" w:name="_Toc465085582"/>
      <w:r>
        <w:rPr>
          <w:rFonts w:hint="eastAsia"/>
          <w:sz w:val="24"/>
          <w:szCs w:val="24"/>
        </w:rPr>
        <w:t>20</w:t>
      </w:r>
      <w:r>
        <w:rPr>
          <w:sz w:val="24"/>
          <w:szCs w:val="24"/>
        </w:rPr>
        <w:t>.2 结算审核</w:t>
      </w:r>
      <w:bookmarkEnd w:id="1027"/>
      <w:bookmarkEnd w:id="1028"/>
      <w:bookmarkEnd w:id="1029"/>
      <w:bookmarkEnd w:id="1030"/>
    </w:p>
    <w:p>
      <w:pPr>
        <w:snapToGrid w:val="0"/>
        <w:spacing w:line="360" w:lineRule="auto"/>
        <w:ind w:firstLine="480" w:firstLineChars="200"/>
        <w:contextualSpacing/>
        <w:jc w:val="left"/>
        <w:rPr>
          <w:sz w:val="24"/>
        </w:rPr>
      </w:pPr>
      <w:bookmarkStart w:id="1031" w:name="_Toc389586482"/>
      <w:r>
        <w:rPr>
          <w:rFonts w:hint="eastAsia"/>
          <w:sz w:val="24"/>
        </w:rPr>
        <w:t>20</w:t>
      </w:r>
      <w:r>
        <w:rPr>
          <w:sz w:val="24"/>
        </w:rPr>
        <w:t>.2.1 承包人完成结算</w:t>
      </w:r>
      <w:r>
        <w:rPr>
          <w:rFonts w:hint="eastAsia"/>
          <w:sz w:val="24"/>
        </w:rPr>
        <w:t>申请</w:t>
      </w:r>
      <w:r>
        <w:rPr>
          <w:sz w:val="24"/>
        </w:rPr>
        <w:t>单审核并签发完工付款证书</w:t>
      </w:r>
      <w:r>
        <w:rPr>
          <w:rFonts w:hint="eastAsia"/>
          <w:sz w:val="24"/>
        </w:rPr>
        <w:t>的期限</w:t>
      </w:r>
      <w:r>
        <w:rPr>
          <w:sz w:val="24"/>
        </w:rPr>
        <w:t>：</w:t>
      </w:r>
      <w:r>
        <w:rPr>
          <w:sz w:val="24"/>
          <w:u w:val="single"/>
        </w:rPr>
        <w:t xml:space="preserve">  </w:t>
      </w:r>
      <w:r>
        <w:rPr>
          <w:rFonts w:hint="eastAsia"/>
          <w:sz w:val="24"/>
          <w:u w:val="single"/>
          <w:lang w:val="en-US" w:eastAsia="zh-CN"/>
        </w:rPr>
        <w:t>/</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snapToGrid w:val="0"/>
        <w:spacing w:line="360" w:lineRule="auto"/>
        <w:ind w:firstLine="480" w:firstLineChars="200"/>
        <w:contextualSpacing/>
        <w:jc w:val="left"/>
        <w:rPr>
          <w:sz w:val="24"/>
        </w:rPr>
      </w:pPr>
      <w:r>
        <w:rPr>
          <w:rFonts w:hint="eastAsia"/>
          <w:kern w:val="0"/>
          <w:sz w:val="24"/>
        </w:rPr>
        <w:t>20</w:t>
      </w:r>
      <w:r>
        <w:rPr>
          <w:kern w:val="0"/>
          <w:sz w:val="24"/>
        </w:rPr>
        <w:t>.2.2 承包人完成完工付款</w:t>
      </w:r>
      <w:r>
        <w:rPr>
          <w:rFonts w:hint="eastAsia"/>
          <w:kern w:val="0"/>
          <w:sz w:val="24"/>
        </w:rPr>
        <w:t>的期限</w:t>
      </w:r>
      <w:r>
        <w:rPr>
          <w:kern w:val="0"/>
          <w:sz w:val="24"/>
        </w:rPr>
        <w:t>：</w:t>
      </w:r>
      <w:r>
        <w:rPr>
          <w:kern w:val="0"/>
          <w:sz w:val="24"/>
          <w:u w:val="single"/>
        </w:rPr>
        <w:t xml:space="preserve">    </w:t>
      </w:r>
      <w:r>
        <w:rPr>
          <w:rFonts w:hint="eastAsia"/>
          <w:kern w:val="0"/>
          <w:sz w:val="24"/>
          <w:u w:val="single"/>
        </w:rPr>
        <w:t>按14.2.1.2</w:t>
      </w:r>
      <w:r>
        <w:rPr>
          <w:kern w:val="0"/>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bookmarkEnd w:id="1031"/>
    <w:p>
      <w:pPr>
        <w:pStyle w:val="4"/>
        <w:adjustRightInd/>
        <w:snapToGrid w:val="0"/>
        <w:spacing w:line="360" w:lineRule="auto"/>
        <w:contextualSpacing/>
        <w:rPr>
          <w:rFonts w:ascii="Times New Roman" w:hAnsi="Times New Roman"/>
          <w:b/>
          <w:sz w:val="24"/>
          <w:szCs w:val="24"/>
        </w:rPr>
      </w:pPr>
      <w:bookmarkStart w:id="1032" w:name="_Toc464502547"/>
      <w:bookmarkStart w:id="1033" w:name="_Toc465085583"/>
      <w:bookmarkStart w:id="1034" w:name="_Toc465088650"/>
      <w:bookmarkStart w:id="1035" w:name="_Toc389586483"/>
      <w:r>
        <w:rPr>
          <w:rFonts w:ascii="Times New Roman" w:hAnsi="Times New Roman"/>
          <w:b/>
          <w:sz w:val="24"/>
          <w:szCs w:val="24"/>
        </w:rPr>
        <w:t>2</w:t>
      </w:r>
      <w:r>
        <w:rPr>
          <w:rFonts w:hint="eastAsia" w:ascii="Times New Roman" w:hAnsi="Times New Roman"/>
          <w:b/>
          <w:sz w:val="24"/>
          <w:szCs w:val="24"/>
        </w:rPr>
        <w:t>1</w:t>
      </w:r>
      <w:r>
        <w:rPr>
          <w:sz w:val="24"/>
          <w:szCs w:val="24"/>
        </w:rPr>
        <w:t>.</w:t>
      </w:r>
      <w:r>
        <w:rPr>
          <w:rFonts w:hint="eastAsia" w:ascii="Times New Roman" w:hAnsi="Times New Roman"/>
          <w:b/>
          <w:sz w:val="24"/>
          <w:szCs w:val="24"/>
        </w:rPr>
        <w:t xml:space="preserve"> </w:t>
      </w:r>
      <w:r>
        <w:rPr>
          <w:rFonts w:ascii="Times New Roman" w:hAnsi="Times New Roman"/>
          <w:b/>
          <w:sz w:val="24"/>
          <w:szCs w:val="24"/>
        </w:rPr>
        <w:t>缺陷责任期与保修期</w:t>
      </w:r>
      <w:bookmarkEnd w:id="1032"/>
      <w:bookmarkEnd w:id="1033"/>
      <w:bookmarkEnd w:id="1034"/>
      <w:bookmarkEnd w:id="1035"/>
    </w:p>
    <w:p>
      <w:pPr>
        <w:pStyle w:val="5"/>
        <w:snapToGrid w:val="0"/>
        <w:spacing w:before="0" w:after="0" w:line="360" w:lineRule="auto"/>
        <w:contextualSpacing/>
        <w:rPr>
          <w:kern w:val="0"/>
          <w:sz w:val="24"/>
          <w:szCs w:val="24"/>
        </w:rPr>
      </w:pPr>
      <w:bookmarkStart w:id="1036" w:name="_Toc389586484"/>
      <w:bookmarkStart w:id="1037" w:name="_Toc464502548"/>
      <w:bookmarkStart w:id="1038" w:name="_Toc465085584"/>
      <w:bookmarkStart w:id="1039" w:name="_Toc465088651"/>
      <w:r>
        <w:rPr>
          <w:kern w:val="0"/>
          <w:sz w:val="24"/>
          <w:szCs w:val="24"/>
        </w:rPr>
        <w:t>2</w:t>
      </w:r>
      <w:r>
        <w:rPr>
          <w:rFonts w:hint="eastAsia"/>
          <w:kern w:val="0"/>
          <w:sz w:val="24"/>
          <w:szCs w:val="24"/>
        </w:rPr>
        <w:t>1</w:t>
      </w:r>
      <w:r>
        <w:rPr>
          <w:kern w:val="0"/>
          <w:sz w:val="24"/>
          <w:szCs w:val="24"/>
        </w:rPr>
        <w:t>.1 缺陷责任期</w:t>
      </w:r>
      <w:bookmarkEnd w:id="1036"/>
      <w:bookmarkEnd w:id="1037"/>
      <w:bookmarkEnd w:id="1038"/>
      <w:bookmarkEnd w:id="1039"/>
    </w:p>
    <w:p>
      <w:pPr>
        <w:snapToGrid w:val="0"/>
        <w:spacing w:line="360" w:lineRule="auto"/>
        <w:ind w:firstLine="480" w:firstLineChars="200"/>
        <w:contextualSpacing/>
        <w:jc w:val="left"/>
        <w:rPr>
          <w:kern w:val="0"/>
          <w:sz w:val="24"/>
        </w:rPr>
      </w:pPr>
      <w:bookmarkStart w:id="1040" w:name="_Toc389586485"/>
      <w:r>
        <w:rPr>
          <w:kern w:val="0"/>
          <w:sz w:val="24"/>
        </w:rPr>
        <w:t>2</w:t>
      </w:r>
      <w:r>
        <w:rPr>
          <w:rFonts w:hint="eastAsia"/>
          <w:kern w:val="0"/>
          <w:sz w:val="24"/>
        </w:rPr>
        <w:t>1</w:t>
      </w:r>
      <w:r>
        <w:rPr>
          <w:kern w:val="0"/>
          <w:sz w:val="24"/>
        </w:rPr>
        <w:t>.1.1 缺陷责任期</w:t>
      </w:r>
      <w:r>
        <w:rPr>
          <w:rFonts w:hint="eastAsia"/>
          <w:kern w:val="0"/>
          <w:sz w:val="24"/>
        </w:rPr>
        <w:t>的起算日</w:t>
      </w:r>
      <w:r>
        <w:rPr>
          <w:kern w:val="0"/>
          <w:sz w:val="24"/>
        </w:rPr>
        <w:t>：</w:t>
      </w:r>
      <w:r>
        <w:rPr>
          <w:kern w:val="0"/>
          <w:sz w:val="24"/>
          <w:u w:val="single"/>
        </w:rPr>
        <w:t xml:space="preserve">   竣工验收后起算                     </w:t>
      </w:r>
      <w:r>
        <w:rPr>
          <w:kern w:val="0"/>
          <w:sz w:val="24"/>
        </w:rPr>
        <w:t>。</w:t>
      </w:r>
    </w:p>
    <w:p>
      <w:pPr>
        <w:snapToGrid w:val="0"/>
        <w:spacing w:line="360" w:lineRule="auto"/>
        <w:ind w:firstLine="480" w:firstLineChars="200"/>
        <w:contextualSpacing/>
        <w:jc w:val="left"/>
        <w:rPr>
          <w:kern w:val="0"/>
          <w:sz w:val="24"/>
        </w:rPr>
      </w:pPr>
      <w:r>
        <w:rPr>
          <w:kern w:val="0"/>
          <w:sz w:val="24"/>
        </w:rPr>
        <w:t>缺陷责任期的具体期限</w:t>
      </w:r>
      <w:r>
        <w:rPr>
          <w:rFonts w:hint="eastAsia"/>
          <w:kern w:val="0"/>
          <w:sz w:val="24"/>
        </w:rPr>
        <w:t>：</w:t>
      </w:r>
      <w:r>
        <w:rPr>
          <w:rFonts w:hint="eastAsia"/>
          <w:kern w:val="0"/>
          <w:sz w:val="24"/>
          <w:u w:val="single"/>
        </w:rPr>
        <w:t xml:space="preserve">     </w:t>
      </w:r>
      <w:r>
        <w:rPr>
          <w:kern w:val="0"/>
          <w:sz w:val="24"/>
          <w:u w:val="single"/>
        </w:rPr>
        <w:t xml:space="preserve"> </w:t>
      </w:r>
      <w:r>
        <w:rPr>
          <w:rFonts w:hint="eastAsia" w:asciiTheme="minorEastAsia" w:hAnsiTheme="minorEastAsia" w:eastAsiaTheme="minorEastAsia"/>
          <w:sz w:val="24"/>
          <w:u w:val="single"/>
        </w:rPr>
        <w:t xml:space="preserve"> 24</w:t>
      </w:r>
      <w:r>
        <w:rPr>
          <w:rFonts w:hint="eastAsia" w:asciiTheme="minorEastAsia" w:hAnsiTheme="minorEastAsia" w:eastAsiaTheme="minorEastAsia"/>
          <w:sz w:val="24"/>
          <w:u w:val="single"/>
          <w:lang w:eastAsia="zh-CN"/>
        </w:rPr>
        <w:t>个月</w:t>
      </w:r>
      <w:r>
        <w:rPr>
          <w:rFonts w:hint="eastAsia"/>
          <w:kern w:val="0"/>
          <w:sz w:val="24"/>
          <w:u w:val="single"/>
        </w:rPr>
        <w:t xml:space="preserve">                        </w:t>
      </w:r>
      <w:r>
        <w:rPr>
          <w:rFonts w:hint="eastAsia"/>
          <w:kern w:val="0"/>
          <w:sz w:val="24"/>
        </w:rPr>
        <w:t>。</w:t>
      </w:r>
    </w:p>
    <w:p>
      <w:pPr>
        <w:snapToGrid w:val="0"/>
        <w:spacing w:line="360" w:lineRule="auto"/>
        <w:ind w:firstLine="480" w:firstLineChars="200"/>
        <w:contextualSpacing/>
        <w:jc w:val="left"/>
        <w:rPr>
          <w:kern w:val="0"/>
          <w:sz w:val="24"/>
        </w:rPr>
      </w:pPr>
      <w:r>
        <w:rPr>
          <w:rFonts w:hint="eastAsia"/>
          <w:kern w:val="0"/>
          <w:sz w:val="24"/>
        </w:rPr>
        <w:t>21.1.3</w:t>
      </w:r>
      <w:r>
        <w:rPr>
          <w:kern w:val="0"/>
          <w:sz w:val="24"/>
        </w:rPr>
        <w:t xml:space="preserve"> </w:t>
      </w:r>
      <w:r>
        <w:rPr>
          <w:rFonts w:hint="eastAsia"/>
          <w:kern w:val="0"/>
          <w:sz w:val="24"/>
        </w:rPr>
        <w:t>分包人发出缺陷责任期届满通知的期限：</w:t>
      </w:r>
      <w:r>
        <w:rPr>
          <w:rFonts w:hint="eastAsia"/>
          <w:kern w:val="0"/>
          <w:sz w:val="24"/>
          <w:u w:val="single"/>
        </w:rPr>
        <w:t xml:space="preserve">                      </w:t>
      </w:r>
      <w:r>
        <w:rPr>
          <w:rFonts w:hint="eastAsia"/>
          <w:kern w:val="0"/>
          <w:sz w:val="24"/>
        </w:rPr>
        <w:t>。</w:t>
      </w:r>
    </w:p>
    <w:p>
      <w:pPr>
        <w:pStyle w:val="5"/>
        <w:snapToGrid w:val="0"/>
        <w:spacing w:before="0" w:after="0" w:line="360" w:lineRule="auto"/>
        <w:contextualSpacing/>
        <w:rPr>
          <w:sz w:val="24"/>
          <w:szCs w:val="24"/>
        </w:rPr>
      </w:pPr>
      <w:bookmarkStart w:id="1041" w:name="_Toc464502549"/>
      <w:bookmarkStart w:id="1042" w:name="_Toc465085585"/>
      <w:bookmarkStart w:id="1043" w:name="_Toc465088652"/>
      <w:r>
        <w:rPr>
          <w:sz w:val="24"/>
          <w:szCs w:val="24"/>
        </w:rPr>
        <w:t>2</w:t>
      </w:r>
      <w:r>
        <w:rPr>
          <w:rFonts w:hint="eastAsia"/>
          <w:sz w:val="24"/>
          <w:szCs w:val="24"/>
        </w:rPr>
        <w:t>1</w:t>
      </w:r>
      <w:r>
        <w:rPr>
          <w:sz w:val="24"/>
          <w:szCs w:val="24"/>
        </w:rPr>
        <w:t>.2 保修期</w:t>
      </w:r>
      <w:bookmarkEnd w:id="1040"/>
      <w:bookmarkEnd w:id="1041"/>
      <w:bookmarkEnd w:id="1042"/>
      <w:bookmarkEnd w:id="1043"/>
    </w:p>
    <w:p>
      <w:pPr>
        <w:snapToGrid w:val="0"/>
        <w:spacing w:line="360" w:lineRule="auto"/>
        <w:ind w:firstLine="480" w:firstLineChars="200"/>
        <w:contextualSpacing/>
        <w:jc w:val="left"/>
        <w:rPr>
          <w:sz w:val="24"/>
        </w:rPr>
      </w:pPr>
      <w:bookmarkStart w:id="1044" w:name="_Toc389586486"/>
      <w:r>
        <w:rPr>
          <w:sz w:val="24"/>
        </w:rPr>
        <w:t>2</w:t>
      </w:r>
      <w:r>
        <w:rPr>
          <w:rFonts w:hint="eastAsia"/>
          <w:sz w:val="24"/>
        </w:rPr>
        <w:t>1</w:t>
      </w:r>
      <w:r>
        <w:rPr>
          <w:sz w:val="24"/>
        </w:rPr>
        <w:t>.2.1 保修期</w:t>
      </w:r>
      <w:r>
        <w:rPr>
          <w:rFonts w:hint="eastAsia"/>
          <w:sz w:val="24"/>
        </w:rPr>
        <w:t>的起算日</w:t>
      </w:r>
      <w:r>
        <w:rPr>
          <w:sz w:val="24"/>
        </w:rPr>
        <w:t>：</w:t>
      </w:r>
      <w:r>
        <w:rPr>
          <w:sz w:val="24"/>
          <w:u w:val="single"/>
        </w:rPr>
        <w:t xml:space="preserve">    竣工验收后起算    </w:t>
      </w:r>
      <w:r>
        <w:rPr>
          <w:rFonts w:hint="eastAsia"/>
          <w:sz w:val="24"/>
          <w:u w:val="single"/>
        </w:rPr>
        <w:t xml:space="preserve"> </w:t>
      </w:r>
      <w:r>
        <w:rPr>
          <w:sz w:val="24"/>
          <w:u w:val="single"/>
        </w:rPr>
        <w:t xml:space="preserve">            </w:t>
      </w:r>
      <w:r>
        <w:rPr>
          <w:sz w:val="24"/>
        </w:rPr>
        <w:t>。</w:t>
      </w:r>
    </w:p>
    <w:p>
      <w:pPr>
        <w:snapToGrid w:val="0"/>
        <w:spacing w:line="360" w:lineRule="auto"/>
        <w:ind w:firstLine="480" w:firstLineChars="200"/>
        <w:contextualSpacing/>
        <w:jc w:val="left"/>
        <w:rPr>
          <w:sz w:val="24"/>
        </w:rPr>
      </w:pPr>
      <w:r>
        <w:rPr>
          <w:kern w:val="0"/>
          <w:sz w:val="24"/>
        </w:rPr>
        <w:t>保修期</w:t>
      </w:r>
      <w:r>
        <w:rPr>
          <w:rFonts w:hint="eastAsia"/>
          <w:kern w:val="0"/>
          <w:sz w:val="24"/>
        </w:rPr>
        <w:t>具体期限：</w:t>
      </w:r>
      <w:r>
        <w:rPr>
          <w:rFonts w:hint="eastAsia"/>
          <w:kern w:val="0"/>
          <w:sz w:val="24"/>
          <w:highlight w:val="none"/>
          <w:u w:val="single"/>
        </w:rPr>
        <w:t xml:space="preserve">   </w:t>
      </w:r>
      <w:r>
        <w:rPr>
          <w:rFonts w:hint="eastAsia"/>
          <w:kern w:val="0"/>
          <w:sz w:val="24"/>
          <w:highlight w:val="none"/>
          <w:u w:val="single"/>
          <w:lang w:val="en-US" w:eastAsia="zh-CN"/>
        </w:rPr>
        <w:t>本工程</w:t>
      </w:r>
      <w:r>
        <w:rPr>
          <w:rFonts w:hint="eastAsia"/>
          <w:kern w:val="0"/>
          <w:sz w:val="24"/>
          <w:highlight w:val="none"/>
          <w:u w:val="single"/>
        </w:rPr>
        <w:t xml:space="preserve">设计文件规定的工程合理使用年限   </w:t>
      </w:r>
      <w:r>
        <w:rPr>
          <w:rFonts w:hint="eastAsia"/>
          <w:kern w:val="0"/>
          <w:sz w:val="24"/>
        </w:rPr>
        <w:t>。</w:t>
      </w:r>
    </w:p>
    <w:p>
      <w:pPr>
        <w:pStyle w:val="5"/>
        <w:snapToGrid w:val="0"/>
        <w:spacing w:before="0" w:after="0" w:line="360" w:lineRule="auto"/>
        <w:contextualSpacing/>
        <w:rPr>
          <w:sz w:val="24"/>
          <w:szCs w:val="24"/>
        </w:rPr>
      </w:pPr>
      <w:bookmarkStart w:id="1045" w:name="_Toc465088653"/>
      <w:bookmarkStart w:id="1046" w:name="_Toc465085586"/>
      <w:bookmarkStart w:id="1047" w:name="_Toc464502550"/>
      <w:r>
        <w:rPr>
          <w:sz w:val="24"/>
          <w:szCs w:val="24"/>
        </w:rPr>
        <w:t>2</w:t>
      </w:r>
      <w:r>
        <w:rPr>
          <w:rFonts w:hint="eastAsia"/>
          <w:sz w:val="24"/>
          <w:szCs w:val="24"/>
        </w:rPr>
        <w:t>1</w:t>
      </w:r>
      <w:r>
        <w:rPr>
          <w:sz w:val="24"/>
          <w:szCs w:val="24"/>
        </w:rPr>
        <w:t>.3 质量保证金</w:t>
      </w:r>
      <w:bookmarkEnd w:id="1044"/>
      <w:bookmarkEnd w:id="1045"/>
      <w:bookmarkEnd w:id="1046"/>
      <w:bookmarkEnd w:id="1047"/>
    </w:p>
    <w:p>
      <w:pPr>
        <w:snapToGrid w:val="0"/>
        <w:spacing w:line="360" w:lineRule="auto"/>
        <w:ind w:firstLine="480" w:firstLineChars="200"/>
        <w:contextualSpacing/>
        <w:jc w:val="left"/>
        <w:rPr>
          <w:sz w:val="24"/>
          <w:u w:val="single"/>
        </w:rPr>
      </w:pPr>
      <w:bookmarkStart w:id="1048" w:name="_Toc389586487"/>
      <w:r>
        <w:rPr>
          <w:sz w:val="24"/>
        </w:rPr>
        <w:t>2</w:t>
      </w:r>
      <w:r>
        <w:rPr>
          <w:rFonts w:hint="eastAsia"/>
          <w:sz w:val="24"/>
        </w:rPr>
        <w:t>1</w:t>
      </w:r>
      <w:r>
        <w:rPr>
          <w:sz w:val="24"/>
        </w:rPr>
        <w:t>.3.1 质量保证金的</w:t>
      </w:r>
      <w:r>
        <w:rPr>
          <w:rFonts w:hint="eastAsia"/>
          <w:sz w:val="24"/>
        </w:rPr>
        <w:t>扣留</w:t>
      </w:r>
      <w:r>
        <w:rPr>
          <w:sz w:val="24"/>
        </w:rPr>
        <w:t>金额：</w:t>
      </w:r>
      <w:r>
        <w:rPr>
          <w:sz w:val="24"/>
          <w:u w:val="single"/>
        </w:rPr>
        <w:t xml:space="preserve">   </w:t>
      </w:r>
      <w:r>
        <w:rPr>
          <w:rFonts w:hint="eastAsia"/>
          <w:color w:val="auto"/>
          <w:sz w:val="24"/>
          <w:u w:val="single"/>
        </w:rPr>
        <w:t xml:space="preserve">分包合同结算价的 </w:t>
      </w:r>
      <w:r>
        <w:rPr>
          <w:rFonts w:hint="eastAsia"/>
          <w:color w:val="auto"/>
          <w:sz w:val="24"/>
          <w:u w:val="single"/>
          <w:lang w:val="en-US" w:eastAsia="zh-CN"/>
        </w:rPr>
        <w:t>3</w:t>
      </w:r>
      <w:r>
        <w:rPr>
          <w:rFonts w:hint="eastAsia"/>
          <w:color w:val="auto"/>
          <w:sz w:val="24"/>
          <w:u w:val="single"/>
        </w:rPr>
        <w:t xml:space="preserve"> %</w:t>
      </w:r>
      <w:r>
        <w:rPr>
          <w:rFonts w:hint="eastAsia"/>
          <w:sz w:val="24"/>
          <w:u w:val="single"/>
        </w:rPr>
        <w:t xml:space="preserve">      </w:t>
      </w:r>
      <w:r>
        <w:rPr>
          <w:sz w:val="24"/>
          <w:u w:val="single"/>
        </w:rPr>
        <w:t xml:space="preserve"> </w:t>
      </w:r>
      <w:r>
        <w:rPr>
          <w:rFonts w:hint="eastAsia"/>
          <w:sz w:val="24"/>
        </w:rPr>
        <w:t>；</w:t>
      </w:r>
    </w:p>
    <w:p>
      <w:pPr>
        <w:snapToGrid w:val="0"/>
        <w:spacing w:line="360" w:lineRule="auto"/>
        <w:ind w:firstLine="480" w:firstLineChars="200"/>
        <w:contextualSpacing/>
        <w:jc w:val="left"/>
        <w:rPr>
          <w:sz w:val="24"/>
          <w:u w:val="single"/>
        </w:rPr>
      </w:pPr>
      <w:r>
        <w:rPr>
          <w:rFonts w:hint="eastAsia"/>
          <w:sz w:val="24"/>
        </w:rPr>
        <w:t>21.3.2 质量保证金的扣留方式：</w:t>
      </w:r>
      <w:r>
        <w:rPr>
          <w:sz w:val="24"/>
          <w:u w:val="single"/>
        </w:rPr>
        <w:t xml:space="preserve">     </w:t>
      </w:r>
      <w:r>
        <w:rPr>
          <w:rFonts w:hint="eastAsia"/>
          <w:sz w:val="24"/>
          <w:u w:val="single"/>
          <w:lang w:eastAsia="zh-CN"/>
        </w:rPr>
        <w:t>从</w:t>
      </w:r>
      <w:r>
        <w:rPr>
          <w:rFonts w:hint="eastAsia"/>
          <w:color w:val="auto"/>
          <w:sz w:val="24"/>
          <w:u w:val="single"/>
        </w:rPr>
        <w:t>合同结算价</w:t>
      </w:r>
      <w:r>
        <w:rPr>
          <w:rFonts w:hint="eastAsia"/>
          <w:color w:val="auto"/>
          <w:sz w:val="24"/>
          <w:u w:val="single"/>
          <w:lang w:eastAsia="zh-CN"/>
        </w:rPr>
        <w:t>中扣留</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pStyle w:val="4"/>
        <w:adjustRightInd/>
        <w:snapToGrid w:val="0"/>
        <w:spacing w:line="360" w:lineRule="auto"/>
        <w:contextualSpacing/>
        <w:rPr>
          <w:rFonts w:ascii="Times New Roman" w:hAnsi="Times New Roman"/>
          <w:b/>
          <w:sz w:val="24"/>
          <w:szCs w:val="24"/>
        </w:rPr>
      </w:pPr>
      <w:bookmarkStart w:id="1049" w:name="_Toc465088654"/>
      <w:bookmarkStart w:id="1050" w:name="_Toc465085587"/>
      <w:bookmarkStart w:id="1051" w:name="_Toc464502551"/>
      <w:r>
        <w:rPr>
          <w:rFonts w:ascii="Times New Roman" w:hAnsi="Times New Roman"/>
          <w:b/>
          <w:sz w:val="24"/>
          <w:szCs w:val="24"/>
        </w:rPr>
        <w:t>2</w:t>
      </w:r>
      <w:r>
        <w:rPr>
          <w:rFonts w:hint="eastAsia" w:ascii="Times New Roman" w:hAnsi="Times New Roman"/>
          <w:b/>
          <w:sz w:val="24"/>
          <w:szCs w:val="24"/>
        </w:rPr>
        <w:t>2</w:t>
      </w:r>
      <w:r>
        <w:rPr>
          <w:sz w:val="24"/>
          <w:szCs w:val="24"/>
        </w:rPr>
        <w:t>.</w:t>
      </w:r>
      <w:r>
        <w:rPr>
          <w:rFonts w:hint="eastAsia" w:ascii="Times New Roman" w:hAnsi="Times New Roman"/>
          <w:b/>
          <w:sz w:val="24"/>
          <w:szCs w:val="24"/>
        </w:rPr>
        <w:t xml:space="preserve"> </w:t>
      </w:r>
      <w:r>
        <w:rPr>
          <w:rFonts w:ascii="Times New Roman" w:hAnsi="Times New Roman"/>
          <w:b/>
          <w:sz w:val="24"/>
          <w:szCs w:val="24"/>
        </w:rPr>
        <w:t>违约</w:t>
      </w:r>
      <w:bookmarkEnd w:id="1048"/>
      <w:bookmarkEnd w:id="1049"/>
      <w:bookmarkEnd w:id="1050"/>
      <w:bookmarkEnd w:id="1051"/>
    </w:p>
    <w:p>
      <w:pPr>
        <w:snapToGrid w:val="0"/>
        <w:spacing w:line="360" w:lineRule="auto"/>
        <w:ind w:firstLine="480" w:firstLineChars="200"/>
        <w:contextualSpacing/>
        <w:jc w:val="left"/>
        <w:rPr>
          <w:sz w:val="24"/>
        </w:rPr>
      </w:pPr>
      <w:r>
        <w:rPr>
          <w:rFonts w:hint="eastAsia"/>
          <w:sz w:val="24"/>
        </w:rPr>
        <w:t>22.1.1若乙方违法分包或者转包，乙方应按本合同价款的 5 %向甲方承担违约金，同时甲方有权解除合同，因此而产生的一切损失均由乙方承担。</w:t>
      </w:r>
    </w:p>
    <w:p>
      <w:pPr>
        <w:snapToGrid w:val="0"/>
        <w:spacing w:line="360" w:lineRule="auto"/>
        <w:ind w:firstLine="480" w:firstLineChars="200"/>
        <w:contextualSpacing/>
        <w:jc w:val="left"/>
        <w:rPr>
          <w:sz w:val="24"/>
        </w:rPr>
      </w:pPr>
      <w:r>
        <w:rPr>
          <w:rFonts w:hint="eastAsia"/>
          <w:sz w:val="24"/>
        </w:rPr>
        <w:t>22.1.2乙方不能在竣工验收前提交或不能完整提交包括技术资料、施工管理资料在内的竣工资料的，每逾期一天提交，应支付1000元违约金，无法提供或不能完整提供的，应负责整改，同时支付2万元违约金。乙方提交竣工资料前，甲方有权暂停支付剩余未支付的到期工程款。</w:t>
      </w:r>
    </w:p>
    <w:p>
      <w:pPr>
        <w:snapToGrid w:val="0"/>
        <w:spacing w:line="360" w:lineRule="auto"/>
        <w:ind w:firstLine="480" w:firstLineChars="200"/>
        <w:contextualSpacing/>
        <w:jc w:val="left"/>
        <w:rPr>
          <w:sz w:val="24"/>
        </w:rPr>
      </w:pPr>
      <w:r>
        <w:rPr>
          <w:rFonts w:hint="eastAsia"/>
          <w:sz w:val="24"/>
        </w:rPr>
        <w:t>22.1.3如乙方未按照本合同约定履行提交结算资料的义务，甲方有权以书面形式要求乙方在7日内进行纠正；如乙方在上述指定的期限内未能纠正违约行为，甲方有权向乙方按照每日2000元主张违约金，并有权从应付款项中加以扣除；如上述违约金不足以弥补甲方因此遭受的损失的，对于不足部分，甲方有权向乙方追偿。</w:t>
      </w:r>
    </w:p>
    <w:p>
      <w:pPr>
        <w:snapToGrid w:val="0"/>
        <w:spacing w:line="360" w:lineRule="auto"/>
        <w:ind w:firstLine="480" w:firstLineChars="200"/>
        <w:contextualSpacing/>
        <w:jc w:val="left"/>
        <w:rPr>
          <w:sz w:val="24"/>
        </w:rPr>
      </w:pPr>
      <w:r>
        <w:rPr>
          <w:rFonts w:hint="eastAsia"/>
          <w:sz w:val="24"/>
        </w:rPr>
        <w:t>22.1.4如乙方有违反本合同的行为，乙方应保障甲方免于承担因此违约造成的工期延误、经济损失及根据总包合同甲方将负责的任何赔偿费，在此情况下，甲方可从本应支付乙方的任何价款中扣除此笔经济损失及赔偿费，并且不排除采用其它补救方法的可能。因乙方违反法律法规、总包合同等要求引起的罚款、违约责任、甲方损失（包括甲方向业主承担的违约责任等）均由乙方承担。</w:t>
      </w:r>
    </w:p>
    <w:p>
      <w:pPr>
        <w:snapToGrid w:val="0"/>
        <w:spacing w:line="360" w:lineRule="auto"/>
        <w:ind w:firstLine="480" w:firstLineChars="200"/>
        <w:contextualSpacing/>
        <w:jc w:val="left"/>
        <w:rPr>
          <w:sz w:val="24"/>
        </w:rPr>
      </w:pPr>
      <w:r>
        <w:rPr>
          <w:rFonts w:hint="eastAsia"/>
          <w:sz w:val="24"/>
        </w:rPr>
        <w:t>22.1.5一方违约后，另一方要求违约方继续履行合同时，违约方除承担上述违约责任外仍应继续履行合同。</w:t>
      </w:r>
    </w:p>
    <w:p>
      <w:pPr>
        <w:pStyle w:val="4"/>
        <w:adjustRightInd/>
        <w:snapToGrid w:val="0"/>
        <w:spacing w:line="360" w:lineRule="auto"/>
        <w:contextualSpacing/>
        <w:rPr>
          <w:rFonts w:ascii="Times New Roman" w:hAnsi="Times New Roman"/>
          <w:b/>
          <w:sz w:val="24"/>
          <w:szCs w:val="24"/>
        </w:rPr>
      </w:pPr>
      <w:bookmarkStart w:id="1052" w:name="_Toc465088655"/>
      <w:bookmarkStart w:id="1053" w:name="_Toc465085588"/>
      <w:bookmarkStart w:id="1054" w:name="_Toc464502553"/>
      <w:bookmarkStart w:id="1055" w:name="_Toc389586490"/>
      <w:r>
        <w:rPr>
          <w:rFonts w:ascii="Times New Roman" w:hAnsi="Times New Roman"/>
          <w:b/>
          <w:sz w:val="24"/>
          <w:szCs w:val="24"/>
        </w:rPr>
        <w:t>2</w:t>
      </w:r>
      <w:r>
        <w:rPr>
          <w:rFonts w:hint="eastAsia" w:ascii="Times New Roman" w:hAnsi="Times New Roman"/>
          <w:b/>
          <w:sz w:val="24"/>
          <w:szCs w:val="24"/>
        </w:rPr>
        <w:t>3</w:t>
      </w:r>
      <w:r>
        <w:rPr>
          <w:rFonts w:ascii="Times New Roman" w:hAnsi="Times New Roman"/>
          <w:b/>
          <w:sz w:val="24"/>
          <w:szCs w:val="24"/>
        </w:rPr>
        <w:t>. 不可抗力</w:t>
      </w:r>
      <w:bookmarkEnd w:id="1052"/>
      <w:bookmarkEnd w:id="1053"/>
      <w:bookmarkEnd w:id="1054"/>
      <w:bookmarkEnd w:id="1055"/>
    </w:p>
    <w:p>
      <w:pPr>
        <w:pStyle w:val="5"/>
        <w:snapToGrid w:val="0"/>
        <w:spacing w:before="0" w:after="0" w:line="360" w:lineRule="auto"/>
        <w:contextualSpacing/>
        <w:rPr>
          <w:sz w:val="24"/>
          <w:szCs w:val="24"/>
        </w:rPr>
      </w:pPr>
      <w:bookmarkStart w:id="1056" w:name="_Toc465088656"/>
      <w:bookmarkStart w:id="1057" w:name="_Toc389586491"/>
      <w:bookmarkStart w:id="1058" w:name="_Toc465085589"/>
      <w:bookmarkStart w:id="1059" w:name="_Toc464502554"/>
      <w:r>
        <w:rPr>
          <w:sz w:val="24"/>
          <w:szCs w:val="24"/>
        </w:rPr>
        <w:t>2</w:t>
      </w:r>
      <w:r>
        <w:rPr>
          <w:rFonts w:hint="eastAsia"/>
          <w:sz w:val="24"/>
          <w:szCs w:val="24"/>
        </w:rPr>
        <w:t>3</w:t>
      </w:r>
      <w:r>
        <w:rPr>
          <w:sz w:val="24"/>
          <w:szCs w:val="24"/>
        </w:rPr>
        <w:t>.1 不可抗力的确认</w:t>
      </w:r>
      <w:r>
        <w:rPr>
          <w:rFonts w:hint="eastAsia"/>
          <w:sz w:val="24"/>
          <w:szCs w:val="24"/>
        </w:rPr>
        <w:t>和通知</w:t>
      </w:r>
      <w:bookmarkEnd w:id="1056"/>
      <w:bookmarkEnd w:id="1057"/>
      <w:bookmarkEnd w:id="1058"/>
      <w:bookmarkEnd w:id="1059"/>
    </w:p>
    <w:p>
      <w:pPr>
        <w:snapToGrid w:val="0"/>
        <w:spacing w:line="360" w:lineRule="auto"/>
        <w:ind w:firstLine="480" w:firstLineChars="200"/>
        <w:contextualSpacing/>
        <w:jc w:val="left"/>
        <w:rPr>
          <w:kern w:val="0"/>
          <w:sz w:val="24"/>
        </w:rPr>
      </w:pPr>
      <w:r>
        <w:rPr>
          <w:rFonts w:hint="eastAsia"/>
          <w:sz w:val="24"/>
        </w:rPr>
        <w:t>不可抗力的其他情形</w:t>
      </w:r>
      <w:r>
        <w:rPr>
          <w:kern w:val="0"/>
          <w:sz w:val="24"/>
        </w:rPr>
        <w:t>：</w:t>
      </w:r>
      <w:r>
        <w:rPr>
          <w:rFonts w:hint="eastAsia"/>
          <w:kern w:val="0"/>
          <w:sz w:val="24"/>
          <w:u w:val="single"/>
        </w:rPr>
        <w:t xml:space="preserve">                  无                        </w:t>
      </w:r>
      <w:r>
        <w:rPr>
          <w:kern w:val="0"/>
          <w:sz w:val="24"/>
        </w:rPr>
        <w:t>。</w:t>
      </w:r>
    </w:p>
    <w:p>
      <w:pPr>
        <w:pStyle w:val="5"/>
        <w:snapToGrid w:val="0"/>
        <w:spacing w:before="0" w:after="0" w:line="360" w:lineRule="auto"/>
        <w:contextualSpacing/>
        <w:rPr>
          <w:sz w:val="24"/>
          <w:szCs w:val="24"/>
        </w:rPr>
      </w:pPr>
      <w:bookmarkStart w:id="1060" w:name="_Toc465088657"/>
      <w:bookmarkStart w:id="1061" w:name="_Toc465085590"/>
      <w:bookmarkStart w:id="1062" w:name="_Toc389586492"/>
      <w:bookmarkStart w:id="1063" w:name="_Toc464502555"/>
      <w:r>
        <w:rPr>
          <w:sz w:val="24"/>
          <w:szCs w:val="24"/>
        </w:rPr>
        <w:t>2</w:t>
      </w:r>
      <w:r>
        <w:rPr>
          <w:rFonts w:hint="eastAsia"/>
          <w:sz w:val="24"/>
          <w:szCs w:val="24"/>
        </w:rPr>
        <w:t>3</w:t>
      </w:r>
      <w:r>
        <w:rPr>
          <w:sz w:val="24"/>
          <w:szCs w:val="24"/>
        </w:rPr>
        <w:t xml:space="preserve">.3 </w:t>
      </w:r>
      <w:r>
        <w:rPr>
          <w:rFonts w:hint="eastAsia"/>
          <w:sz w:val="24"/>
          <w:szCs w:val="24"/>
        </w:rPr>
        <w:t>因</w:t>
      </w:r>
      <w:r>
        <w:rPr>
          <w:sz w:val="24"/>
          <w:szCs w:val="24"/>
        </w:rPr>
        <w:t>不可抗力解除合同</w:t>
      </w:r>
      <w:bookmarkEnd w:id="1060"/>
      <w:bookmarkEnd w:id="1061"/>
      <w:bookmarkEnd w:id="1062"/>
      <w:bookmarkEnd w:id="1063"/>
    </w:p>
    <w:p>
      <w:pPr>
        <w:snapToGrid w:val="0"/>
        <w:spacing w:line="360" w:lineRule="auto"/>
        <w:ind w:firstLine="482"/>
        <w:contextualSpacing/>
        <w:jc w:val="left"/>
        <w:rPr>
          <w:sz w:val="24"/>
        </w:rPr>
      </w:pPr>
      <w:r>
        <w:rPr>
          <w:sz w:val="24"/>
        </w:rPr>
        <w:t>因不可抗力解除合同，承包人应支付款项</w:t>
      </w:r>
      <w:r>
        <w:rPr>
          <w:rFonts w:hint="eastAsia"/>
          <w:sz w:val="24"/>
        </w:rPr>
        <w:t>包括</w:t>
      </w:r>
      <w:r>
        <w:rPr>
          <w:sz w:val="24"/>
        </w:rPr>
        <w:t>：</w:t>
      </w:r>
      <w:r>
        <w:rPr>
          <w:rFonts w:hint="eastAsia"/>
          <w:kern w:val="0"/>
          <w:sz w:val="24"/>
          <w:u w:val="single"/>
        </w:rPr>
        <w:t xml:space="preserve">            无         </w:t>
      </w:r>
      <w:r>
        <w:rPr>
          <w:sz w:val="24"/>
        </w:rPr>
        <w:t>。</w:t>
      </w:r>
    </w:p>
    <w:p>
      <w:pPr>
        <w:pStyle w:val="4"/>
        <w:adjustRightInd/>
        <w:snapToGrid w:val="0"/>
        <w:spacing w:line="360" w:lineRule="auto"/>
        <w:contextualSpacing/>
        <w:rPr>
          <w:rFonts w:ascii="Times New Roman" w:hAnsi="Times New Roman"/>
          <w:b/>
          <w:sz w:val="24"/>
          <w:szCs w:val="24"/>
        </w:rPr>
      </w:pPr>
      <w:bookmarkStart w:id="1064" w:name="_Toc465088658"/>
      <w:bookmarkStart w:id="1065" w:name="_Toc464502556"/>
      <w:bookmarkStart w:id="1066" w:name="_Toc389586493"/>
      <w:bookmarkStart w:id="1067" w:name="_Toc465085591"/>
      <w:r>
        <w:rPr>
          <w:rFonts w:ascii="Times New Roman" w:hAnsi="Times New Roman"/>
          <w:b/>
          <w:sz w:val="24"/>
          <w:szCs w:val="24"/>
        </w:rPr>
        <w:t>2</w:t>
      </w:r>
      <w:r>
        <w:rPr>
          <w:rFonts w:hint="eastAsia" w:ascii="Times New Roman" w:hAnsi="Times New Roman"/>
          <w:b/>
          <w:sz w:val="24"/>
          <w:szCs w:val="24"/>
        </w:rPr>
        <w:t>4</w:t>
      </w:r>
      <w:r>
        <w:rPr>
          <w:rFonts w:ascii="Times New Roman" w:hAnsi="Times New Roman"/>
          <w:b/>
          <w:sz w:val="24"/>
          <w:szCs w:val="24"/>
        </w:rPr>
        <w:t xml:space="preserve">. </w:t>
      </w:r>
      <w:r>
        <w:rPr>
          <w:rFonts w:hint="eastAsia" w:ascii="Times New Roman" w:hAnsi="Times New Roman"/>
          <w:b/>
          <w:sz w:val="24"/>
          <w:szCs w:val="24"/>
        </w:rPr>
        <w:t>保险</w:t>
      </w:r>
      <w:bookmarkEnd w:id="1064"/>
      <w:bookmarkEnd w:id="1065"/>
      <w:bookmarkEnd w:id="1066"/>
      <w:bookmarkEnd w:id="1067"/>
    </w:p>
    <w:p>
      <w:pPr>
        <w:pStyle w:val="5"/>
        <w:snapToGrid w:val="0"/>
        <w:spacing w:before="0" w:after="0" w:line="360" w:lineRule="auto"/>
        <w:contextualSpacing/>
        <w:rPr>
          <w:sz w:val="24"/>
          <w:szCs w:val="24"/>
        </w:rPr>
      </w:pPr>
      <w:bookmarkStart w:id="1068" w:name="_Toc389586494"/>
      <w:bookmarkStart w:id="1069" w:name="_Toc465088659"/>
      <w:bookmarkStart w:id="1070" w:name="_Toc464502557"/>
      <w:bookmarkStart w:id="1071" w:name="_Toc465085592"/>
      <w:r>
        <w:rPr>
          <w:sz w:val="24"/>
          <w:szCs w:val="24"/>
        </w:rPr>
        <w:t>2</w:t>
      </w:r>
      <w:r>
        <w:rPr>
          <w:rFonts w:hint="eastAsia"/>
          <w:sz w:val="24"/>
          <w:szCs w:val="24"/>
        </w:rPr>
        <w:t>4</w:t>
      </w:r>
      <w:r>
        <w:rPr>
          <w:sz w:val="24"/>
          <w:szCs w:val="24"/>
        </w:rPr>
        <w:t>.2 其他保险</w:t>
      </w:r>
      <w:bookmarkEnd w:id="1068"/>
      <w:bookmarkEnd w:id="1069"/>
      <w:bookmarkEnd w:id="1070"/>
      <w:bookmarkEnd w:id="1071"/>
    </w:p>
    <w:p>
      <w:pPr>
        <w:snapToGrid w:val="0"/>
        <w:spacing w:line="360" w:lineRule="auto"/>
        <w:ind w:firstLine="480" w:firstLineChars="200"/>
        <w:contextualSpacing/>
        <w:jc w:val="left"/>
        <w:rPr>
          <w:sz w:val="24"/>
        </w:rPr>
      </w:pPr>
      <w:r>
        <w:rPr>
          <w:rFonts w:hint="eastAsia"/>
          <w:sz w:val="24"/>
        </w:rPr>
        <w:t>关于</w:t>
      </w:r>
      <w:r>
        <w:rPr>
          <w:sz w:val="24"/>
        </w:rPr>
        <w:t>意外伤害保险</w:t>
      </w:r>
      <w:r>
        <w:rPr>
          <w:rFonts w:hint="eastAsia"/>
          <w:sz w:val="24"/>
        </w:rPr>
        <w:t>、</w:t>
      </w:r>
      <w:r>
        <w:rPr>
          <w:sz w:val="24"/>
        </w:rPr>
        <w:t>财产保险</w:t>
      </w:r>
      <w:r>
        <w:rPr>
          <w:rFonts w:hint="eastAsia"/>
          <w:sz w:val="24"/>
        </w:rPr>
        <w:t>的</w:t>
      </w:r>
      <w:r>
        <w:rPr>
          <w:sz w:val="24"/>
        </w:rPr>
        <w:t>特别约定：</w:t>
      </w:r>
      <w:r>
        <w:rPr>
          <w:sz w:val="24"/>
          <w:u w:val="single"/>
        </w:rPr>
        <w:t>由承包人负责购买意外伤害险</w:t>
      </w:r>
      <w:r>
        <w:rPr>
          <w:rFonts w:hint="eastAsia"/>
          <w:sz w:val="24"/>
          <w:u w:val="single"/>
          <w:lang w:eastAsia="zh-CN"/>
        </w:rPr>
        <w:t>，</w:t>
      </w:r>
      <w:r>
        <w:rPr>
          <w:rFonts w:hint="eastAsia"/>
          <w:sz w:val="24"/>
          <w:highlight w:val="none"/>
          <w:u w:val="single"/>
          <w:lang w:val="en-US" w:eastAsia="zh-CN"/>
        </w:rPr>
        <w:t>费用自分包人结算中扣除</w:t>
      </w:r>
      <w:r>
        <w:rPr>
          <w:sz w:val="24"/>
          <w:u w:val="single"/>
        </w:rPr>
        <w:t xml:space="preserve"> </w:t>
      </w:r>
      <w:r>
        <w:rPr>
          <w:rFonts w:hint="eastAsia"/>
          <w:sz w:val="24"/>
        </w:rPr>
        <w:t>。</w:t>
      </w:r>
    </w:p>
    <w:p>
      <w:pPr>
        <w:snapToGrid w:val="0"/>
        <w:spacing w:line="360" w:lineRule="auto"/>
        <w:ind w:firstLine="480" w:firstLineChars="200"/>
        <w:contextualSpacing/>
        <w:jc w:val="left"/>
        <w:rPr>
          <w:sz w:val="24"/>
        </w:rPr>
      </w:pPr>
      <w:r>
        <w:rPr>
          <w:rFonts w:hint="eastAsia"/>
          <w:sz w:val="24"/>
        </w:rPr>
        <w:t>办理意外</w:t>
      </w:r>
      <w:r>
        <w:rPr>
          <w:sz w:val="24"/>
        </w:rPr>
        <w:t>伤害保险的具体事项：</w:t>
      </w:r>
      <w:r>
        <w:rPr>
          <w:sz w:val="24"/>
          <w:u w:val="single"/>
        </w:rPr>
        <w:t xml:space="preserve"> </w:t>
      </w:r>
      <w:r>
        <w:rPr>
          <w:rFonts w:hint="eastAsia"/>
          <w:sz w:val="24"/>
          <w:u w:val="single"/>
          <w:lang w:val="en-US" w:eastAsia="zh-CN"/>
        </w:rPr>
        <w:t>/</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snapToGrid w:val="0"/>
        <w:spacing w:line="360" w:lineRule="auto"/>
        <w:ind w:firstLine="480" w:firstLineChars="200"/>
        <w:contextualSpacing/>
        <w:jc w:val="left"/>
        <w:rPr>
          <w:sz w:val="24"/>
        </w:rPr>
      </w:pPr>
      <w:r>
        <w:rPr>
          <w:sz w:val="24"/>
        </w:rPr>
        <w:t>办理财产保险的具体事项：</w:t>
      </w:r>
      <w:r>
        <w:rPr>
          <w:sz w:val="24"/>
          <w:u w:val="single"/>
        </w:rPr>
        <w:t xml:space="preserve">   </w:t>
      </w:r>
      <w:r>
        <w:rPr>
          <w:rFonts w:hint="eastAsia"/>
          <w:sz w:val="24"/>
          <w:u w:val="single"/>
          <w:lang w:val="en-US" w:eastAsia="zh-CN"/>
        </w:rPr>
        <w:t>/</w:t>
      </w:r>
      <w:bookmarkStart w:id="1072" w:name="_Toc389586495"/>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snapToGrid w:val="0"/>
        <w:spacing w:line="360" w:lineRule="auto"/>
        <w:ind w:firstLine="480" w:firstLineChars="200"/>
        <w:contextualSpacing/>
        <w:rPr>
          <w:bCs/>
          <w:sz w:val="24"/>
        </w:rPr>
      </w:pPr>
      <w:r>
        <w:rPr>
          <w:rFonts w:hint="eastAsia"/>
          <w:bCs/>
          <w:sz w:val="24"/>
        </w:rPr>
        <w:t>若分包人委托承包人购买相应保险，则该费用由分包人承担，并从合同总价中予以扣除。</w:t>
      </w:r>
    </w:p>
    <w:p>
      <w:pPr>
        <w:pStyle w:val="5"/>
        <w:snapToGrid w:val="0"/>
        <w:spacing w:before="0" w:after="0" w:line="360" w:lineRule="auto"/>
        <w:contextualSpacing/>
        <w:rPr>
          <w:sz w:val="24"/>
          <w:szCs w:val="24"/>
        </w:rPr>
      </w:pPr>
      <w:bookmarkStart w:id="1073" w:name="_Toc465085593"/>
      <w:bookmarkStart w:id="1074" w:name="_Toc465088660"/>
      <w:bookmarkStart w:id="1075" w:name="_Toc464502558"/>
      <w:r>
        <w:rPr>
          <w:sz w:val="24"/>
          <w:szCs w:val="24"/>
        </w:rPr>
        <w:t>2</w:t>
      </w:r>
      <w:r>
        <w:rPr>
          <w:rFonts w:hint="eastAsia"/>
          <w:sz w:val="24"/>
          <w:szCs w:val="24"/>
        </w:rPr>
        <w:t>4</w:t>
      </w:r>
      <w:r>
        <w:rPr>
          <w:sz w:val="24"/>
          <w:szCs w:val="24"/>
        </w:rPr>
        <w:t>.3 保险凭证</w:t>
      </w:r>
      <w:bookmarkEnd w:id="1072"/>
      <w:bookmarkEnd w:id="1073"/>
      <w:bookmarkEnd w:id="1074"/>
      <w:bookmarkEnd w:id="1075"/>
    </w:p>
    <w:p>
      <w:pPr>
        <w:snapToGrid w:val="0"/>
        <w:spacing w:line="360" w:lineRule="auto"/>
        <w:ind w:firstLine="480" w:firstLineChars="200"/>
        <w:contextualSpacing/>
        <w:jc w:val="left"/>
        <w:rPr>
          <w:sz w:val="24"/>
        </w:rPr>
      </w:pPr>
      <w:r>
        <w:rPr>
          <w:rFonts w:hint="eastAsia"/>
          <w:sz w:val="24"/>
        </w:rPr>
        <w:t>分包人</w:t>
      </w:r>
      <w:r>
        <w:rPr>
          <w:sz w:val="24"/>
        </w:rPr>
        <w:t>提交保险凭证和保险单复印件</w:t>
      </w:r>
      <w:r>
        <w:rPr>
          <w:rFonts w:hint="eastAsia"/>
          <w:sz w:val="24"/>
        </w:rPr>
        <w:t>的</w:t>
      </w:r>
      <w:r>
        <w:rPr>
          <w:sz w:val="24"/>
        </w:rPr>
        <w:t>期限</w:t>
      </w:r>
      <w:r>
        <w:rPr>
          <w:rFonts w:hint="eastAsia"/>
          <w:sz w:val="24"/>
        </w:rPr>
        <w:t>：</w:t>
      </w:r>
      <w:r>
        <w:rPr>
          <w:sz w:val="24"/>
          <w:u w:val="single"/>
        </w:rPr>
        <w:t xml:space="preserve">   执行通用条款</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pStyle w:val="4"/>
        <w:adjustRightInd/>
        <w:snapToGrid w:val="0"/>
        <w:spacing w:line="360" w:lineRule="auto"/>
        <w:contextualSpacing/>
        <w:rPr>
          <w:rFonts w:ascii="Times New Roman" w:hAnsi="Times New Roman"/>
          <w:b/>
          <w:sz w:val="24"/>
          <w:szCs w:val="24"/>
        </w:rPr>
      </w:pPr>
      <w:bookmarkStart w:id="1076" w:name="_Toc464502562"/>
      <w:bookmarkStart w:id="1077" w:name="_Toc465085594"/>
      <w:bookmarkStart w:id="1078" w:name="_Toc465088661"/>
      <w:bookmarkStart w:id="1079" w:name="_Toc389586499"/>
      <w:r>
        <w:rPr>
          <w:rFonts w:ascii="Times New Roman" w:hAnsi="Times New Roman"/>
          <w:b/>
          <w:sz w:val="24"/>
          <w:szCs w:val="24"/>
        </w:rPr>
        <w:t>2</w:t>
      </w:r>
      <w:r>
        <w:rPr>
          <w:rFonts w:hint="eastAsia" w:ascii="Times New Roman" w:hAnsi="Times New Roman"/>
          <w:b/>
          <w:sz w:val="24"/>
          <w:szCs w:val="24"/>
        </w:rPr>
        <w:t>6</w:t>
      </w:r>
      <w:r>
        <w:rPr>
          <w:rFonts w:ascii="Times New Roman" w:hAnsi="Times New Roman"/>
          <w:b/>
          <w:sz w:val="24"/>
          <w:szCs w:val="24"/>
        </w:rPr>
        <w:t>. 争议解决</w:t>
      </w:r>
      <w:bookmarkEnd w:id="1076"/>
      <w:bookmarkEnd w:id="1077"/>
      <w:bookmarkEnd w:id="1078"/>
      <w:bookmarkEnd w:id="1079"/>
    </w:p>
    <w:p>
      <w:pPr>
        <w:snapToGrid w:val="0"/>
        <w:spacing w:line="360" w:lineRule="auto"/>
        <w:ind w:firstLine="480" w:firstLineChars="200"/>
        <w:contextualSpacing/>
        <w:rPr>
          <w:sz w:val="24"/>
        </w:rPr>
      </w:pPr>
      <w:r>
        <w:rPr>
          <w:sz w:val="24"/>
        </w:rPr>
        <w:t>合同当事人因合同及合同有关事项发生争议的，</w:t>
      </w:r>
      <w:r>
        <w:rPr>
          <w:rFonts w:hint="eastAsia"/>
          <w:sz w:val="24"/>
        </w:rPr>
        <w:t>应友好协商解决，协商不成的，</w:t>
      </w:r>
      <w:r>
        <w:rPr>
          <w:sz w:val="24"/>
        </w:rPr>
        <w:t>按下列第</w:t>
      </w:r>
      <w:r>
        <w:rPr>
          <w:sz w:val="24"/>
          <w:u w:val="single"/>
        </w:rPr>
        <w:t xml:space="preserve"> </w:t>
      </w:r>
      <w:r>
        <w:rPr>
          <w:rFonts w:hint="eastAsia"/>
          <w:sz w:val="24"/>
          <w:u w:val="single"/>
        </w:rPr>
        <w:t>3</w:t>
      </w:r>
      <w:r>
        <w:rPr>
          <w:sz w:val="24"/>
          <w:u w:val="single"/>
        </w:rPr>
        <w:t xml:space="preserve">  </w:t>
      </w:r>
      <w:r>
        <w:rPr>
          <w:sz w:val="24"/>
        </w:rPr>
        <w:t>种方式解决：</w:t>
      </w:r>
    </w:p>
    <w:p>
      <w:pPr>
        <w:snapToGrid w:val="0"/>
        <w:spacing w:line="360" w:lineRule="auto"/>
        <w:ind w:firstLine="480" w:firstLineChars="200"/>
        <w:contextualSpacing/>
        <w:rPr>
          <w:sz w:val="24"/>
        </w:rPr>
      </w:pPr>
      <w:r>
        <w:rPr>
          <w:sz w:val="24"/>
        </w:rPr>
        <w:t>（1）向</w:t>
      </w:r>
      <w:r>
        <w:rPr>
          <w:sz w:val="24"/>
          <w:u w:val="single"/>
        </w:rPr>
        <w:t xml:space="preserve"> </w:t>
      </w:r>
      <w:r>
        <w:rPr>
          <w:rFonts w:hint="eastAsia"/>
          <w:sz w:val="24"/>
          <w:u w:val="single"/>
        </w:rPr>
        <w:t xml:space="preserve">  </w:t>
      </w:r>
      <w:r>
        <w:rPr>
          <w:rFonts w:hint="eastAsia"/>
          <w:sz w:val="24"/>
          <w:u w:val="single"/>
          <w:lang w:val="en-US" w:eastAsia="zh-CN"/>
        </w:rPr>
        <w:t>/</w:t>
      </w:r>
      <w:r>
        <w:rPr>
          <w:rFonts w:hint="eastAsia"/>
          <w:sz w:val="24"/>
          <w:u w:val="single"/>
        </w:rPr>
        <w:t xml:space="preserve">  </w:t>
      </w:r>
      <w:r>
        <w:rPr>
          <w:sz w:val="24"/>
        </w:rPr>
        <w:t>申请仲裁</w:t>
      </w:r>
      <w:r>
        <w:rPr>
          <w:rFonts w:hint="eastAsia"/>
          <w:sz w:val="24"/>
        </w:rPr>
        <w:t>，</w:t>
      </w:r>
      <w:r>
        <w:rPr>
          <w:rFonts w:hint="eastAsia"/>
          <w:sz w:val="24"/>
          <w:u w:val="single"/>
        </w:rPr>
        <w:t xml:space="preserve">     </w:t>
      </w:r>
      <w:r>
        <w:rPr>
          <w:rFonts w:hint="eastAsia"/>
          <w:sz w:val="24"/>
          <w:u w:val="single"/>
          <w:lang w:val="en-US" w:eastAsia="zh-CN"/>
        </w:rPr>
        <w:t>/</w:t>
      </w:r>
      <w:r>
        <w:rPr>
          <w:rFonts w:hint="eastAsia"/>
          <w:sz w:val="24"/>
          <w:u w:val="single"/>
        </w:rPr>
        <w:t xml:space="preserve">       </w:t>
      </w:r>
      <w:r>
        <w:rPr>
          <w:sz w:val="24"/>
        </w:rPr>
        <w:t>。</w:t>
      </w:r>
    </w:p>
    <w:p>
      <w:pPr>
        <w:ind w:left="1059" w:leftChars="219" w:hanging="600" w:hangingChars="250"/>
        <w:rPr>
          <w:sz w:val="24"/>
        </w:rPr>
      </w:pPr>
      <w:r>
        <w:rPr>
          <w:sz w:val="24"/>
        </w:rPr>
        <w:t>（2）</w:t>
      </w:r>
      <w:r>
        <w:rPr>
          <w:rFonts w:hint="eastAsia"/>
          <w:sz w:val="24"/>
        </w:rPr>
        <w:t>向</w:t>
      </w:r>
      <w:r>
        <w:rPr>
          <w:sz w:val="24"/>
          <w:u w:val="single"/>
        </w:rPr>
        <w:t xml:space="preserve"> </w:t>
      </w:r>
      <w:r>
        <w:rPr>
          <w:rFonts w:hint="eastAsia"/>
          <w:sz w:val="24"/>
          <w:u w:val="single"/>
        </w:rPr>
        <w:t xml:space="preserve">          </w:t>
      </w:r>
      <w:r>
        <w:rPr>
          <w:rFonts w:hint="eastAsia"/>
          <w:sz w:val="24"/>
          <w:u w:val="single"/>
          <w:lang w:val="en-US" w:eastAsia="zh-CN"/>
        </w:rPr>
        <w:t>/</w:t>
      </w:r>
      <w:r>
        <w:rPr>
          <w:rFonts w:hint="eastAsia"/>
          <w:sz w:val="24"/>
          <w:u w:val="single"/>
        </w:rPr>
        <w:t xml:space="preserve">          </w:t>
      </w:r>
      <w:r>
        <w:rPr>
          <w:sz w:val="24"/>
        </w:rPr>
        <w:t>申请仲裁</w:t>
      </w:r>
      <w:r>
        <w:rPr>
          <w:rFonts w:hint="eastAsia"/>
          <w:sz w:val="24"/>
        </w:rPr>
        <w:t>。</w:t>
      </w:r>
    </w:p>
    <w:p>
      <w:pPr>
        <w:ind w:firstLine="465"/>
        <w:rPr>
          <w:sz w:val="24"/>
        </w:rPr>
      </w:pPr>
      <w:r>
        <w:rPr>
          <w:sz w:val="24"/>
        </w:rPr>
        <w:t>（</w:t>
      </w:r>
      <w:r>
        <w:rPr>
          <w:rFonts w:hint="eastAsia"/>
          <w:sz w:val="24"/>
        </w:rPr>
        <w:t>3</w:t>
      </w:r>
      <w:r>
        <w:rPr>
          <w:sz w:val="24"/>
        </w:rPr>
        <w:t>）向</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highlight w:val="green"/>
          <w:u w:val="single"/>
          <w:lang w:val="en-US" w:eastAsia="zh-CN"/>
        </w:rPr>
        <w:t>承包人</w:t>
      </w:r>
      <w:r>
        <w:rPr>
          <w:rFonts w:hint="eastAsia"/>
          <w:sz w:val="24"/>
          <w:highlight w:val="green"/>
          <w:u w:val="single"/>
        </w:rPr>
        <w:t xml:space="preserve"> </w:t>
      </w:r>
      <w:r>
        <w:rPr>
          <w:rFonts w:hint="eastAsia"/>
          <w:sz w:val="24"/>
          <w:u w:val="single"/>
        </w:rPr>
        <w:t xml:space="preserve"> </w:t>
      </w:r>
      <w:r>
        <w:rPr>
          <w:sz w:val="24"/>
          <w:u w:val="single"/>
        </w:rPr>
        <w:t xml:space="preserve">   </w:t>
      </w:r>
      <w:r>
        <w:rPr>
          <w:sz w:val="24"/>
        </w:rPr>
        <w:t>人民法院起诉。</w:t>
      </w:r>
    </w:p>
    <w:p>
      <w:pPr>
        <w:ind w:firstLine="465"/>
        <w:rPr>
          <w:sz w:val="24"/>
        </w:rPr>
      </w:pPr>
      <w:r>
        <w:rPr>
          <w:sz w:val="24"/>
        </w:rPr>
        <w:t>（</w:t>
      </w:r>
      <w:r>
        <w:rPr>
          <w:rFonts w:hint="eastAsia"/>
          <w:sz w:val="24"/>
        </w:rPr>
        <w:t>4</w:t>
      </w:r>
      <w:r>
        <w:rPr>
          <w:sz w:val="24"/>
        </w:rPr>
        <w:t>）</w:t>
      </w:r>
      <w:r>
        <w:rPr>
          <w:rFonts w:hint="eastAsia"/>
          <w:sz w:val="24"/>
        </w:rPr>
        <w:t>向</w:t>
      </w:r>
      <w:r>
        <w:rPr>
          <w:sz w:val="24"/>
          <w:u w:val="single"/>
        </w:rPr>
        <w:t xml:space="preserve">   </w:t>
      </w:r>
      <w:r>
        <w:rPr>
          <w:rFonts w:hint="eastAsia"/>
          <w:sz w:val="24"/>
          <w:u w:val="single"/>
        </w:rPr>
        <w:t xml:space="preserve">       </w:t>
      </w:r>
      <w:r>
        <w:rPr>
          <w:rFonts w:hint="eastAsia"/>
          <w:sz w:val="24"/>
          <w:u w:val="single"/>
          <w:lang w:val="en-US" w:eastAsia="zh-CN"/>
        </w:rPr>
        <w:t>/</w:t>
      </w:r>
      <w:r>
        <w:rPr>
          <w:rFonts w:hint="eastAsia"/>
          <w:sz w:val="24"/>
          <w:u w:val="single"/>
        </w:rPr>
        <w:t xml:space="preserve">    </w:t>
      </w:r>
      <w:r>
        <w:rPr>
          <w:sz w:val="24"/>
          <w:u w:val="single"/>
        </w:rPr>
        <w:t xml:space="preserve">   </w:t>
      </w:r>
      <w:r>
        <w:rPr>
          <w:sz w:val="24"/>
        </w:rPr>
        <w:t>人民法院起诉。</w:t>
      </w:r>
    </w:p>
    <w:p>
      <w:pPr>
        <w:pStyle w:val="5"/>
        <w:snapToGrid w:val="0"/>
        <w:spacing w:before="0" w:after="0" w:line="360" w:lineRule="auto"/>
        <w:contextualSpacing/>
        <w:rPr>
          <w:sz w:val="24"/>
          <w:szCs w:val="24"/>
        </w:rPr>
      </w:pPr>
      <w:bookmarkStart w:id="1080" w:name="_Toc465085597"/>
      <w:bookmarkStart w:id="1081" w:name="_Toc465088664"/>
      <w:r>
        <w:rPr>
          <w:rFonts w:hint="eastAsia"/>
          <w:sz w:val="24"/>
          <w:szCs w:val="24"/>
        </w:rPr>
        <w:t>27. 其他特别注意事项</w:t>
      </w:r>
      <w:bookmarkEnd w:id="1080"/>
      <w:bookmarkEnd w:id="1081"/>
    </w:p>
    <w:p>
      <w:pPr>
        <w:snapToGrid w:val="0"/>
        <w:ind w:firstLine="465"/>
        <w:contextualSpacing/>
        <w:rPr>
          <w:sz w:val="24"/>
          <w:u w:val="single"/>
        </w:rPr>
      </w:pPr>
      <w:r>
        <w:rPr>
          <w:rFonts w:hint="eastAsia"/>
          <w:sz w:val="24"/>
        </w:rPr>
        <w:t>27.1 违反协议书第六条7条约定的，分包人应承担的违约金数额为：</w:t>
      </w:r>
      <w:r>
        <w:rPr>
          <w:rFonts w:hint="eastAsia"/>
          <w:sz w:val="24"/>
          <w:u w:val="single"/>
        </w:rPr>
        <w:t xml:space="preserve"> 5万元。  </w:t>
      </w:r>
    </w:p>
    <w:p>
      <w:pPr>
        <w:pStyle w:val="5"/>
        <w:snapToGrid w:val="0"/>
        <w:spacing w:before="0" w:after="0" w:line="360" w:lineRule="auto"/>
        <w:contextualSpacing/>
        <w:rPr>
          <w:sz w:val="24"/>
          <w:szCs w:val="24"/>
        </w:rPr>
      </w:pPr>
      <w:bookmarkStart w:id="1082" w:name="_Toc465085598"/>
      <w:bookmarkStart w:id="1083" w:name="_Toc465088665"/>
      <w:r>
        <w:rPr>
          <w:rFonts w:hint="eastAsia"/>
          <w:sz w:val="24"/>
          <w:szCs w:val="24"/>
        </w:rPr>
        <w:t>28</w:t>
      </w:r>
      <w:r>
        <w:rPr>
          <w:sz w:val="24"/>
          <w:szCs w:val="24"/>
        </w:rPr>
        <w:t xml:space="preserve"> </w:t>
      </w:r>
      <w:r>
        <w:rPr>
          <w:rFonts w:hint="eastAsia"/>
          <w:sz w:val="24"/>
          <w:szCs w:val="24"/>
        </w:rPr>
        <w:t>补充条款</w:t>
      </w:r>
      <w:bookmarkEnd w:id="1082"/>
      <w:bookmarkEnd w:id="1083"/>
    </w:p>
    <w:p>
      <w:pPr>
        <w:snapToGrid w:val="0"/>
        <w:spacing w:line="360" w:lineRule="auto"/>
        <w:contextualSpacing/>
        <w:rPr>
          <w:sz w:val="24"/>
        </w:rPr>
      </w:pPr>
      <w:r>
        <w:rPr>
          <w:rFonts w:hint="eastAsia"/>
          <w:sz w:val="24"/>
        </w:rPr>
        <w:t>28.1知识产权保护</w:t>
      </w:r>
    </w:p>
    <w:p>
      <w:pPr>
        <w:pStyle w:val="4"/>
        <w:adjustRightInd/>
        <w:snapToGrid w:val="0"/>
        <w:spacing w:line="360" w:lineRule="auto"/>
        <w:ind w:firstLine="482"/>
        <w:contextualSpacing/>
        <w:rPr>
          <w:rFonts w:ascii="Times New Roman" w:hAnsi="Times New Roman" w:cs="Times New Roman"/>
          <w:sz w:val="24"/>
          <w:szCs w:val="24"/>
        </w:rPr>
      </w:pPr>
      <w:r>
        <w:rPr>
          <w:rFonts w:hint="eastAsia" w:ascii="Times New Roman" w:hAnsi="Times New Roman" w:cs="Times New Roman"/>
          <w:sz w:val="24"/>
          <w:szCs w:val="24"/>
        </w:rPr>
        <w:t>28.1.1总承包人提供给分包人的图纸、反映承包人要求的或其他类似性质的文件，分包人可因实施工程的运行、调试、维修、改造等实现合同目的而复制、使用，但不能用于与分包合同无关的其他事项。</w:t>
      </w:r>
    </w:p>
    <w:p>
      <w:pPr>
        <w:pStyle w:val="4"/>
        <w:adjustRightInd/>
        <w:snapToGrid w:val="0"/>
        <w:spacing w:line="360" w:lineRule="auto"/>
        <w:ind w:firstLine="482"/>
        <w:contextualSpacing/>
        <w:rPr>
          <w:rFonts w:ascii="Times New Roman" w:hAnsi="Times New Roman" w:cs="Times New Roman"/>
          <w:sz w:val="24"/>
          <w:szCs w:val="24"/>
        </w:rPr>
      </w:pPr>
      <w:r>
        <w:rPr>
          <w:rFonts w:hint="eastAsia" w:ascii="Times New Roman" w:hAnsi="Times New Roman" w:cs="Times New Roman"/>
          <w:sz w:val="24"/>
          <w:szCs w:val="24"/>
        </w:rPr>
        <w:t>28.1.</w:t>
      </w:r>
      <w:r>
        <w:rPr>
          <w:rFonts w:ascii="Times New Roman" w:hAnsi="Times New Roman" w:cs="Times New Roman"/>
          <w:sz w:val="24"/>
          <w:szCs w:val="24"/>
        </w:rPr>
        <w:t>2</w:t>
      </w:r>
      <w:r>
        <w:rPr>
          <w:rFonts w:hint="eastAsia" w:ascii="Times New Roman" w:hAnsi="Times New Roman" w:cs="Times New Roman"/>
          <w:sz w:val="24"/>
          <w:szCs w:val="24"/>
        </w:rPr>
        <w:t>在分包合同履行过程中，分包人使用第三方知识产权的，应提前获得相应的授权或许可，并将签订的书面权利许可协议副本或复印件（一份）交总承包人备案。</w:t>
      </w:r>
    </w:p>
    <w:p>
      <w:pPr>
        <w:pStyle w:val="4"/>
        <w:adjustRightInd/>
        <w:snapToGrid w:val="0"/>
        <w:spacing w:line="360" w:lineRule="auto"/>
        <w:ind w:firstLine="482"/>
        <w:contextualSpacing/>
        <w:rPr>
          <w:rFonts w:ascii="Times New Roman" w:hAnsi="Times New Roman" w:cs="Times New Roman"/>
          <w:sz w:val="24"/>
          <w:szCs w:val="24"/>
        </w:rPr>
      </w:pPr>
      <w:r>
        <w:rPr>
          <w:rFonts w:hint="eastAsia" w:ascii="Times New Roman" w:hAnsi="Times New Roman" w:cs="Times New Roman"/>
          <w:sz w:val="24"/>
          <w:szCs w:val="24"/>
        </w:rPr>
        <w:t>28.1.</w:t>
      </w:r>
      <w:r>
        <w:rPr>
          <w:rFonts w:ascii="Times New Roman" w:hAnsi="Times New Roman" w:cs="Times New Roman"/>
          <w:sz w:val="24"/>
          <w:szCs w:val="24"/>
        </w:rPr>
        <w:t>3</w:t>
      </w:r>
      <w:r>
        <w:rPr>
          <w:rFonts w:hint="eastAsia" w:ascii="Times New Roman" w:hAnsi="Times New Roman" w:cs="Times New Roman"/>
          <w:sz w:val="24"/>
          <w:szCs w:val="24"/>
        </w:rPr>
        <w:t>分包人保证在深化设计、使用材料、施工设备、工程设备或采用施工工艺等履行分包合同过程中不侵犯对方及第三方的版权、商标、专利、工业设计、商业秘密等知识产权，保证总承包人免受第三方提出的侵犯其版权、商标权、专利权等知识产权的起诉或权利主张。如第三方向总承包人主张任何权利，总承包人有权对此引起的任何诉讼或法律请求进行抗辩，并有权自费参与针对该项诉请的应诉、谈判或调解和解，并视为分包人对上述费用的认可，同时分包人应承担由此引起的一切法律责任和费用及赔偿承包人的一切损失，包括但不限于造成的损失、诉讼费或仲裁费、律师费、保全费、差旅费等。必要时，分包人应协助或负责与第三方进行交涉。同时，在发生上述知识产权请求时，如果总承包人同意或要求替代产品或服务，分包人应用相同或类似具有相同功能的非侵权产品和服务替换，以保证总承包人能够继续享有本合同规定的各项权利。</w:t>
      </w:r>
    </w:p>
    <w:p>
      <w:pPr>
        <w:pStyle w:val="4"/>
        <w:adjustRightInd/>
        <w:snapToGrid w:val="0"/>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28.1.</w:t>
      </w:r>
      <w:r>
        <w:rPr>
          <w:rFonts w:ascii="Times New Roman" w:hAnsi="Times New Roman" w:cs="Times New Roman"/>
          <w:sz w:val="24"/>
          <w:szCs w:val="24"/>
        </w:rPr>
        <w:t>4</w:t>
      </w:r>
      <w:r>
        <w:rPr>
          <w:rFonts w:hint="eastAsia" w:ascii="Times New Roman" w:hAnsi="Times New Roman" w:cs="Times New Roman"/>
          <w:sz w:val="24"/>
          <w:szCs w:val="24"/>
        </w:rPr>
        <w:t>、除另有约定外，分包人在合同签订前和签订时已确定采用的专利、专有技术、技术秘密的使用费已包含在签约合同价中。</w:t>
      </w:r>
    </w:p>
    <w:p>
      <w:pPr>
        <w:spacing w:line="360" w:lineRule="auto"/>
        <w:ind w:firstLine="480" w:firstLineChars="200"/>
        <w:rPr>
          <w:sz w:val="24"/>
        </w:rPr>
      </w:pPr>
      <w:r>
        <w:rPr>
          <w:rFonts w:hint="eastAsia"/>
          <w:sz w:val="24"/>
        </w:rPr>
        <w:t xml:space="preserve">28.2当业主开发节奏变化、设计变更调整、外部因素干预都可能发生分包合同变化，分包人不得因上述变化向承包方索赔。                                                                               </w:t>
      </w:r>
    </w:p>
    <w:p>
      <w:pPr>
        <w:spacing w:line="360" w:lineRule="auto"/>
        <w:ind w:firstLine="480" w:firstLineChars="200"/>
        <w:rPr>
          <w:sz w:val="24"/>
        </w:rPr>
      </w:pPr>
      <w:r>
        <w:rPr>
          <w:rFonts w:hint="eastAsia"/>
          <w:sz w:val="24"/>
        </w:rPr>
        <w:t>28.3分包工程所有签证及零星用工（机械）必须在7日内由签证单（附件11）中全部人员签字方可生效，超过7日未能签字则失效。合同外现场签证单只确认数量，新增项单价需双方签订补充协议。</w:t>
      </w:r>
    </w:p>
    <w:p>
      <w:pPr>
        <w:spacing w:line="360" w:lineRule="auto"/>
        <w:ind w:firstLine="480" w:firstLineChars="200"/>
        <w:rPr>
          <w:sz w:val="24"/>
        </w:rPr>
      </w:pPr>
      <w:r>
        <w:rPr>
          <w:rFonts w:hint="eastAsia"/>
          <w:sz w:val="24"/>
        </w:rPr>
        <w:t>28.4紧急情况处理：无论在工程施工期间还是在保修期内，如果工程或其任何部分发生或发生与之有关的任何事故、故障或其它事件，承包人或监理工程师认为有必要出于工程安全目的进行任何补救或其他紧急措施，而分包人无能力或不愿立即进行这类工作时，则承包人有权在认为必要时雇佣其他人员去从事该项工作并支付有关费用。如果承包人认为如此完成的工作是按照本合同约定应由分包人负责并自费进行的，则所有随之产生或与之有关的费用由分包人承担，承包人从应支付或将支付给分包人的款项中扣除</w:t>
      </w:r>
    </w:p>
    <w:p>
      <w:pPr>
        <w:pStyle w:val="4"/>
        <w:adjustRightInd/>
        <w:snapToGrid w:val="0"/>
        <w:spacing w:line="360" w:lineRule="auto"/>
        <w:ind w:firstLine="482"/>
        <w:contextualSpacing/>
        <w:rPr>
          <w:rFonts w:ascii="Times New Roman" w:hAnsi="Times New Roman" w:cs="Times New Roman"/>
          <w:sz w:val="24"/>
          <w:szCs w:val="24"/>
        </w:rPr>
      </w:pPr>
      <w:r>
        <w:rPr>
          <w:rFonts w:hint="eastAsia" w:ascii="Times New Roman" w:hAnsi="Times New Roman"/>
          <w:sz w:val="24"/>
        </w:rPr>
        <w:t>28.5承包人向分包人送达的通知、纪要、联系函、图纸等一切书面文件应由分包</w:t>
      </w:r>
      <w:r>
        <w:rPr>
          <w:rFonts w:hint="eastAsia" w:ascii="Times New Roman" w:hAnsi="Times New Roman" w:cs="Times New Roman"/>
          <w:sz w:val="24"/>
          <w:szCs w:val="24"/>
        </w:rPr>
        <w:t>人授权人员进行签收，如出现拒签：（1）承包人可以邮寄至分包人住所地，承包人寄出时间即为送达时间，如邮寄至分包人住所地后出现拒收或其他导致退件的情形，则视为已送达；分包人地址为1.6条约定地址（2）或由承包人发送至分包人电子邮箱即视为送达，送达时间为电子邮件到达分包人邮箱地址时间。分包人邮箱为1.6条约定邮箱。</w:t>
      </w:r>
    </w:p>
    <w:p>
      <w:pPr>
        <w:snapToGrid w:val="0"/>
        <w:spacing w:line="360" w:lineRule="auto"/>
        <w:contextualSpacing/>
        <w:rPr>
          <w:rFonts w:hint="eastAsia" w:ascii="宋体" w:hAnsi="宋体"/>
          <w:sz w:val="24"/>
        </w:rPr>
      </w:pPr>
    </w:p>
    <w:p>
      <w:pPr>
        <w:snapToGrid w:val="0"/>
        <w:spacing w:line="360" w:lineRule="auto"/>
        <w:contextualSpacing/>
        <w:rPr>
          <w:rFonts w:ascii="宋体" w:hAnsi="宋体"/>
          <w:sz w:val="24"/>
        </w:rPr>
      </w:pPr>
      <w:r>
        <w:rPr>
          <w:rFonts w:hint="eastAsia" w:ascii="宋体" w:hAnsi="宋体"/>
          <w:sz w:val="24"/>
        </w:rPr>
        <w:t>承包人：（盖章）</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ascii="宋体" w:hAnsi="宋体"/>
          <w:sz w:val="24"/>
        </w:rPr>
        <w:t>分包人：（</w:t>
      </w:r>
      <w:r>
        <w:rPr>
          <w:rFonts w:hint="eastAsia" w:ascii="宋体" w:hAnsi="宋体"/>
          <w:sz w:val="24"/>
        </w:rPr>
        <w:t>盖</w:t>
      </w:r>
      <w:r>
        <w:rPr>
          <w:rFonts w:ascii="宋体" w:hAnsi="宋体"/>
          <w:sz w:val="24"/>
        </w:rPr>
        <w:t>章）</w:t>
      </w:r>
    </w:p>
    <w:p>
      <w:pPr>
        <w:snapToGrid w:val="0"/>
        <w:spacing w:line="360" w:lineRule="auto"/>
        <w:contextualSpacing/>
        <w:rPr>
          <w:rFonts w:ascii="宋体" w:hAnsi="宋体"/>
          <w:sz w:val="24"/>
        </w:rPr>
      </w:pPr>
      <w:r>
        <w:rPr>
          <w:rFonts w:hint="eastAsia" w:ascii="宋体" w:hAnsi="宋体"/>
          <w:sz w:val="24"/>
          <w:u w:val="none"/>
          <w:lang w:eastAsia="zh-CN"/>
        </w:rPr>
        <w:t>河北建工集团建筑装饰工程有限公司</w:t>
      </w:r>
      <w:r>
        <w:rPr>
          <w:rFonts w:hint="eastAsia" w:ascii="宋体" w:hAnsi="宋体"/>
          <w:sz w:val="24"/>
          <w:u w:val="none"/>
          <w:lang w:val="en-US" w:eastAsia="zh-CN"/>
        </w:rPr>
        <w:t xml:space="preserve">        </w:t>
      </w:r>
      <w:r>
        <w:rPr>
          <w:rFonts w:ascii="宋体" w:hAnsi="宋体"/>
          <w:sz w:val="24"/>
        </w:rPr>
        <w:t xml:space="preserve"> </w:t>
      </w:r>
    </w:p>
    <w:p>
      <w:pPr>
        <w:snapToGrid w:val="0"/>
        <w:spacing w:line="360" w:lineRule="auto"/>
        <w:contextualSpacing/>
        <w:rPr>
          <w:rFonts w:ascii="宋体" w:hAnsi="宋体"/>
          <w:sz w:val="24"/>
        </w:rPr>
      </w:pPr>
      <w:r>
        <w:rPr>
          <w:rFonts w:hint="eastAsia" w:ascii="宋体" w:hAnsi="宋体"/>
          <w:sz w:val="24"/>
        </w:rPr>
        <w:t>法定代表人：</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 xml:space="preserve"> </w:t>
      </w:r>
      <w:r>
        <w:rPr>
          <w:rFonts w:hint="eastAsia" w:ascii="宋体" w:hAnsi="宋体"/>
          <w:sz w:val="24"/>
        </w:rPr>
        <w:t xml:space="preserve">    </w:t>
      </w:r>
      <w:r>
        <w:rPr>
          <w:rFonts w:ascii="宋体" w:hAnsi="宋体"/>
          <w:sz w:val="24"/>
        </w:rPr>
        <w:t xml:space="preserve">法定代表人：          </w:t>
      </w:r>
    </w:p>
    <w:p>
      <w:pPr>
        <w:snapToGrid w:val="0"/>
        <w:spacing w:line="360" w:lineRule="auto"/>
        <w:contextualSpacing/>
        <w:rPr>
          <w:rFonts w:ascii="宋体" w:hAnsi="宋体"/>
          <w:sz w:val="24"/>
        </w:rPr>
      </w:pPr>
      <w:r>
        <w:rPr>
          <w:rFonts w:hint="eastAsia" w:ascii="宋体" w:hAnsi="宋体"/>
          <w:sz w:val="24"/>
        </w:rPr>
        <w:t>或委托代理人：</w:t>
      </w:r>
      <w:r>
        <w:rPr>
          <w:rFonts w:ascii="宋体" w:hAnsi="宋体"/>
          <w:sz w:val="24"/>
        </w:rPr>
        <w:t xml:space="preserve">                 </w:t>
      </w:r>
      <w:r>
        <w:rPr>
          <w:rFonts w:ascii="宋体" w:hAnsi="宋体"/>
          <w:sz w:val="24"/>
        </w:rPr>
        <w:tab/>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或</w:t>
      </w:r>
      <w:r>
        <w:rPr>
          <w:rFonts w:ascii="宋体" w:hAnsi="宋体"/>
          <w:sz w:val="24"/>
        </w:rPr>
        <w:t xml:space="preserve">委托代理人：          </w:t>
      </w:r>
    </w:p>
    <w:p>
      <w:pPr>
        <w:snapToGrid w:val="0"/>
        <w:spacing w:line="360" w:lineRule="auto"/>
        <w:contextualSpacing/>
        <w:rPr>
          <w:rFonts w:ascii="宋体" w:hAnsi="宋体"/>
          <w:sz w:val="24"/>
        </w:rPr>
      </w:pPr>
      <w:r>
        <w:rPr>
          <w:rFonts w:hint="eastAsia" w:ascii="宋体" w:hAnsi="宋体"/>
          <w:sz w:val="24"/>
        </w:rPr>
        <w:t>签约日期：     年     月     日</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lang w:val="en-US" w:eastAsia="zh-CN"/>
        </w:rPr>
        <w:t>附</w:t>
      </w:r>
      <w:r>
        <w:rPr>
          <w:rFonts w:hint="eastAsia" w:asciiTheme="minorEastAsia" w:hAnsiTheme="minorEastAsia" w:eastAsiaTheme="minorEastAsia"/>
          <w:color w:val="000000"/>
          <w:sz w:val="24"/>
        </w:rPr>
        <w:t>件1：工程量清单或分包工程预算书</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lang w:eastAsia="zh-TW"/>
        </w:rPr>
        <w:t>附件2：</w:t>
      </w:r>
      <w:r>
        <w:rPr>
          <w:rFonts w:hint="eastAsia" w:asciiTheme="minorEastAsia" w:hAnsiTheme="minorEastAsia" w:eastAsiaTheme="minorEastAsia"/>
          <w:color w:val="000000"/>
          <w:sz w:val="24"/>
        </w:rPr>
        <w:t>工程质量保修书</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附件3：分包人现场管理人员名单</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附件4：业主/承包人供应材料设备一览表</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附件5：分包人提供的现场设备、设施</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附件6：劳务管理协议</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附件7：工程专项质量管理协议书</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附件8：安全生产管理协议书</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附件9：消防协议</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附件10：施工现场临时用电管理协议</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附件11：廉政协议</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color w:val="000000"/>
          <w:sz w:val="24"/>
        </w:rPr>
        <w:t>附件12：</w:t>
      </w:r>
      <w:r>
        <w:rPr>
          <w:rFonts w:hint="eastAsia" w:asciiTheme="minorEastAsia" w:hAnsiTheme="minorEastAsia" w:eastAsiaTheme="minorEastAsia"/>
          <w:sz w:val="24"/>
        </w:rPr>
        <w:t>分包项目管理人授权委托书</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附件13：现场签证单</w:t>
      </w:r>
    </w:p>
    <w:p>
      <w:pPr>
        <w:pStyle w:val="4"/>
        <w:adjustRightInd/>
        <w:snapToGrid w:val="0"/>
        <w:spacing w:line="360" w:lineRule="auto"/>
        <w:ind w:firstLine="482"/>
        <w:contextualSpacing/>
        <w:rPr>
          <w:rFonts w:ascii="Times New Roman" w:hAnsi="Times New Roman" w:cs="Times New Roman"/>
          <w:sz w:val="24"/>
          <w:szCs w:val="24"/>
        </w:rPr>
      </w:pPr>
      <w:r>
        <w:rPr>
          <w:rFonts w:hint="eastAsia" w:ascii="Times New Roman" w:hAnsi="Times New Roman" w:cs="Times New Roman"/>
          <w:sz w:val="24"/>
          <w:szCs w:val="24"/>
        </w:rPr>
        <w:t>（以下无正文）</w:t>
      </w:r>
    </w:p>
    <w:p>
      <w:pPr>
        <w:spacing w:line="360" w:lineRule="auto"/>
        <w:rPr>
          <w:rFonts w:asciiTheme="minorEastAsia" w:hAnsiTheme="minorEastAsia" w:eastAsiaTheme="minorEastAsia"/>
          <w:color w:val="000000"/>
          <w:sz w:val="24"/>
        </w:rPr>
      </w:pPr>
    </w:p>
    <w:p>
      <w:pPr>
        <w:snapToGrid w:val="0"/>
        <w:spacing w:line="360" w:lineRule="auto"/>
        <w:ind w:left="352" w:leftChars="168"/>
        <w:contextualSpacing/>
        <w:jc w:val="left"/>
        <w:rPr>
          <w:rFonts w:eastAsia="仿宋_GB2312"/>
          <w:color w:val="FF0000"/>
          <w:sz w:val="30"/>
          <w:szCs w:val="32"/>
        </w:rPr>
      </w:pPr>
    </w:p>
    <w:p>
      <w:pPr>
        <w:spacing w:before="156" w:beforeLines="50" w:after="156" w:afterLines="50" w:line="440" w:lineRule="exact"/>
        <w:jc w:val="left"/>
        <w:rPr>
          <w:rFonts w:asciiTheme="minorEastAsia" w:hAnsiTheme="minorEastAsia" w:eastAsiaTheme="minorEastAsia"/>
          <w:sz w:val="24"/>
        </w:rPr>
      </w:pPr>
    </w:p>
    <w:p>
      <w:pPr>
        <w:spacing w:before="156" w:beforeLines="50" w:after="156" w:afterLines="50" w:line="440" w:lineRule="exact"/>
        <w:jc w:val="left"/>
        <w:rPr>
          <w:rFonts w:asciiTheme="minorEastAsia" w:hAnsiTheme="minorEastAsia" w:eastAsiaTheme="minorEastAsia"/>
          <w:sz w:val="24"/>
        </w:rPr>
      </w:pPr>
    </w:p>
    <w:p>
      <w:pPr>
        <w:spacing w:before="156" w:beforeLines="50" w:after="156" w:afterLines="50" w:line="440" w:lineRule="exact"/>
        <w:jc w:val="left"/>
        <w:rPr>
          <w:rFonts w:asciiTheme="minorEastAsia" w:hAnsiTheme="minorEastAsia" w:eastAsiaTheme="minorEastAsia"/>
          <w:sz w:val="24"/>
        </w:rPr>
      </w:pPr>
    </w:p>
    <w:p>
      <w:pPr>
        <w:spacing w:before="156" w:beforeLines="50" w:after="156" w:afterLines="50" w:line="440" w:lineRule="exact"/>
        <w:jc w:val="left"/>
        <w:rPr>
          <w:rFonts w:asciiTheme="minorEastAsia" w:hAnsiTheme="minorEastAsia" w:eastAsiaTheme="minorEastAsia"/>
          <w:sz w:val="24"/>
        </w:rPr>
      </w:pPr>
    </w:p>
    <w:p>
      <w:pPr>
        <w:spacing w:before="156" w:beforeLines="50" w:after="156" w:afterLines="50" w:line="440" w:lineRule="exact"/>
        <w:jc w:val="left"/>
        <w:rPr>
          <w:rFonts w:asciiTheme="minorEastAsia" w:hAnsiTheme="minorEastAsia" w:eastAsiaTheme="minorEastAsia"/>
          <w:sz w:val="24"/>
        </w:rPr>
      </w:pPr>
    </w:p>
    <w:p>
      <w:pPr>
        <w:spacing w:before="156" w:beforeLines="50" w:after="156" w:afterLines="50" w:line="440" w:lineRule="exact"/>
        <w:jc w:val="left"/>
        <w:rPr>
          <w:rFonts w:asciiTheme="minorEastAsia" w:hAnsiTheme="minorEastAsia" w:eastAsiaTheme="minorEastAsia"/>
          <w:sz w:val="24"/>
        </w:rPr>
      </w:pPr>
    </w:p>
    <w:p>
      <w:pPr>
        <w:pStyle w:val="16"/>
        <w:rPr>
          <w:rFonts w:asciiTheme="minorEastAsia" w:hAnsiTheme="minorEastAsia" w:eastAsiaTheme="minorEastAsia"/>
          <w:sz w:val="24"/>
        </w:rPr>
      </w:pPr>
    </w:p>
    <w:p>
      <w:pPr>
        <w:spacing w:before="156" w:beforeLines="50" w:after="156" w:afterLines="50" w:line="440" w:lineRule="exact"/>
        <w:jc w:val="left"/>
        <w:rPr>
          <w:rFonts w:hint="eastAsia" w:asciiTheme="minorEastAsia" w:hAnsiTheme="minorEastAsia" w:eastAsiaTheme="minorEastAsia"/>
          <w:sz w:val="32"/>
          <w:szCs w:val="32"/>
        </w:rPr>
      </w:pPr>
      <w:r>
        <w:rPr>
          <w:rFonts w:asciiTheme="minorEastAsia" w:hAnsiTheme="minorEastAsia" w:eastAsiaTheme="minorEastAsia"/>
          <w:sz w:val="24"/>
        </w:rPr>
        <w:t>附件</w:t>
      </w: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32"/>
          <w:szCs w:val="32"/>
        </w:rPr>
        <w:t xml:space="preserve">  </w:t>
      </w:r>
    </w:p>
    <w:p>
      <w:pPr>
        <w:spacing w:before="156" w:beforeLines="50" w:after="156" w:afterLines="50" w:line="440" w:lineRule="exact"/>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工程量清单</w:t>
      </w:r>
    </w:p>
    <w:p>
      <w:pPr>
        <w:spacing w:line="360" w:lineRule="auto"/>
        <w:jc w:val="left"/>
        <w:rPr>
          <w:rFonts w:hint="eastAsia" w:ascii="宋体" w:hAnsi="宋体" w:eastAsia="宋体" w:cs="宋体"/>
          <w:sz w:val="28"/>
          <w:szCs w:val="28"/>
          <w:lang w:eastAsia="zh-CN"/>
        </w:rPr>
      </w:pPr>
    </w:p>
    <w:p>
      <w:pPr>
        <w:pStyle w:val="11"/>
        <w:rPr>
          <w:rFonts w:hint="eastAsia"/>
          <w:lang w:eastAsia="zh-CN"/>
        </w:rPr>
      </w:pPr>
    </w:p>
    <w:p>
      <w:pPr>
        <w:rPr>
          <w:rFonts w:hint="eastAsia" w:ascii="宋体" w:hAnsi="宋体" w:cs="宋体"/>
          <w:sz w:val="28"/>
          <w:szCs w:val="28"/>
        </w:rPr>
      </w:pPr>
      <w:r>
        <w:rPr>
          <w:rFonts w:hint="eastAsia" w:ascii="宋体" w:hAnsi="宋体" w:cs="宋体"/>
          <w:sz w:val="28"/>
          <w:szCs w:val="28"/>
        </w:rPr>
        <w:br w:type="page"/>
      </w:r>
    </w:p>
    <w:p>
      <w:pPr>
        <w:spacing w:line="360" w:lineRule="auto"/>
        <w:jc w:val="left"/>
        <w:rPr>
          <w:rFonts w:ascii="宋体" w:hAnsi="宋体" w:cs="宋体"/>
          <w:sz w:val="28"/>
          <w:szCs w:val="28"/>
        </w:rPr>
      </w:pPr>
      <w:r>
        <w:rPr>
          <w:rFonts w:hint="eastAsia" w:ascii="宋体" w:hAnsi="宋体" w:cs="宋体"/>
          <w:sz w:val="28"/>
          <w:szCs w:val="28"/>
        </w:rPr>
        <w:t>注：</w:t>
      </w:r>
    </w:p>
    <w:p>
      <w:pPr>
        <w:spacing w:line="400" w:lineRule="exact"/>
        <w:ind w:firstLine="480" w:firstLineChars="200"/>
        <w:rPr>
          <w:rFonts w:hint="eastAsia" w:ascii="宋体" w:hAnsi="宋体" w:eastAsia="宋体" w:cs="Times New Roman"/>
          <w:sz w:val="24"/>
          <w:highlight w:val="none"/>
          <w:u w:val="none"/>
        </w:rPr>
      </w:pPr>
      <w:r>
        <w:rPr>
          <w:rFonts w:hint="eastAsia" w:ascii="宋体" w:hAnsi="宋体" w:eastAsia="宋体" w:cs="Times New Roman"/>
          <w:sz w:val="24"/>
          <w:highlight w:val="none"/>
          <w:u w:val="none"/>
        </w:rPr>
        <w:t>上述价格包含内容：</w:t>
      </w:r>
    </w:p>
    <w:p>
      <w:pPr>
        <w:spacing w:line="400" w:lineRule="exact"/>
        <w:ind w:firstLine="480" w:firstLineChars="200"/>
        <w:rPr>
          <w:rFonts w:hint="eastAsia" w:ascii="宋体" w:hAnsi="宋体"/>
          <w:sz w:val="24"/>
          <w:highlight w:val="none"/>
          <w:u w:val="single"/>
        </w:rPr>
      </w:pPr>
      <w:r>
        <w:rPr>
          <w:rFonts w:hint="eastAsia" w:ascii="宋体" w:hAnsi="宋体"/>
          <w:sz w:val="24"/>
          <w:highlight w:val="none"/>
          <w:u w:val="single"/>
        </w:rPr>
        <w:t>（1）工程涉及深化及二次设计、制作加工、运输、检验试验、施工及保修等图纸包含的全部工作内容；</w:t>
      </w:r>
    </w:p>
    <w:p>
      <w:pPr>
        <w:spacing w:line="400" w:lineRule="exact"/>
        <w:ind w:firstLine="480" w:firstLineChars="200"/>
        <w:rPr>
          <w:rFonts w:hint="eastAsia" w:ascii="宋体" w:hAnsi="宋体"/>
          <w:sz w:val="24"/>
          <w:highlight w:val="none"/>
          <w:u w:val="single"/>
        </w:rPr>
      </w:pPr>
      <w:r>
        <w:rPr>
          <w:rFonts w:hint="eastAsia" w:ascii="宋体" w:hAnsi="宋体"/>
          <w:sz w:val="24"/>
          <w:highlight w:val="none"/>
          <w:u w:val="single"/>
        </w:rPr>
        <w:t>（2）承包范围内所需要的人工费、材料费、</w:t>
      </w:r>
      <w:r>
        <w:rPr>
          <w:rFonts w:hint="eastAsia" w:ascii="宋体" w:hAnsi="宋体"/>
          <w:sz w:val="24"/>
          <w:highlight w:val="none"/>
          <w:u w:val="single"/>
          <w:lang w:val="en-US" w:eastAsia="zh-CN"/>
        </w:rPr>
        <w:t>机械费、</w:t>
      </w:r>
      <w:r>
        <w:rPr>
          <w:rFonts w:hint="eastAsia" w:ascii="宋体" w:hAnsi="宋体"/>
          <w:sz w:val="24"/>
          <w:highlight w:val="none"/>
          <w:u w:val="single"/>
        </w:rPr>
        <w:t>一切辅助材料</w:t>
      </w:r>
      <w:r>
        <w:rPr>
          <w:rFonts w:hint="eastAsia" w:ascii="宋体" w:hAnsi="宋体"/>
          <w:sz w:val="24"/>
          <w:highlight w:val="none"/>
          <w:u w:val="single"/>
          <w:lang w:val="en-US" w:eastAsia="zh-CN"/>
        </w:rPr>
        <w:t>及人工</w:t>
      </w:r>
      <w:r>
        <w:rPr>
          <w:rFonts w:hint="eastAsia" w:ascii="宋体" w:hAnsi="宋体"/>
          <w:sz w:val="24"/>
          <w:highlight w:val="none"/>
          <w:u w:val="single"/>
        </w:rPr>
        <w:t>费、二次搬运费</w:t>
      </w:r>
      <w:r>
        <w:rPr>
          <w:rFonts w:hint="eastAsia" w:ascii="宋体" w:hAnsi="宋体"/>
          <w:sz w:val="24"/>
          <w:highlight w:val="none"/>
          <w:u w:val="single"/>
          <w:lang w:val="en-US" w:eastAsia="zh-CN"/>
        </w:rPr>
        <w:t>、</w:t>
      </w:r>
      <w:r>
        <w:rPr>
          <w:rFonts w:hint="eastAsia" w:ascii="宋体" w:hAnsi="宋体"/>
          <w:sz w:val="24"/>
          <w:highlight w:val="none"/>
          <w:u w:val="single"/>
        </w:rPr>
        <w:t>机具、工具用具</w:t>
      </w:r>
      <w:r>
        <w:rPr>
          <w:rFonts w:hint="eastAsia" w:ascii="宋体" w:hAnsi="宋体"/>
          <w:sz w:val="24"/>
          <w:highlight w:val="none"/>
          <w:u w:val="single"/>
          <w:lang w:eastAsia="zh-CN"/>
        </w:rPr>
        <w:t>、</w:t>
      </w:r>
      <w:r>
        <w:rPr>
          <w:rFonts w:hint="eastAsia" w:ascii="宋体" w:hAnsi="宋体"/>
          <w:sz w:val="24"/>
          <w:highlight w:val="none"/>
          <w:u w:val="single"/>
          <w:lang w:val="en-US" w:eastAsia="zh-CN"/>
        </w:rPr>
        <w:t>检验试验费</w:t>
      </w:r>
      <w:r>
        <w:rPr>
          <w:rFonts w:hint="eastAsia" w:ascii="宋体" w:hAnsi="宋体"/>
          <w:sz w:val="24"/>
          <w:highlight w:val="none"/>
          <w:u w:val="single"/>
        </w:rPr>
        <w:t>等应计取的费用</w:t>
      </w:r>
    </w:p>
    <w:p>
      <w:pPr>
        <w:spacing w:line="400" w:lineRule="exact"/>
        <w:ind w:firstLine="480" w:firstLineChars="200"/>
        <w:rPr>
          <w:rFonts w:hint="eastAsia" w:ascii="宋体" w:hAnsi="宋体"/>
          <w:sz w:val="24"/>
          <w:highlight w:val="none"/>
          <w:u w:val="single"/>
        </w:rPr>
      </w:pPr>
      <w:r>
        <w:rPr>
          <w:rFonts w:hint="eastAsia" w:ascii="宋体" w:hAnsi="宋体"/>
          <w:sz w:val="24"/>
          <w:highlight w:val="none"/>
          <w:u w:val="single"/>
        </w:rPr>
        <w:t>（3）组织措施费、企业管理费、利润、税金及各种规费；</w:t>
      </w:r>
    </w:p>
    <w:p>
      <w:pPr>
        <w:spacing w:line="400" w:lineRule="exact"/>
        <w:ind w:firstLine="480" w:firstLineChars="200"/>
        <w:rPr>
          <w:rFonts w:hint="eastAsia" w:ascii="宋体" w:hAnsi="宋体"/>
          <w:sz w:val="24"/>
          <w:highlight w:val="none"/>
          <w:u w:val="single"/>
        </w:rPr>
      </w:pPr>
      <w:r>
        <w:rPr>
          <w:rFonts w:hint="eastAsia" w:ascii="宋体" w:hAnsi="宋体"/>
          <w:sz w:val="24"/>
          <w:highlight w:val="none"/>
          <w:u w:val="single"/>
        </w:rPr>
        <w:t>（4）特殊工程的配合及同一作业面施工相互影响（人、材、机）降效的费用；</w:t>
      </w:r>
    </w:p>
    <w:p>
      <w:pPr>
        <w:spacing w:line="400" w:lineRule="exact"/>
        <w:ind w:firstLine="480" w:firstLineChars="200"/>
        <w:rPr>
          <w:rFonts w:hint="eastAsia" w:ascii="宋体" w:hAnsi="宋体"/>
          <w:sz w:val="24"/>
          <w:highlight w:val="none"/>
          <w:u w:val="single"/>
        </w:rPr>
      </w:pPr>
      <w:r>
        <w:rPr>
          <w:rFonts w:hint="eastAsia" w:ascii="宋体" w:hAnsi="宋体"/>
          <w:sz w:val="24"/>
          <w:highlight w:val="none"/>
          <w:u w:val="single"/>
        </w:rPr>
        <w:t>（5）安全文明及环保施工费用；</w:t>
      </w:r>
      <w:r>
        <w:rPr>
          <w:rFonts w:ascii="宋体" w:hAnsi="宋体"/>
          <w:sz w:val="24"/>
          <w:highlight w:val="none"/>
          <w:u w:val="single"/>
        </w:rPr>
        <w:t xml:space="preserve"> </w:t>
      </w:r>
    </w:p>
    <w:p>
      <w:pPr>
        <w:spacing w:line="400" w:lineRule="exact"/>
        <w:ind w:firstLine="480" w:firstLineChars="200"/>
        <w:rPr>
          <w:rFonts w:hint="eastAsia" w:ascii="宋体" w:hAnsi="宋体"/>
          <w:sz w:val="24"/>
          <w:highlight w:val="none"/>
          <w:u w:val="single"/>
        </w:rPr>
      </w:pPr>
      <w:r>
        <w:rPr>
          <w:rFonts w:hint="eastAsia" w:ascii="宋体" w:hAnsi="宋体"/>
          <w:sz w:val="24"/>
          <w:highlight w:val="none"/>
          <w:u w:val="single"/>
        </w:rPr>
        <w:t>（6）自然气候、国家性重大会议影响造成停、窝工的费用；</w:t>
      </w:r>
    </w:p>
    <w:p>
      <w:pPr>
        <w:spacing w:line="400" w:lineRule="exact"/>
        <w:ind w:firstLine="480" w:firstLineChars="200"/>
        <w:rPr>
          <w:rFonts w:hint="eastAsia" w:ascii="宋体" w:hAnsi="宋体"/>
          <w:sz w:val="24"/>
          <w:highlight w:val="none"/>
          <w:u w:val="single"/>
        </w:rPr>
      </w:pPr>
      <w:r>
        <w:rPr>
          <w:rFonts w:hint="eastAsia" w:ascii="宋体" w:hAnsi="宋体"/>
          <w:sz w:val="24"/>
          <w:highlight w:val="none"/>
          <w:u w:val="single"/>
        </w:rPr>
        <w:t>（7）专项方案、专家论证方案以及竣工资料的编制、整理、报验，专家论证由当地安监部门组织，费用由承包方支付；</w:t>
      </w:r>
    </w:p>
    <w:p>
      <w:pPr>
        <w:spacing w:line="400" w:lineRule="exact"/>
        <w:ind w:firstLine="480" w:firstLineChars="200"/>
        <w:rPr>
          <w:rFonts w:hint="eastAsia" w:ascii="宋体" w:hAnsi="宋体"/>
          <w:sz w:val="24"/>
          <w:highlight w:val="none"/>
          <w:u w:val="single"/>
        </w:rPr>
      </w:pPr>
      <w:r>
        <w:rPr>
          <w:rFonts w:hint="eastAsia" w:ascii="宋体" w:hAnsi="宋体"/>
          <w:sz w:val="24"/>
          <w:highlight w:val="none"/>
          <w:u w:val="single"/>
        </w:rPr>
        <w:t>（8）临电内容：</w:t>
      </w:r>
      <w:r>
        <w:rPr>
          <w:rFonts w:ascii="宋体" w:hAnsi="宋体"/>
          <w:sz w:val="24"/>
          <w:highlight w:val="none"/>
          <w:u w:val="single"/>
        </w:rPr>
        <w:fldChar w:fldCharType="begin"/>
      </w:r>
      <w:r>
        <w:rPr>
          <w:rFonts w:ascii="宋体" w:hAnsi="宋体"/>
          <w:sz w:val="24"/>
          <w:highlight w:val="none"/>
          <w:u w:val="single"/>
        </w:rPr>
        <w:instrText xml:space="preserve"> </w:instrText>
      </w:r>
      <w:r>
        <w:rPr>
          <w:rFonts w:hint="eastAsia" w:ascii="宋体" w:hAnsi="宋体"/>
          <w:sz w:val="24"/>
          <w:highlight w:val="none"/>
          <w:u w:val="single"/>
        </w:rPr>
        <w:instrText xml:space="preserve">= 1 \* GB3</w:instrText>
      </w:r>
      <w:r>
        <w:rPr>
          <w:rFonts w:ascii="宋体" w:hAnsi="宋体"/>
          <w:sz w:val="24"/>
          <w:highlight w:val="none"/>
          <w:u w:val="single"/>
        </w:rPr>
        <w:instrText xml:space="preserve"> </w:instrText>
      </w:r>
      <w:r>
        <w:rPr>
          <w:rFonts w:ascii="宋体" w:hAnsi="宋体"/>
          <w:sz w:val="24"/>
          <w:highlight w:val="none"/>
          <w:u w:val="single"/>
        </w:rPr>
        <w:fldChar w:fldCharType="separate"/>
      </w:r>
      <w:r>
        <w:rPr>
          <w:rFonts w:hint="eastAsia" w:ascii="宋体" w:hAnsi="宋体"/>
          <w:sz w:val="24"/>
          <w:highlight w:val="none"/>
          <w:u w:val="single"/>
        </w:rPr>
        <w:t>①</w:t>
      </w:r>
      <w:r>
        <w:rPr>
          <w:rFonts w:ascii="宋体" w:hAnsi="宋体"/>
          <w:sz w:val="24"/>
          <w:highlight w:val="none"/>
          <w:u w:val="single"/>
        </w:rPr>
        <w:fldChar w:fldCharType="end"/>
      </w:r>
      <w:r>
        <w:rPr>
          <w:rFonts w:hint="eastAsia" w:ascii="宋体" w:hAnsi="宋体"/>
          <w:sz w:val="24"/>
          <w:highlight w:val="none"/>
          <w:u w:val="single"/>
        </w:rPr>
        <w:t>二级以下（不含二级）配电箱、电线、电缆的敷设</w:t>
      </w:r>
      <w:r>
        <w:rPr>
          <w:rFonts w:ascii="宋体" w:hAnsi="宋体"/>
          <w:sz w:val="24"/>
          <w:highlight w:val="none"/>
          <w:u w:val="single"/>
        </w:rPr>
        <w:t xml:space="preserve"> </w:t>
      </w:r>
      <w:r>
        <w:rPr>
          <w:rFonts w:ascii="宋体" w:hAnsi="宋体"/>
          <w:sz w:val="24"/>
          <w:highlight w:val="none"/>
          <w:u w:val="single"/>
        </w:rPr>
        <w:fldChar w:fldCharType="begin"/>
      </w:r>
      <w:r>
        <w:rPr>
          <w:rFonts w:ascii="宋体" w:hAnsi="宋体"/>
          <w:sz w:val="24"/>
          <w:highlight w:val="none"/>
          <w:u w:val="single"/>
        </w:rPr>
        <w:instrText xml:space="preserve"> </w:instrText>
      </w:r>
      <w:r>
        <w:rPr>
          <w:rFonts w:hint="eastAsia" w:ascii="宋体" w:hAnsi="宋体"/>
          <w:sz w:val="24"/>
          <w:highlight w:val="none"/>
          <w:u w:val="single"/>
        </w:rPr>
        <w:instrText xml:space="preserve">= 2 \* GB3</w:instrText>
      </w:r>
      <w:r>
        <w:rPr>
          <w:rFonts w:ascii="宋体" w:hAnsi="宋体"/>
          <w:sz w:val="24"/>
          <w:highlight w:val="none"/>
          <w:u w:val="single"/>
        </w:rPr>
        <w:instrText xml:space="preserve"> </w:instrText>
      </w:r>
      <w:r>
        <w:rPr>
          <w:rFonts w:ascii="宋体" w:hAnsi="宋体"/>
          <w:sz w:val="24"/>
          <w:highlight w:val="none"/>
          <w:u w:val="single"/>
        </w:rPr>
        <w:fldChar w:fldCharType="separate"/>
      </w:r>
      <w:r>
        <w:rPr>
          <w:rFonts w:hint="eastAsia" w:ascii="宋体" w:hAnsi="宋体"/>
          <w:sz w:val="24"/>
          <w:highlight w:val="none"/>
          <w:u w:val="single"/>
        </w:rPr>
        <w:t>②</w:t>
      </w:r>
      <w:r>
        <w:rPr>
          <w:rFonts w:ascii="宋体" w:hAnsi="宋体"/>
          <w:sz w:val="24"/>
          <w:highlight w:val="none"/>
          <w:u w:val="single"/>
        </w:rPr>
        <w:fldChar w:fldCharType="end"/>
      </w:r>
      <w:r>
        <w:rPr>
          <w:rFonts w:hint="eastAsia" w:ascii="宋体" w:hAnsi="宋体"/>
          <w:sz w:val="24"/>
          <w:highlight w:val="none"/>
          <w:u w:val="single"/>
        </w:rPr>
        <w:t>移动照明的灯架、灯管、灯泡等材料及安装维护；</w:t>
      </w:r>
    </w:p>
    <w:p>
      <w:pPr>
        <w:spacing w:line="400" w:lineRule="exact"/>
        <w:ind w:firstLine="480" w:firstLineChars="200"/>
        <w:rPr>
          <w:rFonts w:hint="eastAsia" w:ascii="宋体" w:hAnsi="宋体"/>
          <w:sz w:val="24"/>
          <w:highlight w:val="none"/>
          <w:u w:val="single"/>
        </w:rPr>
      </w:pPr>
      <w:r>
        <w:rPr>
          <w:rFonts w:hint="eastAsia" w:ascii="宋体" w:hAnsi="宋体"/>
          <w:sz w:val="24"/>
          <w:highlight w:val="none"/>
          <w:u w:val="single"/>
        </w:rPr>
        <w:t>（9）装卸车：负责所需的材料、周转工具的进退场、装卸车，现场内倒运、分类码放及挂牌标示；</w:t>
      </w:r>
      <w:r>
        <w:rPr>
          <w:rFonts w:ascii="宋体" w:hAnsi="宋体"/>
          <w:sz w:val="24"/>
          <w:highlight w:val="none"/>
          <w:u w:val="single"/>
        </w:rPr>
        <w:t xml:space="preserve"> </w:t>
      </w:r>
    </w:p>
    <w:p>
      <w:pPr>
        <w:spacing w:line="400" w:lineRule="exact"/>
        <w:ind w:firstLine="480" w:firstLineChars="200"/>
        <w:rPr>
          <w:rFonts w:hint="eastAsia" w:ascii="宋体" w:hAnsi="宋体"/>
          <w:sz w:val="24"/>
          <w:highlight w:val="none"/>
          <w:u w:val="single"/>
        </w:rPr>
      </w:pPr>
      <w:r>
        <w:rPr>
          <w:rFonts w:hint="eastAsia" w:ascii="宋体" w:hAnsi="宋体"/>
          <w:sz w:val="24"/>
          <w:highlight w:val="none"/>
          <w:u w:val="single"/>
        </w:rPr>
        <w:t>（10）承包人职工安全防护用品均自备，具体包括：安全帽(由发包人统一配备，费用由承包人负担)、安全带、绝缘手套、绝缘鞋、口罩等；</w:t>
      </w:r>
      <w:r>
        <w:rPr>
          <w:rFonts w:ascii="宋体" w:hAnsi="宋体"/>
          <w:sz w:val="24"/>
          <w:highlight w:val="none"/>
          <w:u w:val="single"/>
        </w:rPr>
        <w:t xml:space="preserve"> </w:t>
      </w:r>
    </w:p>
    <w:p>
      <w:pPr>
        <w:spacing w:line="400" w:lineRule="exact"/>
        <w:ind w:firstLine="480" w:firstLineChars="200"/>
        <w:rPr>
          <w:rFonts w:hint="eastAsia" w:ascii="宋体" w:hAnsi="宋体"/>
          <w:sz w:val="24"/>
          <w:highlight w:val="none"/>
          <w:u w:val="single"/>
        </w:rPr>
      </w:pPr>
      <w:r>
        <w:rPr>
          <w:rFonts w:hint="eastAsia" w:ascii="宋体" w:hAnsi="宋体"/>
          <w:sz w:val="24"/>
          <w:highlight w:val="none"/>
          <w:u w:val="single"/>
        </w:rPr>
        <w:t>（11）不可避免的工程间隙时间。</w:t>
      </w:r>
    </w:p>
    <w:p>
      <w:pPr>
        <w:spacing w:line="400" w:lineRule="exact"/>
        <w:ind w:firstLine="480" w:firstLineChars="200"/>
        <w:rPr>
          <w:rFonts w:hint="eastAsia" w:ascii="宋体" w:hAnsi="宋体"/>
          <w:sz w:val="24"/>
          <w:highlight w:val="none"/>
          <w:u w:val="single"/>
        </w:rPr>
      </w:pPr>
      <w:r>
        <w:rPr>
          <w:rFonts w:hint="eastAsia" w:ascii="宋体" w:hAnsi="宋体" w:cs="楷体"/>
          <w:sz w:val="24"/>
          <w:highlight w:val="none"/>
          <w:u w:val="single"/>
        </w:rPr>
        <w:t>（12）承包人统一着装（</w:t>
      </w:r>
      <w:r>
        <w:rPr>
          <w:rFonts w:hint="eastAsia" w:ascii="宋体" w:hAnsi="宋体"/>
          <w:sz w:val="24"/>
          <w:highlight w:val="none"/>
          <w:u w:val="single"/>
        </w:rPr>
        <w:t>由发包人统一配备费用由承包人负担)。</w:t>
      </w:r>
    </w:p>
    <w:p>
      <w:pPr>
        <w:spacing w:line="400" w:lineRule="exact"/>
        <w:ind w:firstLine="480" w:firstLineChars="200"/>
        <w:rPr>
          <w:rFonts w:hint="eastAsia" w:ascii="宋体" w:hAnsi="宋体"/>
          <w:sz w:val="24"/>
          <w:szCs w:val="24"/>
          <w:highlight w:val="none"/>
          <w:u w:val="single"/>
        </w:rPr>
      </w:pPr>
      <w:r>
        <w:rPr>
          <w:rFonts w:hint="eastAsia" w:ascii="宋体" w:hAnsi="宋体"/>
          <w:sz w:val="24"/>
          <w:szCs w:val="24"/>
          <w:highlight w:val="none"/>
          <w:u w:val="single"/>
        </w:rPr>
        <w:t>（13）相关风险投标人应在投标报价中予以考虑，风险包括不限于：成品保护、非重大施工条件的变化引起的如停工、扰民及民扰，</w:t>
      </w:r>
      <w:r>
        <w:rPr>
          <w:rFonts w:hint="eastAsia" w:ascii="宋体" w:hAnsi="宋体"/>
          <w:sz w:val="24"/>
          <w:szCs w:val="24"/>
          <w:highlight w:val="none"/>
          <w:u w:val="single"/>
          <w:lang w:val="en-US" w:eastAsia="zh-CN"/>
        </w:rPr>
        <w:t>环保部门管控，疫情防控，</w:t>
      </w:r>
      <w:r>
        <w:rPr>
          <w:rFonts w:hint="eastAsia" w:ascii="宋体" w:hAnsi="宋体"/>
          <w:sz w:val="24"/>
          <w:szCs w:val="24"/>
          <w:highlight w:val="none"/>
          <w:u w:val="single"/>
        </w:rPr>
        <w:t>材料二次搬运、材料价格波动范围内造成的工程费用的增加等。无论招标人是否提及，但这些风险因素已经包括在投标（或合同）价款中。</w:t>
      </w:r>
    </w:p>
    <w:p>
      <w:pPr>
        <w:spacing w:line="440" w:lineRule="exact"/>
        <w:jc w:val="left"/>
        <w:rPr>
          <w:rFonts w:hint="eastAsia"/>
          <w:sz w:val="24"/>
        </w:rPr>
      </w:pPr>
      <w:r>
        <w:rPr>
          <w:rFonts w:hint="eastAsia"/>
          <w:sz w:val="24"/>
        </w:rPr>
        <w:t xml:space="preserve">承包人（盖章）：                  </w:t>
      </w:r>
      <w:r>
        <w:rPr>
          <w:rFonts w:hint="eastAsia"/>
          <w:sz w:val="24"/>
          <w:lang w:val="en-US" w:eastAsia="zh-CN"/>
        </w:rPr>
        <w:t xml:space="preserve">       </w:t>
      </w:r>
      <w:r>
        <w:rPr>
          <w:rFonts w:hint="eastAsia"/>
          <w:sz w:val="24"/>
        </w:rPr>
        <w:t>分包人 (盖章):</w:t>
      </w:r>
    </w:p>
    <w:p>
      <w:pPr>
        <w:spacing w:line="440" w:lineRule="exact"/>
        <w:jc w:val="left"/>
        <w:rPr>
          <w:rFonts w:hint="default" w:ascii="宋体" w:hAnsi="宋体" w:eastAsia="宋体"/>
          <w:sz w:val="24"/>
          <w:u w:val="none"/>
          <w:lang w:val="en-US" w:eastAsia="zh-CN"/>
        </w:rPr>
      </w:pPr>
      <w:r>
        <w:rPr>
          <w:rFonts w:hint="eastAsia" w:ascii="宋体" w:hAnsi="宋体"/>
          <w:sz w:val="24"/>
          <w:u w:val="none"/>
          <w:lang w:eastAsia="zh-CN"/>
        </w:rPr>
        <w:t>河北建工集团建筑装饰工程有限公司</w:t>
      </w:r>
      <w:r>
        <w:rPr>
          <w:rFonts w:hint="eastAsia" w:ascii="宋体" w:hAnsi="宋体"/>
          <w:sz w:val="24"/>
          <w:u w:val="none"/>
          <w:lang w:val="en-US" w:eastAsia="zh-CN"/>
        </w:rPr>
        <w:t xml:space="preserve">         </w:t>
      </w:r>
    </w:p>
    <w:p>
      <w:pPr>
        <w:spacing w:line="440" w:lineRule="exact"/>
        <w:jc w:val="left"/>
        <w:rPr>
          <w:rFonts w:hint="eastAsia" w:ascii="宋体" w:hAnsi="宋体"/>
          <w:sz w:val="24"/>
          <w:u w:val="single"/>
        </w:rPr>
      </w:pPr>
    </w:p>
    <w:p>
      <w:pPr>
        <w:wordWrap w:val="0"/>
        <w:spacing w:line="440" w:lineRule="exact"/>
        <w:rPr>
          <w:sz w:val="24"/>
        </w:rPr>
      </w:pPr>
      <w:r>
        <w:rPr>
          <w:rFonts w:hint="eastAsia"/>
          <w:sz w:val="24"/>
        </w:rPr>
        <w:t xml:space="preserve">法定代表人:                        </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 xml:space="preserve">法定代表人:                                                   </w:t>
      </w:r>
    </w:p>
    <w:p>
      <w:pPr>
        <w:adjustRightInd w:val="0"/>
        <w:snapToGrid w:val="0"/>
        <w:spacing w:before="156" w:beforeLines="50" w:after="156" w:afterLines="50"/>
        <w:jc w:val="left"/>
        <w:rPr>
          <w:sz w:val="24"/>
        </w:rPr>
      </w:pPr>
      <w:r>
        <w:rPr>
          <w:rFonts w:hint="eastAsia"/>
          <w:sz w:val="24"/>
        </w:rPr>
        <w:t xml:space="preserve">或委托代理人:                    </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 xml:space="preserve">或委托代理人：                          </w:t>
      </w:r>
    </w:p>
    <w:p>
      <w:pPr>
        <w:adjustRightInd w:val="0"/>
        <w:snapToGrid w:val="0"/>
        <w:spacing w:before="156" w:beforeLines="50" w:after="156" w:afterLines="50"/>
        <w:jc w:val="left"/>
        <w:rPr>
          <w:sz w:val="24"/>
        </w:rPr>
      </w:pPr>
      <w:r>
        <w:rPr>
          <w:rFonts w:hint="eastAsia"/>
          <w:sz w:val="24"/>
        </w:rPr>
        <w:t xml:space="preserve">                                                                                                                                            </w:t>
      </w:r>
    </w:p>
    <w:p>
      <w:pPr>
        <w:adjustRightInd w:val="0"/>
        <w:snapToGrid w:val="0"/>
        <w:spacing w:before="156" w:beforeLines="50" w:after="156" w:afterLines="50"/>
        <w:jc w:val="left"/>
        <w:rPr>
          <w:rFonts w:eastAsia="仿宋_GB2312"/>
          <w:sz w:val="30"/>
          <w:szCs w:val="30"/>
        </w:rPr>
        <w:sectPr>
          <w:type w:val="continuous"/>
          <w:pgSz w:w="11906" w:h="16838"/>
          <w:pgMar w:top="1440" w:right="1797" w:bottom="1440" w:left="1797" w:header="851" w:footer="992" w:gutter="0"/>
          <w:pgNumType w:fmt="decimal" w:start="1"/>
          <w:cols w:space="425" w:num="1"/>
          <w:docGrid w:type="linesAndChars" w:linePitch="312" w:charSpace="0"/>
        </w:sectPr>
      </w:pPr>
      <w:r>
        <w:rPr>
          <w:rFonts w:hint="eastAsia"/>
          <w:sz w:val="24"/>
        </w:rPr>
        <w:t>日期:       年    月    日</w:t>
      </w:r>
    </w:p>
    <w:p>
      <w:pPr>
        <w:wordWrap w:val="0"/>
        <w:spacing w:line="440" w:lineRule="exact"/>
        <w:rPr>
          <w:rFonts w:asciiTheme="minorEastAsia" w:hAnsiTheme="minorEastAsia" w:eastAsiaTheme="minorEastAsia"/>
          <w:sz w:val="24"/>
        </w:rPr>
      </w:pPr>
      <w:r>
        <w:rPr>
          <w:rFonts w:asciiTheme="minorEastAsia" w:hAnsiTheme="minorEastAsia" w:eastAsiaTheme="minorEastAsia"/>
          <w:sz w:val="24"/>
        </w:rPr>
        <w:t>附</w:t>
      </w:r>
      <w:bookmarkStart w:id="1084" w:name="_Toc296346727"/>
      <w:bookmarkStart w:id="1085" w:name="_Toc267261693"/>
      <w:bookmarkStart w:id="1086" w:name="_Toc296944565"/>
      <w:bookmarkStart w:id="1087" w:name="_Toc296347225"/>
      <w:bookmarkStart w:id="1088" w:name="_Toc296891054"/>
      <w:bookmarkStart w:id="1089" w:name="_Toc296891266"/>
      <w:bookmarkStart w:id="1090" w:name="_Toc296503226"/>
      <w:r>
        <w:rPr>
          <w:rFonts w:asciiTheme="minorEastAsia" w:hAnsiTheme="minorEastAsia" w:eastAsiaTheme="minorEastAsia"/>
          <w:sz w:val="24"/>
        </w:rPr>
        <w:t>件</w:t>
      </w:r>
      <w:r>
        <w:rPr>
          <w:rFonts w:hint="eastAsia" w:asciiTheme="minorEastAsia" w:hAnsiTheme="minorEastAsia" w:eastAsiaTheme="minorEastAsia"/>
          <w:sz w:val="24"/>
        </w:rPr>
        <w:t>2</w:t>
      </w:r>
      <w:r>
        <w:rPr>
          <w:rFonts w:asciiTheme="minorEastAsia" w:hAnsiTheme="minorEastAsia" w:eastAsiaTheme="minorEastAsia"/>
          <w:sz w:val="24"/>
        </w:rPr>
        <w:t>：</w:t>
      </w:r>
      <w:bookmarkEnd w:id="1084"/>
      <w:bookmarkEnd w:id="1085"/>
      <w:bookmarkEnd w:id="1086"/>
      <w:bookmarkEnd w:id="1087"/>
      <w:bookmarkEnd w:id="1088"/>
      <w:bookmarkEnd w:id="1089"/>
      <w:bookmarkEnd w:id="1090"/>
      <w:r>
        <w:rPr>
          <w:rFonts w:asciiTheme="minorEastAsia" w:hAnsiTheme="minorEastAsia" w:eastAsiaTheme="minorEastAsia"/>
          <w:sz w:val="24"/>
        </w:rPr>
        <w:t xml:space="preserve">    </w:t>
      </w:r>
    </w:p>
    <w:p>
      <w:pPr>
        <w:wordWrap w:val="0"/>
        <w:spacing w:before="156" w:beforeLines="50" w:after="156" w:afterLines="50" w:line="440" w:lineRule="exact"/>
        <w:jc w:val="center"/>
        <w:rPr>
          <w:rFonts w:asciiTheme="minorEastAsia" w:hAnsiTheme="minorEastAsia" w:eastAsiaTheme="minorEastAsia"/>
          <w:b/>
          <w:sz w:val="44"/>
          <w:szCs w:val="44"/>
        </w:rPr>
      </w:pPr>
      <w:r>
        <w:rPr>
          <w:rFonts w:asciiTheme="minorEastAsia" w:hAnsiTheme="minorEastAsia" w:eastAsiaTheme="minorEastAsia"/>
          <w:b/>
          <w:sz w:val="44"/>
          <w:szCs w:val="44"/>
        </w:rPr>
        <w:t>工程质量保修书</w:t>
      </w:r>
    </w:p>
    <w:p>
      <w:pPr>
        <w:wordWrap w:val="0"/>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承包人（全称）：</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eastAsia="zh-CN"/>
        </w:rPr>
        <w:t>河北建工集团建筑装饰工程有限公司</w:t>
      </w:r>
      <w:r>
        <w:rPr>
          <w:rFonts w:asciiTheme="minorEastAsia" w:hAnsiTheme="minorEastAsia" w:eastAsiaTheme="minorEastAsia"/>
          <w:sz w:val="24"/>
          <w:u w:val="single"/>
        </w:rPr>
        <w:t xml:space="preserve">          </w:t>
      </w:r>
      <w:r>
        <w:rPr>
          <w:rFonts w:asciiTheme="minorEastAsia" w:hAnsiTheme="minorEastAsia" w:eastAsiaTheme="minorEastAsia"/>
          <w:sz w:val="24"/>
        </w:rPr>
        <w:t xml:space="preserve"> </w:t>
      </w:r>
    </w:p>
    <w:p>
      <w:pPr>
        <w:wordWrap w:val="0"/>
        <w:spacing w:line="440" w:lineRule="exact"/>
        <w:rPr>
          <w:rFonts w:asciiTheme="minorEastAsia" w:hAnsiTheme="minorEastAsia" w:eastAsiaTheme="minorEastAsia"/>
          <w:sz w:val="24"/>
        </w:rPr>
      </w:pPr>
      <w:r>
        <w:rPr>
          <w:rFonts w:asciiTheme="minorEastAsia" w:hAnsiTheme="minorEastAsia" w:eastAsiaTheme="minorEastAsia"/>
          <w:sz w:val="24"/>
        </w:rPr>
        <w:t>　　分包人（全称）：</w:t>
      </w:r>
      <w:r>
        <w:rPr>
          <w:rFonts w:asciiTheme="minorEastAsia" w:hAnsiTheme="minorEastAsia" w:eastAsiaTheme="minorEastAsia"/>
          <w:sz w:val="24"/>
          <w:u w:val="single"/>
        </w:rPr>
        <w:t xml:space="preserve">  </w:t>
      </w:r>
      <w:r>
        <w:rPr>
          <w:rFonts w:hint="eastAsia" w:ascii="宋体" w:hAnsi="宋体"/>
          <w:sz w:val="24"/>
          <w:u w:val="single"/>
          <w:lang w:val="en-US" w:eastAsia="zh-CN"/>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rPr>
        <w:t xml:space="preserve"> </w:t>
      </w:r>
    </w:p>
    <w:p>
      <w:pPr>
        <w:wordWrap w:val="0"/>
        <w:spacing w:line="440" w:lineRule="exact"/>
        <w:rPr>
          <w:rFonts w:asciiTheme="minorEastAsia" w:hAnsiTheme="minorEastAsia" w:eastAsiaTheme="minorEastAsia"/>
          <w:sz w:val="24"/>
        </w:rPr>
      </w:pPr>
    </w:p>
    <w:p>
      <w:pPr>
        <w:wordWrap w:val="0"/>
        <w:spacing w:line="360" w:lineRule="auto"/>
        <w:rPr>
          <w:rFonts w:asciiTheme="minorEastAsia" w:hAnsiTheme="minorEastAsia" w:eastAsiaTheme="minorEastAsia"/>
          <w:sz w:val="24"/>
        </w:rPr>
      </w:pPr>
      <w:r>
        <w:rPr>
          <w:rFonts w:asciiTheme="minorEastAsia" w:hAnsiTheme="minorEastAsia" w:eastAsiaTheme="minorEastAsia"/>
          <w:sz w:val="24"/>
        </w:rPr>
        <w:t>　　承包人和分包人根据《中华人民共和国建筑法》和《建设工程质量管理条例》，经协商一致就</w:t>
      </w:r>
      <w:r>
        <w:rPr>
          <w:rFonts w:hint="eastAsia" w:asciiTheme="minorEastAsia" w:hAnsiTheme="minorEastAsia" w:eastAsiaTheme="minorEastAsia"/>
          <w:sz w:val="24"/>
          <w:u w:val="single"/>
        </w:rPr>
        <w:t xml:space="preserve"> </w:t>
      </w:r>
      <w:r>
        <w:rPr>
          <w:rFonts w:hint="eastAsia" w:ascii="宋体" w:hAnsi="宋体" w:eastAsiaTheme="minorEastAsia"/>
          <w:sz w:val="24"/>
          <w:u w:val="single"/>
          <w:lang w:val="en-US" w:eastAsia="zh-CN"/>
        </w:rPr>
        <w:t xml:space="preserve">                        </w:t>
      </w:r>
      <w:r>
        <w:rPr>
          <w:rFonts w:hint="eastAsia" w:ascii="宋体" w:hAnsi="宋体"/>
          <w:sz w:val="24"/>
          <w:u w:val="single"/>
        </w:rPr>
        <w:t xml:space="preserve"> </w:t>
      </w:r>
      <w:r>
        <w:rPr>
          <w:rFonts w:asciiTheme="minorEastAsia" w:hAnsiTheme="minorEastAsia" w:eastAsiaTheme="minorEastAsia"/>
          <w:sz w:val="24"/>
        </w:rPr>
        <w:t>（分包工程全称）签订工程质量保修书。</w:t>
      </w:r>
    </w:p>
    <w:p>
      <w:pPr>
        <w:wordWrap w:val="0"/>
        <w:spacing w:line="360" w:lineRule="auto"/>
        <w:rPr>
          <w:rFonts w:asciiTheme="minorEastAsia" w:hAnsiTheme="minorEastAsia" w:eastAsiaTheme="minorEastAsia"/>
          <w:sz w:val="24"/>
        </w:rPr>
      </w:pPr>
      <w:r>
        <w:rPr>
          <w:rFonts w:asciiTheme="minorEastAsia" w:hAnsiTheme="minorEastAsia" w:eastAsiaTheme="minorEastAsia"/>
          <w:sz w:val="24"/>
        </w:rPr>
        <w:t>　　一、工程质量保修范围和内容</w:t>
      </w:r>
    </w:p>
    <w:p>
      <w:pPr>
        <w:wordWrap w:val="0"/>
        <w:spacing w:line="360" w:lineRule="auto"/>
        <w:rPr>
          <w:rFonts w:asciiTheme="minorEastAsia" w:hAnsiTheme="minorEastAsia" w:eastAsiaTheme="minorEastAsia"/>
          <w:sz w:val="24"/>
        </w:rPr>
      </w:pPr>
      <w:r>
        <w:rPr>
          <w:rFonts w:asciiTheme="minorEastAsia" w:hAnsiTheme="minorEastAsia" w:eastAsiaTheme="minorEastAsia"/>
          <w:sz w:val="24"/>
        </w:rPr>
        <w:t>　　分包人在保修期内，按照有关法律规定和合同约定，承担工程质量保修责任。</w:t>
      </w:r>
    </w:p>
    <w:p>
      <w:pPr>
        <w:wordWrap w:val="0"/>
        <w:spacing w:line="360" w:lineRule="auto"/>
        <w:rPr>
          <w:rFonts w:hint="default" w:asciiTheme="minorEastAsia" w:hAnsiTheme="minorEastAsia" w:eastAsiaTheme="minorEastAsia"/>
          <w:color w:val="FF0000"/>
          <w:sz w:val="24"/>
          <w:u w:val="single"/>
          <w:lang w:val="en-US" w:eastAsia="zh-CN"/>
        </w:rPr>
      </w:pPr>
      <w:r>
        <w:rPr>
          <w:rFonts w:asciiTheme="minorEastAsia" w:hAnsiTheme="minorEastAsia" w:eastAsiaTheme="minorEastAsia"/>
          <w:sz w:val="24"/>
        </w:rPr>
        <w:t>　　质量保修范围和内容：</w:t>
      </w:r>
      <w:r>
        <w:rPr>
          <w:rFonts w:hint="eastAsia" w:asciiTheme="minorEastAsia" w:hAnsiTheme="minorEastAsia" w:eastAsiaTheme="minorEastAsia"/>
          <w:color w:val="auto"/>
          <w:sz w:val="24"/>
          <w:u w:val="single"/>
          <w:lang w:val="en-US" w:eastAsia="zh-CN"/>
        </w:rPr>
        <w:t xml:space="preserve">                       </w:t>
      </w:r>
    </w:p>
    <w:p>
      <w:pPr>
        <w:wordWrap w:val="0"/>
        <w:spacing w:line="360" w:lineRule="auto"/>
        <w:rPr>
          <w:rFonts w:asciiTheme="minorEastAsia" w:hAnsiTheme="minorEastAsia" w:eastAsiaTheme="minorEastAsia"/>
          <w:sz w:val="24"/>
        </w:rPr>
      </w:pPr>
      <w:r>
        <w:rPr>
          <w:rFonts w:asciiTheme="minorEastAsia" w:hAnsiTheme="minorEastAsia" w:eastAsiaTheme="minorEastAsia"/>
          <w:b/>
          <w:sz w:val="24"/>
        </w:rPr>
        <w:t>　　</w:t>
      </w:r>
      <w:r>
        <w:rPr>
          <w:rFonts w:asciiTheme="minorEastAsia" w:hAnsiTheme="minorEastAsia" w:eastAsiaTheme="minorEastAsia"/>
          <w:sz w:val="24"/>
        </w:rPr>
        <w:t>二、保修期</w:t>
      </w:r>
    </w:p>
    <w:p>
      <w:pPr>
        <w:wordWrap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根据《建设工程质量管理条例》及有关规定，分包工程的保修期如下：</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本工程设计文件规定的工程合理使用年限</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w:t>
      </w:r>
    </w:p>
    <w:p>
      <w:pPr>
        <w:wordWrap w:val="0"/>
        <w:spacing w:line="360" w:lineRule="auto"/>
        <w:rPr>
          <w:rFonts w:asciiTheme="minorEastAsia" w:hAnsiTheme="minorEastAsia" w:eastAsiaTheme="minorEastAsia"/>
          <w:sz w:val="24"/>
        </w:rPr>
      </w:pPr>
      <w:r>
        <w:rPr>
          <w:rFonts w:asciiTheme="minorEastAsia" w:hAnsiTheme="minorEastAsia" w:eastAsiaTheme="minorEastAsia"/>
          <w:sz w:val="24"/>
        </w:rPr>
        <w:t>　　保修期自</w:t>
      </w:r>
      <w:r>
        <w:rPr>
          <w:rFonts w:hint="eastAsia" w:asciiTheme="minorEastAsia" w:hAnsiTheme="minorEastAsia" w:eastAsiaTheme="minorEastAsia"/>
          <w:sz w:val="24"/>
          <w:u w:val="single"/>
        </w:rPr>
        <w:t xml:space="preserve">  竣工验收之日  </w:t>
      </w:r>
      <w:r>
        <w:rPr>
          <w:rFonts w:asciiTheme="minorEastAsia" w:hAnsiTheme="minorEastAsia" w:eastAsiaTheme="minorEastAsia"/>
          <w:sz w:val="24"/>
        </w:rPr>
        <w:t>起计算。</w:t>
      </w:r>
    </w:p>
    <w:p>
      <w:pPr>
        <w:wordWrap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三、缺陷责任期</w:t>
      </w:r>
    </w:p>
    <w:p>
      <w:pPr>
        <w:wordWrap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分包工程缺陷责任期为</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12</w:t>
      </w:r>
      <w:r>
        <w:rPr>
          <w:rFonts w:asciiTheme="minorEastAsia" w:hAnsiTheme="minorEastAsia" w:eastAsiaTheme="minorEastAsia"/>
          <w:sz w:val="24"/>
          <w:u w:val="single"/>
        </w:rPr>
        <w:t xml:space="preserve">  </w:t>
      </w:r>
      <w:r>
        <w:rPr>
          <w:rFonts w:asciiTheme="minorEastAsia" w:hAnsiTheme="minorEastAsia" w:eastAsiaTheme="minorEastAsia"/>
          <w:sz w:val="24"/>
        </w:rPr>
        <w:t>个月，缺陷责任期自</w:t>
      </w:r>
      <w:r>
        <w:rPr>
          <w:rFonts w:hint="eastAsia" w:asciiTheme="minorEastAsia" w:hAnsiTheme="minorEastAsia" w:eastAsiaTheme="minorEastAsia"/>
          <w:sz w:val="24"/>
          <w:u w:val="single"/>
        </w:rPr>
        <w:t xml:space="preserve"> 竣工验收 </w:t>
      </w:r>
      <w:r>
        <w:rPr>
          <w:rFonts w:asciiTheme="minorEastAsia" w:hAnsiTheme="minorEastAsia" w:eastAsiaTheme="minorEastAsia"/>
          <w:sz w:val="24"/>
        </w:rPr>
        <w:t>起计算。</w:t>
      </w:r>
    </w:p>
    <w:p>
      <w:pPr>
        <w:wordWrap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缺陷责任期终止后，承包人应退还剩余的质量保证金。</w:t>
      </w:r>
    </w:p>
    <w:p>
      <w:pPr>
        <w:wordWrap w:val="0"/>
        <w:spacing w:line="360" w:lineRule="auto"/>
        <w:rPr>
          <w:rFonts w:asciiTheme="minorEastAsia" w:hAnsiTheme="minorEastAsia" w:eastAsiaTheme="minorEastAsia"/>
          <w:sz w:val="24"/>
        </w:rPr>
      </w:pPr>
      <w:r>
        <w:rPr>
          <w:rFonts w:asciiTheme="minorEastAsia" w:hAnsiTheme="minorEastAsia" w:eastAsiaTheme="minorEastAsia"/>
          <w:sz w:val="24"/>
        </w:rPr>
        <w:t xml:space="preserve">    四、质量保修责任</w:t>
      </w:r>
    </w:p>
    <w:p>
      <w:pPr>
        <w:wordWrap w:val="0"/>
        <w:spacing w:line="360" w:lineRule="auto"/>
        <w:ind w:left="105" w:leftChars="50" w:firstLine="491" w:firstLineChars="205"/>
        <w:rPr>
          <w:rFonts w:asciiTheme="minorEastAsia" w:hAnsiTheme="minorEastAsia" w:eastAsiaTheme="minorEastAsia"/>
          <w:sz w:val="24"/>
        </w:rPr>
      </w:pPr>
      <w:r>
        <w:rPr>
          <w:rFonts w:asciiTheme="minorEastAsia" w:hAnsiTheme="minorEastAsia" w:eastAsiaTheme="minorEastAsia"/>
          <w:sz w:val="24"/>
        </w:rPr>
        <w:t>1．属于保修范围、内容的项目，分包人应当在接到保修通知之日起3天内派人保修。分包人不在约定期限内派人保修的，承包人可以委托他人修理。</w:t>
      </w:r>
    </w:p>
    <w:p>
      <w:pPr>
        <w:wordWrap w:val="0"/>
        <w:spacing w:line="360" w:lineRule="auto"/>
        <w:ind w:left="105" w:leftChars="50" w:firstLine="491" w:firstLineChars="205"/>
        <w:rPr>
          <w:rFonts w:asciiTheme="minorEastAsia" w:hAnsiTheme="minorEastAsia" w:eastAsiaTheme="minorEastAsia"/>
          <w:sz w:val="24"/>
        </w:rPr>
      </w:pPr>
      <w:r>
        <w:rPr>
          <w:rFonts w:asciiTheme="minorEastAsia" w:hAnsiTheme="minorEastAsia" w:eastAsiaTheme="minorEastAsia"/>
          <w:sz w:val="24"/>
        </w:rPr>
        <w:t>2．发生紧急事故需抢修的，分包人在接到事故通知后，应当立即到达事故现场抢修。</w:t>
      </w:r>
    </w:p>
    <w:p>
      <w:pPr>
        <w:wordWrap w:val="0"/>
        <w:spacing w:line="360" w:lineRule="auto"/>
        <w:ind w:left="105" w:leftChars="50" w:firstLine="491" w:firstLineChars="205"/>
        <w:rPr>
          <w:rFonts w:asciiTheme="minorEastAsia" w:hAnsiTheme="minorEastAsia" w:eastAsiaTheme="minorEastAsia"/>
          <w:sz w:val="24"/>
        </w:rPr>
      </w:pPr>
      <w:r>
        <w:rPr>
          <w:rFonts w:asciiTheme="minorEastAsia" w:hAnsiTheme="minorEastAsia" w:eastAsiaTheme="minorEastAsia"/>
          <w:sz w:val="24"/>
        </w:rPr>
        <w:t>3．对于涉及结构安全的质量问题，</w:t>
      </w:r>
      <w:r>
        <w:rPr>
          <w:rFonts w:hint="eastAsia" w:asciiTheme="minorEastAsia" w:hAnsiTheme="minorEastAsia" w:eastAsiaTheme="minorEastAsia"/>
          <w:sz w:val="24"/>
        </w:rPr>
        <w:t>分包人</w:t>
      </w:r>
      <w:r>
        <w:rPr>
          <w:rFonts w:asciiTheme="minorEastAsia" w:hAnsiTheme="minorEastAsia" w:eastAsiaTheme="minorEastAsia"/>
          <w:sz w:val="24"/>
        </w:rPr>
        <w:t>应当按照《建设工程质量管理条例》的规定，立即向当地建设行政主管部门和有关部门报告，采取安全防范措施，并由原设计人或者具有相应资质等级的设计人提出保修方案，分包人实施保修。</w:t>
      </w:r>
    </w:p>
    <w:p>
      <w:pPr>
        <w:wordWrap w:val="0"/>
        <w:spacing w:line="360" w:lineRule="auto"/>
        <w:ind w:left="420" w:leftChars="200" w:firstLine="120" w:firstLineChars="50"/>
        <w:rPr>
          <w:rFonts w:asciiTheme="minorEastAsia" w:hAnsiTheme="minorEastAsia" w:eastAsiaTheme="minorEastAsia"/>
          <w:sz w:val="24"/>
        </w:rPr>
      </w:pPr>
      <w:r>
        <w:rPr>
          <w:rFonts w:asciiTheme="minorEastAsia" w:hAnsiTheme="minorEastAsia" w:eastAsiaTheme="minorEastAsia"/>
          <w:sz w:val="24"/>
        </w:rPr>
        <w:t>4．质量保修完成后，由承包人组织验收。</w:t>
      </w:r>
    </w:p>
    <w:p>
      <w:pPr>
        <w:wordWrap w:val="0"/>
        <w:spacing w:line="360" w:lineRule="auto"/>
        <w:rPr>
          <w:rFonts w:asciiTheme="minorEastAsia" w:hAnsiTheme="minorEastAsia" w:eastAsiaTheme="minorEastAsia"/>
          <w:sz w:val="24"/>
        </w:rPr>
      </w:pPr>
      <w:r>
        <w:rPr>
          <w:rFonts w:asciiTheme="minorEastAsia" w:hAnsiTheme="minorEastAsia" w:eastAsiaTheme="minorEastAsia"/>
          <w:sz w:val="24"/>
        </w:rPr>
        <w:t>　　五、保修费用</w:t>
      </w:r>
    </w:p>
    <w:p>
      <w:pPr>
        <w:wordWrap w:val="0"/>
        <w:spacing w:line="360" w:lineRule="auto"/>
        <w:rPr>
          <w:rFonts w:asciiTheme="minorEastAsia" w:hAnsiTheme="minorEastAsia" w:eastAsiaTheme="minorEastAsia"/>
          <w:sz w:val="24"/>
        </w:rPr>
      </w:pPr>
      <w:r>
        <w:rPr>
          <w:rFonts w:asciiTheme="minorEastAsia" w:hAnsiTheme="minorEastAsia" w:eastAsiaTheme="minorEastAsia"/>
          <w:sz w:val="24"/>
        </w:rPr>
        <w:t>　　保修费用由造成质量缺陷的责任方承担。</w:t>
      </w:r>
    </w:p>
    <w:p>
      <w:pPr>
        <w:wordWrap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六、双方约定的其他工程质量保修事项：</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p>
    <w:p>
      <w:pPr>
        <w:wordWrap w:val="0"/>
        <w:spacing w:line="360" w:lineRule="auto"/>
        <w:ind w:firstLine="456" w:firstLineChars="190"/>
        <w:rPr>
          <w:rFonts w:asciiTheme="minorEastAsia" w:hAnsiTheme="minorEastAsia" w:eastAsiaTheme="minorEastAsia"/>
          <w:sz w:val="24"/>
        </w:rPr>
      </w:pPr>
      <w:r>
        <w:rPr>
          <w:rFonts w:asciiTheme="minorEastAsia" w:hAnsiTheme="minorEastAsia" w:eastAsiaTheme="minorEastAsia"/>
          <w:sz w:val="24"/>
        </w:rPr>
        <w:t>工程质量保修书由承包人、分包人在工程竣工验收前共同签署，</w:t>
      </w:r>
      <w:r>
        <w:rPr>
          <w:rFonts w:hint="eastAsia" w:asciiTheme="minorEastAsia" w:hAnsiTheme="minorEastAsia" w:eastAsiaTheme="minorEastAsia"/>
          <w:sz w:val="24"/>
        </w:rPr>
        <w:t>作为分包合同的附件，</w:t>
      </w:r>
      <w:r>
        <w:rPr>
          <w:rFonts w:asciiTheme="minorEastAsia" w:hAnsiTheme="minorEastAsia" w:eastAsiaTheme="minorEastAsia"/>
          <w:sz w:val="24"/>
        </w:rPr>
        <w:t>其有效期限至保修期满。</w:t>
      </w:r>
    </w:p>
    <w:p>
      <w:pPr>
        <w:wordWrap w:val="0"/>
        <w:spacing w:line="360" w:lineRule="auto"/>
        <w:rPr>
          <w:rFonts w:asciiTheme="minorEastAsia" w:hAnsiTheme="minorEastAsia" w:eastAsiaTheme="minorEastAsia"/>
          <w:sz w:val="24"/>
        </w:rPr>
      </w:pPr>
    </w:p>
    <w:p>
      <w:pPr>
        <w:wordWrap w:val="0"/>
        <w:spacing w:line="360" w:lineRule="auto"/>
        <w:rPr>
          <w:rFonts w:asciiTheme="minorEastAsia" w:hAnsiTheme="minorEastAsia" w:eastAsiaTheme="minorEastAsia"/>
          <w:sz w:val="24"/>
        </w:rPr>
      </w:pPr>
      <w:r>
        <w:rPr>
          <w:rFonts w:asciiTheme="minorEastAsia" w:hAnsiTheme="minorEastAsia" w:eastAsiaTheme="minorEastAsia"/>
          <w:sz w:val="24"/>
        </w:rPr>
        <w:t>承包人(</w:t>
      </w:r>
      <w:r>
        <w:rPr>
          <w:rFonts w:hint="eastAsia" w:asciiTheme="minorEastAsia" w:hAnsiTheme="minorEastAsia" w:eastAsiaTheme="minorEastAsia"/>
          <w:sz w:val="24"/>
        </w:rPr>
        <w:t>盖</w:t>
      </w:r>
      <w:r>
        <w:rPr>
          <w:rFonts w:asciiTheme="minorEastAsia" w:hAnsiTheme="minorEastAsia" w:eastAsiaTheme="minorEastAsia"/>
          <w:sz w:val="24"/>
        </w:rPr>
        <w:t>章)：</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 xml:space="preserve"> 分包人(</w:t>
      </w:r>
      <w:r>
        <w:rPr>
          <w:rFonts w:hint="eastAsia" w:asciiTheme="minorEastAsia" w:hAnsiTheme="minorEastAsia" w:eastAsiaTheme="minorEastAsia"/>
          <w:sz w:val="24"/>
        </w:rPr>
        <w:t>盖</w:t>
      </w:r>
      <w:r>
        <w:rPr>
          <w:rFonts w:asciiTheme="minorEastAsia" w:hAnsiTheme="minorEastAsia" w:eastAsiaTheme="minorEastAsia"/>
          <w:sz w:val="24"/>
        </w:rPr>
        <w:t xml:space="preserve">章)： </w:t>
      </w:r>
    </w:p>
    <w:p>
      <w:pPr>
        <w:wordWrap w:val="0"/>
        <w:spacing w:line="360" w:lineRule="auto"/>
        <w:rPr>
          <w:rFonts w:cs="Times New Roman" w:asciiTheme="minorEastAsia" w:hAnsiTheme="minorEastAsia" w:eastAsiaTheme="minorEastAsia"/>
          <w:sz w:val="24"/>
        </w:rPr>
      </w:pPr>
      <w:r>
        <w:rPr>
          <w:rFonts w:hint="eastAsia" w:cs="Times New Roman" w:asciiTheme="minorEastAsia" w:hAnsiTheme="minorEastAsia" w:eastAsiaTheme="minorEastAsia"/>
          <w:sz w:val="24"/>
          <w:lang w:eastAsia="zh-CN"/>
        </w:rPr>
        <w:t>河北建工集团建筑装饰工程有限公司</w:t>
      </w:r>
      <w:r>
        <w:rPr>
          <w:rFonts w:hint="eastAsia" w:cs="Times New Roman" w:asciiTheme="minorEastAsia" w:hAnsiTheme="minorEastAsia" w:eastAsiaTheme="minorEastAsia"/>
          <w:sz w:val="24"/>
          <w:lang w:val="en-US" w:eastAsia="zh-CN"/>
        </w:rPr>
        <w:t xml:space="preserve">         </w:t>
      </w:r>
    </w:p>
    <w:p>
      <w:pPr>
        <w:wordWrap w:val="0"/>
        <w:spacing w:line="360" w:lineRule="auto"/>
        <w:rPr>
          <w:rFonts w:cs="Times New Roman" w:asciiTheme="minorEastAsia" w:hAnsiTheme="minorEastAsia" w:eastAsiaTheme="minorEastAsia"/>
          <w:sz w:val="24"/>
        </w:rPr>
      </w:pPr>
      <w:r>
        <w:rPr>
          <w:rFonts w:cs="Times New Roman" w:asciiTheme="minorEastAsia" w:hAnsiTheme="minorEastAsia" w:eastAsiaTheme="minorEastAsia"/>
          <w:sz w:val="24"/>
        </w:rPr>
        <w:t xml:space="preserve">法定代表人：  </w:t>
      </w:r>
      <w:r>
        <w:rPr>
          <w:rFonts w:hint="eastAsia" w:cs="Times New Roman" w:asciiTheme="minorEastAsia" w:hAnsiTheme="minorEastAsia" w:eastAsiaTheme="minorEastAsia"/>
          <w:sz w:val="24"/>
        </w:rPr>
        <w:t xml:space="preserve">                  </w:t>
      </w:r>
      <w:r>
        <w:rPr>
          <w:rFonts w:hint="eastAsia" w:cs="Times New Roman" w:asciiTheme="minorEastAsia" w:hAnsiTheme="minorEastAsia" w:eastAsiaTheme="minorEastAsia"/>
          <w:sz w:val="24"/>
          <w:lang w:val="en-US" w:eastAsia="zh-CN"/>
        </w:rPr>
        <w:t xml:space="preserve">       </w:t>
      </w:r>
      <w:r>
        <w:rPr>
          <w:rFonts w:hint="eastAsia" w:cs="Times New Roman" w:asciiTheme="minorEastAsia" w:hAnsiTheme="minorEastAsia" w:eastAsiaTheme="minorEastAsia"/>
          <w:sz w:val="24"/>
        </w:rPr>
        <w:t xml:space="preserve">  </w:t>
      </w:r>
      <w:r>
        <w:rPr>
          <w:rFonts w:hint="eastAsia" w:cs="Times New Roman" w:asciiTheme="minorEastAsia" w:hAnsiTheme="minorEastAsia" w:eastAsiaTheme="minorEastAsia"/>
          <w:sz w:val="24"/>
          <w:lang w:val="en-US" w:eastAsia="zh-CN"/>
        </w:rPr>
        <w:t xml:space="preserve"> </w:t>
      </w:r>
      <w:r>
        <w:rPr>
          <w:rFonts w:cs="Times New Roman" w:asciiTheme="minorEastAsia" w:hAnsiTheme="minorEastAsia" w:eastAsiaTheme="minorEastAsia"/>
          <w:sz w:val="24"/>
        </w:rPr>
        <w:t>法定代表人</w:t>
      </w:r>
      <w:r>
        <w:rPr>
          <w:rFonts w:hint="eastAsia" w:cs="Times New Roman" w:asciiTheme="minorEastAsia" w:hAnsiTheme="minorEastAsia" w:eastAsiaTheme="minorEastAsia"/>
          <w:sz w:val="24"/>
        </w:rPr>
        <w:t>：</w:t>
      </w:r>
    </w:p>
    <w:p>
      <w:pPr>
        <w:wordWrap w:val="0"/>
        <w:spacing w:line="360" w:lineRule="auto"/>
        <w:rPr>
          <w:rFonts w:cs="Times New Roman" w:asciiTheme="minorEastAsia" w:hAnsiTheme="minorEastAsia" w:eastAsiaTheme="minorEastAsia"/>
          <w:sz w:val="24"/>
        </w:rPr>
      </w:pPr>
      <w:r>
        <w:rPr>
          <w:rFonts w:hint="eastAsia" w:cs="Times New Roman" w:asciiTheme="minorEastAsia" w:hAnsiTheme="minorEastAsia" w:eastAsiaTheme="minorEastAsia"/>
          <w:sz w:val="24"/>
        </w:rPr>
        <w:t>或</w:t>
      </w:r>
      <w:r>
        <w:rPr>
          <w:rFonts w:cs="Times New Roman" w:asciiTheme="minorEastAsia" w:hAnsiTheme="minorEastAsia" w:eastAsiaTheme="minorEastAsia"/>
          <w:sz w:val="24"/>
        </w:rPr>
        <w:t xml:space="preserve">委托代理人：  </w:t>
      </w:r>
      <w:r>
        <w:rPr>
          <w:rFonts w:hint="eastAsia" w:cs="Times New Roman" w:asciiTheme="minorEastAsia" w:hAnsiTheme="minorEastAsia" w:eastAsiaTheme="minorEastAsia"/>
          <w:sz w:val="24"/>
        </w:rPr>
        <w:t xml:space="preserve">              </w:t>
      </w:r>
      <w:r>
        <w:rPr>
          <w:rFonts w:hint="eastAsia" w:cs="Times New Roman" w:asciiTheme="minorEastAsia" w:hAnsiTheme="minorEastAsia" w:eastAsiaTheme="minorEastAsia"/>
          <w:sz w:val="24"/>
          <w:lang w:val="en-US" w:eastAsia="zh-CN"/>
        </w:rPr>
        <w:t xml:space="preserve">        </w:t>
      </w:r>
      <w:r>
        <w:rPr>
          <w:rFonts w:hint="eastAsia" w:cs="Times New Roman" w:asciiTheme="minorEastAsia" w:hAnsiTheme="minorEastAsia" w:eastAsiaTheme="minorEastAsia"/>
          <w:sz w:val="24"/>
        </w:rPr>
        <w:t xml:space="preserve">  </w:t>
      </w:r>
      <w:r>
        <w:rPr>
          <w:rFonts w:hint="eastAsia" w:cs="Times New Roman" w:asciiTheme="minorEastAsia" w:hAnsiTheme="minorEastAsia" w:eastAsiaTheme="minorEastAsia"/>
          <w:sz w:val="24"/>
          <w:lang w:val="en-US" w:eastAsia="zh-CN"/>
        </w:rPr>
        <w:t xml:space="preserve"> </w:t>
      </w:r>
      <w:r>
        <w:rPr>
          <w:rFonts w:hint="eastAsia" w:cs="Times New Roman" w:asciiTheme="minorEastAsia" w:hAnsiTheme="minorEastAsia" w:eastAsiaTheme="minorEastAsia"/>
          <w:sz w:val="24"/>
        </w:rPr>
        <w:t xml:space="preserve"> 或</w:t>
      </w:r>
      <w:r>
        <w:rPr>
          <w:rFonts w:cs="Times New Roman" w:asciiTheme="minorEastAsia" w:hAnsiTheme="minorEastAsia" w:eastAsiaTheme="minorEastAsia"/>
          <w:sz w:val="24"/>
        </w:rPr>
        <w:t>委托代理人</w:t>
      </w:r>
      <w:r>
        <w:rPr>
          <w:rFonts w:hint="eastAsia" w:cs="Times New Roman" w:asciiTheme="minorEastAsia" w:hAnsiTheme="minorEastAsia" w:eastAsiaTheme="minorEastAsia"/>
          <w:sz w:val="24"/>
        </w:rPr>
        <w:t>：</w:t>
      </w:r>
    </w:p>
    <w:p>
      <w:pPr>
        <w:wordWrap w:val="0"/>
        <w:spacing w:line="360" w:lineRule="auto"/>
        <w:rPr>
          <w:rFonts w:cs="Times New Roman" w:asciiTheme="minorEastAsia" w:hAnsiTheme="minorEastAsia" w:eastAsiaTheme="minorEastAsia"/>
          <w:sz w:val="24"/>
        </w:rPr>
      </w:pPr>
      <w:r>
        <w:rPr>
          <w:rFonts w:hint="eastAsia" w:cs="Times New Roman" w:asciiTheme="minorEastAsia" w:hAnsiTheme="minorEastAsia" w:eastAsiaTheme="minorEastAsia"/>
          <w:sz w:val="24"/>
        </w:rPr>
        <w:t xml:space="preserve">    年   月   日            </w:t>
      </w:r>
      <w:r>
        <w:rPr>
          <w:rFonts w:hint="eastAsia" w:cs="Times New Roman" w:asciiTheme="minorEastAsia" w:hAnsiTheme="minorEastAsia" w:eastAsiaTheme="minorEastAsia"/>
          <w:sz w:val="24"/>
          <w:lang w:val="en-US" w:eastAsia="zh-CN"/>
        </w:rPr>
        <w:t xml:space="preserve">           </w:t>
      </w:r>
      <w:r>
        <w:rPr>
          <w:rFonts w:hint="eastAsia" w:cs="Times New Roman" w:asciiTheme="minorEastAsia" w:hAnsiTheme="minorEastAsia" w:eastAsiaTheme="minorEastAsia"/>
          <w:sz w:val="24"/>
        </w:rPr>
        <w:t xml:space="preserve">   年   月   日</w:t>
      </w:r>
    </w:p>
    <w:p>
      <w:pPr>
        <w:wordWrap w:val="0"/>
        <w:spacing w:line="360" w:lineRule="auto"/>
        <w:rPr>
          <w:rFonts w:cs="Times New Roman" w:asciiTheme="minorEastAsia" w:hAnsiTheme="minorEastAsia" w:eastAsiaTheme="minorEastAsia"/>
          <w:sz w:val="24"/>
        </w:rPr>
      </w:pPr>
      <w:r>
        <w:rPr>
          <w:rFonts w:cs="Times New Roman" w:asciiTheme="minorEastAsia" w:hAnsiTheme="minorEastAsia" w:eastAsiaTheme="minorEastAsia"/>
          <w:sz w:val="24"/>
        </w:rPr>
        <w:br w:type="page"/>
      </w:r>
    </w:p>
    <w:p>
      <w:pPr>
        <w:pStyle w:val="33"/>
        <w:spacing w:line="540" w:lineRule="exact"/>
        <w:rPr>
          <w:rFonts w:hAnsi="宋体" w:cs="Times New Roman"/>
          <w:sz w:val="24"/>
          <w:szCs w:val="24"/>
        </w:rPr>
      </w:pPr>
      <w:r>
        <w:rPr>
          <w:rFonts w:hint="eastAsia" w:hAnsi="宋体" w:cs="Times New Roman"/>
          <w:sz w:val="24"/>
          <w:szCs w:val="24"/>
        </w:rPr>
        <w:t>附件3：</w:t>
      </w:r>
    </w:p>
    <w:p>
      <w:pPr>
        <w:wordWrap w:val="0"/>
        <w:spacing w:before="156" w:beforeLines="50" w:after="156" w:afterLines="50" w:line="44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分包人现场管理人员名单</w:t>
      </w:r>
    </w:p>
    <w:p>
      <w:pPr>
        <w:snapToGrid w:val="0"/>
        <w:spacing w:line="540" w:lineRule="exact"/>
        <w:rPr>
          <w:rFonts w:ascii="宋体" w:hAnsi="宋体"/>
          <w:sz w:val="20"/>
          <w:szCs w:val="20"/>
        </w:rPr>
      </w:pPr>
    </w:p>
    <w:tbl>
      <w:tblPr>
        <w:tblStyle w:val="19"/>
        <w:tblpPr w:leftFromText="180" w:rightFromText="180" w:vertAnchor="text" w:horzAnchor="page" w:tblpXSpec="center" w:tblpY="4"/>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2550"/>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vAlign w:val="center"/>
          </w:tcPr>
          <w:p>
            <w:pPr>
              <w:snapToGrid w:val="0"/>
              <w:spacing w:line="540" w:lineRule="exact"/>
              <w:jc w:val="center"/>
              <w:rPr>
                <w:rFonts w:asciiTheme="minorEastAsia" w:hAnsiTheme="minorEastAsia" w:eastAsiaTheme="minorEastAsia"/>
                <w:sz w:val="24"/>
              </w:rPr>
            </w:pPr>
            <w:r>
              <w:rPr>
                <w:rFonts w:hint="eastAsia" w:asciiTheme="minorEastAsia" w:hAnsiTheme="minorEastAsia" w:eastAsiaTheme="minorEastAsia"/>
                <w:sz w:val="24"/>
              </w:rPr>
              <w:t>姓名</w:t>
            </w:r>
          </w:p>
        </w:tc>
        <w:tc>
          <w:tcPr>
            <w:tcW w:w="2550" w:type="dxa"/>
            <w:vAlign w:val="center"/>
          </w:tcPr>
          <w:p>
            <w:pPr>
              <w:snapToGrid w:val="0"/>
              <w:spacing w:line="540" w:lineRule="exact"/>
              <w:jc w:val="center"/>
              <w:rPr>
                <w:rFonts w:asciiTheme="minorEastAsia" w:hAnsiTheme="minorEastAsia" w:eastAsiaTheme="minorEastAsia"/>
                <w:sz w:val="24"/>
              </w:rPr>
            </w:pPr>
            <w:r>
              <w:rPr>
                <w:rFonts w:hint="eastAsia" w:asciiTheme="minorEastAsia" w:hAnsiTheme="minorEastAsia" w:eastAsiaTheme="minorEastAsia"/>
                <w:sz w:val="24"/>
              </w:rPr>
              <w:t>职务</w:t>
            </w:r>
          </w:p>
        </w:tc>
        <w:tc>
          <w:tcPr>
            <w:tcW w:w="3690" w:type="dxa"/>
            <w:vAlign w:val="center"/>
          </w:tcPr>
          <w:p>
            <w:pPr>
              <w:snapToGrid w:val="0"/>
              <w:spacing w:line="540" w:lineRule="exact"/>
              <w:jc w:val="center"/>
              <w:rPr>
                <w:rFonts w:asciiTheme="minorEastAsia" w:hAnsiTheme="minorEastAsia" w:eastAsiaTheme="minorEastAsia"/>
                <w:sz w:val="24"/>
              </w:rPr>
            </w:pPr>
            <w:r>
              <w:rPr>
                <w:rFonts w:hint="eastAsia" w:asciiTheme="minorEastAsia" w:hAnsiTheme="minorEastAsia" w:eastAsiaTheme="minorEastAsia"/>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vAlign w:val="center"/>
          </w:tcPr>
          <w:p>
            <w:pPr>
              <w:snapToGrid w:val="0"/>
              <w:spacing w:line="540" w:lineRule="exact"/>
              <w:jc w:val="center"/>
              <w:rPr>
                <w:rFonts w:hint="default"/>
                <w:lang w:val="en-US" w:eastAsia="zh-CN"/>
              </w:rPr>
            </w:pPr>
          </w:p>
        </w:tc>
        <w:tc>
          <w:tcPr>
            <w:tcW w:w="2550" w:type="dxa"/>
            <w:vAlign w:val="center"/>
          </w:tcPr>
          <w:p>
            <w:pPr>
              <w:snapToGrid w:val="0"/>
              <w:spacing w:line="540" w:lineRule="exact"/>
              <w:jc w:val="center"/>
              <w:rPr>
                <w:rFonts w:hint="default"/>
                <w:lang w:val="en-US" w:eastAsia="zh-CN"/>
              </w:rPr>
            </w:pPr>
          </w:p>
        </w:tc>
        <w:tc>
          <w:tcPr>
            <w:tcW w:w="3690" w:type="dxa"/>
            <w:vAlign w:val="center"/>
          </w:tcPr>
          <w:p>
            <w:pPr>
              <w:snapToGrid w:val="0"/>
              <w:spacing w:line="540" w:lineRule="exact"/>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vAlign w:val="center"/>
          </w:tcPr>
          <w:p>
            <w:pPr>
              <w:snapToGrid w:val="0"/>
              <w:spacing w:line="540" w:lineRule="exact"/>
              <w:jc w:val="center"/>
              <w:rPr>
                <w:rFonts w:hint="default"/>
                <w:lang w:val="en-US" w:eastAsia="zh-CN"/>
              </w:rPr>
            </w:pPr>
          </w:p>
        </w:tc>
        <w:tc>
          <w:tcPr>
            <w:tcW w:w="2550" w:type="dxa"/>
            <w:vAlign w:val="center"/>
          </w:tcPr>
          <w:p>
            <w:pPr>
              <w:snapToGrid w:val="0"/>
              <w:spacing w:line="540" w:lineRule="exact"/>
              <w:jc w:val="center"/>
              <w:rPr>
                <w:rFonts w:hint="default"/>
                <w:lang w:val="en-US" w:eastAsia="zh-CN"/>
              </w:rPr>
            </w:pPr>
          </w:p>
        </w:tc>
        <w:tc>
          <w:tcPr>
            <w:tcW w:w="3690" w:type="dxa"/>
            <w:vAlign w:val="center"/>
          </w:tcPr>
          <w:p>
            <w:pPr>
              <w:snapToGrid w:val="0"/>
              <w:spacing w:line="540" w:lineRule="exact"/>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vAlign w:val="center"/>
          </w:tcPr>
          <w:p>
            <w:pPr>
              <w:snapToGrid w:val="0"/>
              <w:spacing w:line="540" w:lineRule="exact"/>
              <w:jc w:val="center"/>
              <w:rPr>
                <w:rFonts w:hint="default"/>
                <w:lang w:val="en-US" w:eastAsia="zh-CN"/>
              </w:rPr>
            </w:pPr>
          </w:p>
        </w:tc>
        <w:tc>
          <w:tcPr>
            <w:tcW w:w="2550" w:type="dxa"/>
            <w:vAlign w:val="center"/>
          </w:tcPr>
          <w:p>
            <w:pPr>
              <w:snapToGrid w:val="0"/>
              <w:spacing w:line="540" w:lineRule="exact"/>
              <w:jc w:val="center"/>
              <w:rPr>
                <w:rFonts w:hint="default"/>
                <w:lang w:val="en-US" w:eastAsia="zh-CN"/>
              </w:rPr>
            </w:pPr>
          </w:p>
        </w:tc>
        <w:tc>
          <w:tcPr>
            <w:tcW w:w="3690" w:type="dxa"/>
            <w:vAlign w:val="center"/>
          </w:tcPr>
          <w:p>
            <w:pPr>
              <w:snapToGrid w:val="0"/>
              <w:spacing w:line="540" w:lineRule="exact"/>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0" w:type="dxa"/>
            <w:vAlign w:val="center"/>
          </w:tcPr>
          <w:p>
            <w:pPr>
              <w:snapToGrid w:val="0"/>
              <w:spacing w:line="540" w:lineRule="exact"/>
              <w:jc w:val="center"/>
              <w:rPr>
                <w:rFonts w:hint="default"/>
                <w:lang w:val="en-US" w:eastAsia="zh-CN"/>
              </w:rPr>
            </w:pPr>
          </w:p>
        </w:tc>
        <w:tc>
          <w:tcPr>
            <w:tcW w:w="2550" w:type="dxa"/>
            <w:vAlign w:val="center"/>
          </w:tcPr>
          <w:p>
            <w:pPr>
              <w:snapToGrid w:val="0"/>
              <w:spacing w:line="540" w:lineRule="exact"/>
              <w:jc w:val="center"/>
              <w:rPr>
                <w:rFonts w:hint="default"/>
                <w:lang w:val="en-US" w:eastAsia="zh-CN"/>
              </w:rPr>
            </w:pPr>
          </w:p>
        </w:tc>
        <w:tc>
          <w:tcPr>
            <w:tcW w:w="3690" w:type="dxa"/>
            <w:vAlign w:val="center"/>
          </w:tcPr>
          <w:p>
            <w:pPr>
              <w:snapToGrid w:val="0"/>
              <w:spacing w:line="540" w:lineRule="exact"/>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vAlign w:val="center"/>
          </w:tcPr>
          <w:p>
            <w:pPr>
              <w:snapToGrid w:val="0"/>
              <w:spacing w:line="540" w:lineRule="exact"/>
              <w:jc w:val="center"/>
              <w:rPr>
                <w:rFonts w:asciiTheme="minorEastAsia" w:hAnsiTheme="minorEastAsia" w:eastAsiaTheme="minorEastAsia"/>
                <w:sz w:val="24"/>
              </w:rPr>
            </w:pPr>
          </w:p>
        </w:tc>
        <w:tc>
          <w:tcPr>
            <w:tcW w:w="2550" w:type="dxa"/>
            <w:vAlign w:val="center"/>
          </w:tcPr>
          <w:p>
            <w:pPr>
              <w:snapToGrid w:val="0"/>
              <w:spacing w:line="540" w:lineRule="exact"/>
              <w:jc w:val="center"/>
              <w:rPr>
                <w:rFonts w:asciiTheme="minorEastAsia" w:hAnsiTheme="minorEastAsia" w:eastAsiaTheme="minorEastAsia"/>
                <w:sz w:val="24"/>
              </w:rPr>
            </w:pPr>
          </w:p>
        </w:tc>
        <w:tc>
          <w:tcPr>
            <w:tcW w:w="3690" w:type="dxa"/>
            <w:vAlign w:val="center"/>
          </w:tcPr>
          <w:p>
            <w:pPr>
              <w:snapToGrid w:val="0"/>
              <w:spacing w:line="5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vAlign w:val="center"/>
          </w:tcPr>
          <w:p>
            <w:pPr>
              <w:snapToGrid w:val="0"/>
              <w:spacing w:line="540" w:lineRule="exact"/>
              <w:jc w:val="center"/>
              <w:rPr>
                <w:rFonts w:asciiTheme="minorEastAsia" w:hAnsiTheme="minorEastAsia" w:eastAsiaTheme="minorEastAsia"/>
                <w:sz w:val="24"/>
              </w:rPr>
            </w:pPr>
          </w:p>
        </w:tc>
        <w:tc>
          <w:tcPr>
            <w:tcW w:w="2550" w:type="dxa"/>
            <w:vAlign w:val="center"/>
          </w:tcPr>
          <w:p>
            <w:pPr>
              <w:snapToGrid w:val="0"/>
              <w:spacing w:line="540" w:lineRule="exact"/>
              <w:jc w:val="center"/>
              <w:rPr>
                <w:rFonts w:asciiTheme="minorEastAsia" w:hAnsiTheme="minorEastAsia" w:eastAsiaTheme="minorEastAsia"/>
                <w:sz w:val="24"/>
              </w:rPr>
            </w:pPr>
          </w:p>
        </w:tc>
        <w:tc>
          <w:tcPr>
            <w:tcW w:w="3690" w:type="dxa"/>
            <w:vAlign w:val="center"/>
          </w:tcPr>
          <w:p>
            <w:pPr>
              <w:snapToGrid w:val="0"/>
              <w:spacing w:line="5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vAlign w:val="center"/>
          </w:tcPr>
          <w:p>
            <w:pPr>
              <w:snapToGrid w:val="0"/>
              <w:spacing w:line="540" w:lineRule="exact"/>
              <w:jc w:val="center"/>
              <w:rPr>
                <w:rFonts w:asciiTheme="minorEastAsia" w:hAnsiTheme="minorEastAsia" w:eastAsiaTheme="minorEastAsia"/>
                <w:sz w:val="24"/>
              </w:rPr>
            </w:pPr>
          </w:p>
        </w:tc>
        <w:tc>
          <w:tcPr>
            <w:tcW w:w="2550" w:type="dxa"/>
            <w:vAlign w:val="center"/>
          </w:tcPr>
          <w:p>
            <w:pPr>
              <w:snapToGrid w:val="0"/>
              <w:spacing w:line="540" w:lineRule="exact"/>
              <w:jc w:val="center"/>
              <w:rPr>
                <w:rFonts w:asciiTheme="minorEastAsia" w:hAnsiTheme="minorEastAsia" w:eastAsiaTheme="minorEastAsia"/>
                <w:sz w:val="24"/>
              </w:rPr>
            </w:pPr>
          </w:p>
        </w:tc>
        <w:tc>
          <w:tcPr>
            <w:tcW w:w="3690" w:type="dxa"/>
            <w:vAlign w:val="center"/>
          </w:tcPr>
          <w:p>
            <w:pPr>
              <w:snapToGrid w:val="0"/>
              <w:spacing w:line="5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vAlign w:val="center"/>
          </w:tcPr>
          <w:p>
            <w:pPr>
              <w:snapToGrid w:val="0"/>
              <w:spacing w:line="540" w:lineRule="exact"/>
              <w:jc w:val="center"/>
              <w:rPr>
                <w:rFonts w:asciiTheme="minorEastAsia" w:hAnsiTheme="minorEastAsia" w:eastAsiaTheme="minorEastAsia"/>
                <w:sz w:val="24"/>
              </w:rPr>
            </w:pPr>
          </w:p>
        </w:tc>
        <w:tc>
          <w:tcPr>
            <w:tcW w:w="2550" w:type="dxa"/>
            <w:vAlign w:val="center"/>
          </w:tcPr>
          <w:p>
            <w:pPr>
              <w:snapToGrid w:val="0"/>
              <w:spacing w:line="540" w:lineRule="exact"/>
              <w:jc w:val="center"/>
              <w:rPr>
                <w:rFonts w:asciiTheme="minorEastAsia" w:hAnsiTheme="minorEastAsia" w:eastAsiaTheme="minorEastAsia"/>
                <w:sz w:val="24"/>
              </w:rPr>
            </w:pPr>
          </w:p>
        </w:tc>
        <w:tc>
          <w:tcPr>
            <w:tcW w:w="3690" w:type="dxa"/>
            <w:vAlign w:val="center"/>
          </w:tcPr>
          <w:p>
            <w:pPr>
              <w:snapToGrid w:val="0"/>
              <w:spacing w:line="5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vAlign w:val="center"/>
          </w:tcPr>
          <w:p>
            <w:pPr>
              <w:snapToGrid w:val="0"/>
              <w:spacing w:line="540" w:lineRule="exact"/>
              <w:jc w:val="center"/>
              <w:rPr>
                <w:rFonts w:asciiTheme="minorEastAsia" w:hAnsiTheme="minorEastAsia" w:eastAsiaTheme="minorEastAsia"/>
                <w:sz w:val="24"/>
              </w:rPr>
            </w:pPr>
          </w:p>
        </w:tc>
        <w:tc>
          <w:tcPr>
            <w:tcW w:w="2550" w:type="dxa"/>
            <w:vAlign w:val="center"/>
          </w:tcPr>
          <w:p>
            <w:pPr>
              <w:snapToGrid w:val="0"/>
              <w:spacing w:line="540" w:lineRule="exact"/>
              <w:jc w:val="center"/>
              <w:rPr>
                <w:rFonts w:asciiTheme="minorEastAsia" w:hAnsiTheme="minorEastAsia" w:eastAsiaTheme="minorEastAsia"/>
                <w:sz w:val="24"/>
              </w:rPr>
            </w:pPr>
          </w:p>
        </w:tc>
        <w:tc>
          <w:tcPr>
            <w:tcW w:w="3690" w:type="dxa"/>
            <w:vAlign w:val="center"/>
          </w:tcPr>
          <w:p>
            <w:pPr>
              <w:snapToGrid w:val="0"/>
              <w:spacing w:line="540" w:lineRule="exact"/>
              <w:jc w:val="center"/>
              <w:rPr>
                <w:rFonts w:asciiTheme="minorEastAsia" w:hAnsiTheme="minorEastAsia" w:eastAsiaTheme="minorEastAsia"/>
                <w:sz w:val="24"/>
              </w:rPr>
            </w:pPr>
          </w:p>
        </w:tc>
      </w:tr>
    </w:tbl>
    <w:p>
      <w:pPr>
        <w:snapToGrid w:val="0"/>
        <w:spacing w:line="540" w:lineRule="exact"/>
        <w:rPr>
          <w:rFonts w:asciiTheme="minorEastAsia" w:hAnsiTheme="minorEastAsia" w:eastAsiaTheme="minorEastAsia"/>
          <w:sz w:val="24"/>
        </w:rPr>
      </w:pPr>
      <w:r>
        <w:rPr>
          <w:rFonts w:hint="eastAsia" w:asciiTheme="minorEastAsia" w:hAnsiTheme="minorEastAsia" w:eastAsiaTheme="minorEastAsia"/>
          <w:sz w:val="24"/>
        </w:rPr>
        <w:t xml:space="preserve">备注：该名单所列分包人现场管理人员均有权代表分包人签署往来函件，履行分包人权利和义务。                     </w:t>
      </w:r>
    </w:p>
    <w:p>
      <w:pPr>
        <w:snapToGrid w:val="0"/>
        <w:spacing w:line="540" w:lineRule="exact"/>
        <w:jc w:val="center"/>
        <w:rPr>
          <w:rFonts w:asciiTheme="minorEastAsia" w:hAnsiTheme="minorEastAsia" w:eastAsiaTheme="minorEastAsia"/>
          <w:sz w:val="24"/>
        </w:rPr>
      </w:pPr>
    </w:p>
    <w:p>
      <w:pPr>
        <w:snapToGrid w:val="0"/>
        <w:spacing w:line="540" w:lineRule="exact"/>
        <w:jc w:val="center"/>
        <w:rPr>
          <w:rFonts w:asciiTheme="minorEastAsia" w:hAnsiTheme="minorEastAsia" w:eastAsiaTheme="minorEastAsia"/>
          <w:sz w:val="24"/>
        </w:rPr>
      </w:pPr>
      <w:r>
        <w:rPr>
          <w:rFonts w:hint="eastAsia" w:asciiTheme="minorEastAsia" w:hAnsiTheme="minorEastAsia" w:eastAsiaTheme="minorEastAsia"/>
          <w:sz w:val="24"/>
        </w:rPr>
        <w:t xml:space="preserve">               分包人：（盖章）  </w:t>
      </w:r>
    </w:p>
    <w:p>
      <w:pPr>
        <w:snapToGrid w:val="0"/>
        <w:spacing w:line="540" w:lineRule="exact"/>
        <w:jc w:val="center"/>
        <w:rPr>
          <w:rFonts w:asciiTheme="minorEastAsia" w:hAnsiTheme="minorEastAsia" w:eastAsiaTheme="minorEastAsia"/>
          <w:sz w:val="24"/>
        </w:rPr>
      </w:pPr>
    </w:p>
    <w:p>
      <w:pPr>
        <w:snapToGrid w:val="0"/>
        <w:spacing w:line="540" w:lineRule="exact"/>
        <w:jc w:val="center"/>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ab/>
      </w:r>
      <w:r>
        <w:rPr>
          <w:rFonts w:hint="eastAsia" w:asciiTheme="minorEastAsia" w:hAnsiTheme="minorEastAsia" w:eastAsiaTheme="minorEastAsia"/>
          <w:sz w:val="24"/>
        </w:rPr>
        <w:t>日期：      年    月    日</w:t>
      </w:r>
    </w:p>
    <w:p>
      <w:pPr>
        <w:rPr>
          <w:rFonts w:asciiTheme="minorEastAsia" w:hAnsiTheme="minorEastAsia" w:eastAsiaTheme="minorEastAsia"/>
          <w:sz w:val="24"/>
        </w:rPr>
      </w:pPr>
    </w:p>
    <w:p>
      <w:pPr>
        <w:rPr>
          <w:rFonts w:asciiTheme="minorEastAsia" w:hAnsiTheme="minorEastAsia" w:eastAsiaTheme="minorEastAsia"/>
          <w:sz w:val="24"/>
        </w:rPr>
      </w:pPr>
    </w:p>
    <w:p/>
    <w:p/>
    <w:p/>
    <w:p/>
    <w:p/>
    <w:p/>
    <w:p/>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br w:type="page"/>
      </w:r>
    </w:p>
    <w:p>
      <w:pPr>
        <w:spacing w:line="440" w:lineRule="exact"/>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附</w:t>
      </w:r>
      <w:bookmarkStart w:id="1091" w:name="_Toc296944564"/>
      <w:bookmarkStart w:id="1092" w:name="_Toc296891265"/>
      <w:bookmarkStart w:id="1093" w:name="_Toc296891053"/>
      <w:bookmarkStart w:id="1094" w:name="_Toc267261692"/>
      <w:bookmarkStart w:id="1095" w:name="_Toc296347224"/>
      <w:bookmarkStart w:id="1096" w:name="_Toc296503225"/>
      <w:bookmarkStart w:id="1097" w:name="_Toc296346726"/>
      <w:r>
        <w:rPr>
          <w:rFonts w:hint="eastAsia" w:asciiTheme="minorEastAsia" w:hAnsiTheme="minorEastAsia" w:eastAsiaTheme="minorEastAsia"/>
          <w:color w:val="000000"/>
          <w:sz w:val="24"/>
        </w:rPr>
        <w:t>件4：</w:t>
      </w:r>
    </w:p>
    <w:bookmarkEnd w:id="1091"/>
    <w:bookmarkEnd w:id="1092"/>
    <w:bookmarkEnd w:id="1093"/>
    <w:bookmarkEnd w:id="1094"/>
    <w:bookmarkEnd w:id="1095"/>
    <w:bookmarkEnd w:id="1096"/>
    <w:bookmarkEnd w:id="1097"/>
    <w:p>
      <w:pPr>
        <w:spacing w:before="156" w:beforeLines="50" w:after="156" w:afterLines="50" w:line="440" w:lineRule="exact"/>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业主/承包人供应材料设备一览表</w:t>
      </w:r>
    </w:p>
    <w:tbl>
      <w:tblPr>
        <w:tblStyle w:val="19"/>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1276"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材料、</w:t>
            </w:r>
          </w:p>
          <w:p>
            <w:pPr>
              <w:pStyle w:val="10"/>
              <w:keepNext/>
              <w:spacing w:after="0" w:line="440" w:lineRule="exact"/>
              <w:ind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设备品种</w:t>
            </w:r>
          </w:p>
        </w:tc>
        <w:tc>
          <w:tcPr>
            <w:tcW w:w="1418"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规格型号</w:t>
            </w:r>
          </w:p>
        </w:tc>
        <w:tc>
          <w:tcPr>
            <w:tcW w:w="940"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单位</w:t>
            </w:r>
          </w:p>
        </w:tc>
        <w:tc>
          <w:tcPr>
            <w:tcW w:w="851"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数量</w:t>
            </w:r>
          </w:p>
        </w:tc>
        <w:tc>
          <w:tcPr>
            <w:tcW w:w="1044"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单价（元）</w:t>
            </w:r>
          </w:p>
        </w:tc>
        <w:tc>
          <w:tcPr>
            <w:tcW w:w="992"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质量等级</w:t>
            </w:r>
          </w:p>
        </w:tc>
        <w:tc>
          <w:tcPr>
            <w:tcW w:w="851"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供应时间</w:t>
            </w:r>
          </w:p>
        </w:tc>
        <w:tc>
          <w:tcPr>
            <w:tcW w:w="1487"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送达地点</w:t>
            </w:r>
          </w:p>
        </w:tc>
        <w:tc>
          <w:tcPr>
            <w:tcW w:w="992"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276" w:type="dxa"/>
            <w:tcBorders>
              <w:top w:val="double" w:color="auto" w:sz="6" w:space="0"/>
            </w:tcBorders>
            <w:vAlign w:val="center"/>
          </w:tcPr>
          <w:p>
            <w:pPr>
              <w:pStyle w:val="10"/>
              <w:keepNext/>
              <w:spacing w:after="0" w:line="440" w:lineRule="exact"/>
              <w:ind w:left="63" w:right="63"/>
              <w:jc w:val="center"/>
              <w:rPr>
                <w:rFonts w:hint="eastAsia" w:asciiTheme="minorEastAsia" w:hAnsiTheme="minorEastAsia" w:eastAsiaTheme="minorEastAsia"/>
                <w:color w:val="000000"/>
                <w:sz w:val="24"/>
                <w:lang w:val="en-US" w:eastAsia="zh-CN"/>
              </w:rPr>
            </w:pPr>
          </w:p>
        </w:tc>
        <w:tc>
          <w:tcPr>
            <w:tcW w:w="1418" w:type="dxa"/>
            <w:tcBorders>
              <w:top w:val="double" w:color="auto" w:sz="6" w:space="0"/>
            </w:tcBorders>
            <w:vAlign w:val="center"/>
          </w:tcPr>
          <w:p>
            <w:pPr>
              <w:pStyle w:val="10"/>
              <w:keepNext/>
              <w:spacing w:after="0" w:line="440" w:lineRule="exact"/>
              <w:ind w:left="63" w:right="63"/>
              <w:jc w:val="center"/>
              <w:rPr>
                <w:rFonts w:hint="default" w:asciiTheme="minorEastAsia" w:hAnsiTheme="minorEastAsia" w:eastAsiaTheme="minorEastAsia"/>
                <w:color w:val="000000"/>
                <w:sz w:val="24"/>
                <w:lang w:val="en-US" w:eastAsia="zh-CN"/>
              </w:rPr>
            </w:pPr>
          </w:p>
        </w:tc>
        <w:tc>
          <w:tcPr>
            <w:tcW w:w="940" w:type="dxa"/>
            <w:tcBorders>
              <w:top w:val="double" w:color="auto" w:sz="6" w:space="0"/>
            </w:tcBorders>
            <w:vAlign w:val="center"/>
          </w:tcPr>
          <w:p>
            <w:pPr>
              <w:pStyle w:val="10"/>
              <w:keepNext/>
              <w:spacing w:after="0" w:line="440" w:lineRule="exact"/>
              <w:ind w:left="63" w:right="63"/>
              <w:jc w:val="center"/>
              <w:rPr>
                <w:rFonts w:hint="default" w:asciiTheme="minorEastAsia" w:hAnsiTheme="minorEastAsia" w:eastAsiaTheme="minorEastAsia"/>
                <w:color w:val="000000"/>
                <w:sz w:val="24"/>
                <w:lang w:val="en-US" w:eastAsia="zh-CN"/>
              </w:rPr>
            </w:pPr>
          </w:p>
        </w:tc>
        <w:tc>
          <w:tcPr>
            <w:tcW w:w="851" w:type="dxa"/>
            <w:tcBorders>
              <w:top w:val="double" w:color="auto" w:sz="6" w:space="0"/>
            </w:tcBorders>
            <w:vAlign w:val="center"/>
          </w:tcPr>
          <w:p>
            <w:pPr>
              <w:pStyle w:val="10"/>
              <w:keepNext/>
              <w:spacing w:after="0" w:line="440" w:lineRule="exact"/>
              <w:ind w:left="63" w:right="63"/>
              <w:jc w:val="center"/>
              <w:rPr>
                <w:rFonts w:hint="default" w:asciiTheme="minorEastAsia" w:hAnsiTheme="minorEastAsia" w:eastAsiaTheme="minorEastAsia"/>
                <w:color w:val="000000"/>
                <w:sz w:val="24"/>
                <w:lang w:val="en-US" w:eastAsia="zh-CN"/>
              </w:rPr>
            </w:pPr>
          </w:p>
        </w:tc>
        <w:tc>
          <w:tcPr>
            <w:tcW w:w="1044" w:type="dxa"/>
            <w:tcBorders>
              <w:top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tcBorders>
              <w:top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tcBorders>
              <w:top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87" w:type="dxa"/>
            <w:tcBorders>
              <w:top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tcBorders>
              <w:top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276"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18"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40"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044"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87"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276"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18"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40"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044"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8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276"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18"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40"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044"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8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276"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18"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40"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044"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8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276"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18"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40"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044"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8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276"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18"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40"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044"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8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276"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18"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40"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044"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8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76" w:type="dxa"/>
            <w:vAlign w:val="center"/>
          </w:tcPr>
          <w:p>
            <w:pPr>
              <w:jc w:val="center"/>
              <w:rPr>
                <w:rFonts w:asciiTheme="minorEastAsia" w:hAnsiTheme="minorEastAsia" w:eastAsiaTheme="minorEastAsia"/>
                <w:color w:val="000000"/>
                <w:sz w:val="24"/>
              </w:rPr>
            </w:pPr>
          </w:p>
        </w:tc>
        <w:tc>
          <w:tcPr>
            <w:tcW w:w="1418" w:type="dxa"/>
            <w:vAlign w:val="center"/>
          </w:tcPr>
          <w:p>
            <w:pPr>
              <w:jc w:val="center"/>
              <w:rPr>
                <w:rFonts w:asciiTheme="minorEastAsia" w:hAnsiTheme="minorEastAsia" w:eastAsiaTheme="minorEastAsia"/>
                <w:color w:val="000000"/>
                <w:sz w:val="24"/>
              </w:rPr>
            </w:pPr>
          </w:p>
        </w:tc>
        <w:tc>
          <w:tcPr>
            <w:tcW w:w="940"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276"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18"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40"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044"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8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76" w:type="dxa"/>
            <w:vAlign w:val="center"/>
          </w:tcPr>
          <w:p>
            <w:pPr>
              <w:jc w:val="center"/>
              <w:rPr>
                <w:rFonts w:asciiTheme="minorEastAsia" w:hAnsiTheme="minorEastAsia" w:eastAsiaTheme="minorEastAsia"/>
                <w:color w:val="000000"/>
                <w:sz w:val="24"/>
              </w:rPr>
            </w:pPr>
          </w:p>
        </w:tc>
        <w:tc>
          <w:tcPr>
            <w:tcW w:w="1418" w:type="dxa"/>
            <w:vAlign w:val="center"/>
          </w:tcPr>
          <w:p>
            <w:pPr>
              <w:jc w:val="center"/>
              <w:rPr>
                <w:rFonts w:asciiTheme="minorEastAsia" w:hAnsiTheme="minorEastAsia" w:eastAsiaTheme="minorEastAsia"/>
                <w:color w:val="000000"/>
                <w:sz w:val="24"/>
              </w:rPr>
            </w:pPr>
          </w:p>
        </w:tc>
        <w:tc>
          <w:tcPr>
            <w:tcW w:w="940"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76" w:type="dxa"/>
            <w:vAlign w:val="center"/>
          </w:tcPr>
          <w:p>
            <w:pPr>
              <w:jc w:val="center"/>
              <w:rPr>
                <w:rFonts w:asciiTheme="minorEastAsia" w:hAnsiTheme="minorEastAsia" w:eastAsiaTheme="minorEastAsia"/>
                <w:color w:val="000000"/>
                <w:sz w:val="24"/>
              </w:rPr>
            </w:pPr>
          </w:p>
        </w:tc>
        <w:tc>
          <w:tcPr>
            <w:tcW w:w="1418" w:type="dxa"/>
            <w:vAlign w:val="center"/>
          </w:tcPr>
          <w:p>
            <w:pPr>
              <w:jc w:val="center"/>
              <w:rPr>
                <w:rFonts w:asciiTheme="minorEastAsia" w:hAnsiTheme="minorEastAsia" w:eastAsiaTheme="minorEastAsia"/>
                <w:color w:val="000000"/>
                <w:sz w:val="24"/>
              </w:rPr>
            </w:pPr>
          </w:p>
        </w:tc>
        <w:tc>
          <w:tcPr>
            <w:tcW w:w="940"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76" w:type="dxa"/>
            <w:vAlign w:val="center"/>
          </w:tcPr>
          <w:p>
            <w:pPr>
              <w:jc w:val="center"/>
              <w:rPr>
                <w:rFonts w:asciiTheme="minorEastAsia" w:hAnsiTheme="minorEastAsia" w:eastAsiaTheme="minorEastAsia"/>
                <w:color w:val="000000"/>
                <w:sz w:val="24"/>
              </w:rPr>
            </w:pPr>
          </w:p>
        </w:tc>
        <w:tc>
          <w:tcPr>
            <w:tcW w:w="1418" w:type="dxa"/>
            <w:vAlign w:val="center"/>
          </w:tcPr>
          <w:p>
            <w:pPr>
              <w:jc w:val="center"/>
              <w:rPr>
                <w:rFonts w:asciiTheme="minorEastAsia" w:hAnsiTheme="minorEastAsia" w:eastAsiaTheme="minorEastAsia"/>
                <w:color w:val="000000"/>
                <w:sz w:val="24"/>
              </w:rPr>
            </w:pPr>
          </w:p>
        </w:tc>
        <w:tc>
          <w:tcPr>
            <w:tcW w:w="940"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76" w:type="dxa"/>
            <w:vAlign w:val="center"/>
          </w:tcPr>
          <w:p>
            <w:pPr>
              <w:jc w:val="center"/>
              <w:rPr>
                <w:rFonts w:asciiTheme="minorEastAsia" w:hAnsiTheme="minorEastAsia" w:eastAsiaTheme="minorEastAsia"/>
                <w:color w:val="000000"/>
                <w:sz w:val="24"/>
              </w:rPr>
            </w:pPr>
          </w:p>
        </w:tc>
        <w:tc>
          <w:tcPr>
            <w:tcW w:w="1418" w:type="dxa"/>
            <w:vAlign w:val="center"/>
          </w:tcPr>
          <w:p>
            <w:pPr>
              <w:jc w:val="center"/>
              <w:rPr>
                <w:rFonts w:asciiTheme="minorEastAsia" w:hAnsiTheme="minorEastAsia" w:eastAsiaTheme="minorEastAsia"/>
                <w:color w:val="000000"/>
                <w:sz w:val="24"/>
              </w:rPr>
            </w:pPr>
          </w:p>
        </w:tc>
        <w:tc>
          <w:tcPr>
            <w:tcW w:w="940"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76" w:type="dxa"/>
            <w:vAlign w:val="center"/>
          </w:tcPr>
          <w:p>
            <w:pPr>
              <w:jc w:val="center"/>
              <w:rPr>
                <w:rFonts w:asciiTheme="minorEastAsia" w:hAnsiTheme="minorEastAsia" w:eastAsiaTheme="minorEastAsia"/>
                <w:color w:val="000000"/>
                <w:sz w:val="24"/>
              </w:rPr>
            </w:pPr>
          </w:p>
        </w:tc>
        <w:tc>
          <w:tcPr>
            <w:tcW w:w="1418" w:type="dxa"/>
            <w:vAlign w:val="center"/>
          </w:tcPr>
          <w:p>
            <w:pPr>
              <w:jc w:val="center"/>
              <w:rPr>
                <w:rFonts w:asciiTheme="minorEastAsia" w:hAnsiTheme="minorEastAsia" w:eastAsiaTheme="minorEastAsia"/>
                <w:color w:val="000000"/>
                <w:sz w:val="24"/>
              </w:rPr>
            </w:pPr>
          </w:p>
        </w:tc>
        <w:tc>
          <w:tcPr>
            <w:tcW w:w="940"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76" w:type="dxa"/>
            <w:vAlign w:val="center"/>
          </w:tcPr>
          <w:p>
            <w:pPr>
              <w:jc w:val="center"/>
              <w:rPr>
                <w:rFonts w:asciiTheme="minorEastAsia" w:hAnsiTheme="minorEastAsia" w:eastAsiaTheme="minorEastAsia"/>
                <w:color w:val="000000"/>
                <w:sz w:val="24"/>
              </w:rPr>
            </w:pPr>
          </w:p>
        </w:tc>
        <w:tc>
          <w:tcPr>
            <w:tcW w:w="1418" w:type="dxa"/>
            <w:vAlign w:val="center"/>
          </w:tcPr>
          <w:p>
            <w:pPr>
              <w:jc w:val="center"/>
              <w:rPr>
                <w:rFonts w:asciiTheme="minorEastAsia" w:hAnsiTheme="minorEastAsia" w:eastAsiaTheme="minorEastAsia"/>
                <w:color w:val="000000"/>
                <w:sz w:val="24"/>
              </w:rPr>
            </w:pPr>
          </w:p>
        </w:tc>
        <w:tc>
          <w:tcPr>
            <w:tcW w:w="940"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76" w:type="dxa"/>
            <w:vAlign w:val="center"/>
          </w:tcPr>
          <w:p>
            <w:pPr>
              <w:jc w:val="center"/>
              <w:rPr>
                <w:rFonts w:asciiTheme="minorEastAsia" w:hAnsiTheme="minorEastAsia" w:eastAsiaTheme="minorEastAsia"/>
                <w:color w:val="000000"/>
                <w:sz w:val="24"/>
              </w:rPr>
            </w:pPr>
          </w:p>
        </w:tc>
        <w:tc>
          <w:tcPr>
            <w:tcW w:w="1418" w:type="dxa"/>
            <w:vAlign w:val="center"/>
          </w:tcPr>
          <w:p>
            <w:pPr>
              <w:jc w:val="center"/>
              <w:rPr>
                <w:rFonts w:asciiTheme="minorEastAsia" w:hAnsiTheme="minorEastAsia" w:eastAsiaTheme="minorEastAsia"/>
                <w:color w:val="000000"/>
                <w:sz w:val="24"/>
              </w:rPr>
            </w:pPr>
          </w:p>
        </w:tc>
        <w:tc>
          <w:tcPr>
            <w:tcW w:w="940"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bl>
    <w:p>
      <w:pPr>
        <w:widowControl/>
        <w:jc w:val="left"/>
        <w:rPr>
          <w:rFonts w:ascii="仿宋_GB2312" w:eastAsia="仿宋_GB2312"/>
          <w:sz w:val="30"/>
          <w:szCs w:val="30"/>
        </w:rPr>
      </w:pPr>
    </w:p>
    <w:p>
      <w:pPr>
        <w:widowControl/>
        <w:jc w:val="left"/>
        <w:rPr>
          <w:rFonts w:ascii="仿宋_GB2312" w:eastAsia="仿宋_GB2312"/>
          <w:sz w:val="30"/>
          <w:szCs w:val="30"/>
        </w:rPr>
      </w:pPr>
    </w:p>
    <w:p>
      <w:pPr>
        <w:widowControl/>
        <w:jc w:val="left"/>
        <w:rPr>
          <w:rFonts w:ascii="仿宋_GB2312" w:eastAsia="仿宋_GB2312"/>
          <w:sz w:val="30"/>
          <w:szCs w:val="30"/>
        </w:rPr>
      </w:pPr>
    </w:p>
    <w:p>
      <w:pPr>
        <w:rPr>
          <w:rFonts w:hint="eastAsia" w:asciiTheme="minorEastAsia" w:hAnsiTheme="minorEastAsia" w:eastAsiaTheme="minorEastAsia"/>
          <w:sz w:val="24"/>
        </w:rPr>
      </w:pPr>
      <w:r>
        <w:rPr>
          <w:rFonts w:hint="eastAsia" w:asciiTheme="minorEastAsia" w:hAnsiTheme="minorEastAsia" w:eastAsiaTheme="minorEastAsia"/>
          <w:sz w:val="24"/>
        </w:rPr>
        <w:br w:type="page"/>
      </w:r>
    </w:p>
    <w:p>
      <w:pPr>
        <w:widowControl/>
        <w:jc w:val="left"/>
        <w:rPr>
          <w:rFonts w:asciiTheme="minorEastAsia" w:hAnsiTheme="minorEastAsia" w:eastAsiaTheme="minorEastAsia"/>
          <w:sz w:val="24"/>
        </w:rPr>
      </w:pPr>
      <w:r>
        <w:rPr>
          <w:rFonts w:hint="eastAsia" w:asciiTheme="minorEastAsia" w:hAnsiTheme="minorEastAsia" w:eastAsiaTheme="minorEastAsia"/>
          <w:sz w:val="24"/>
        </w:rPr>
        <w:t>附件5</w:t>
      </w:r>
    </w:p>
    <w:p>
      <w:pPr>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分包人提供的现场设备、设施</w:t>
      </w:r>
    </w:p>
    <w:tbl>
      <w:tblPr>
        <w:tblStyle w:val="19"/>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62"/>
        <w:gridCol w:w="1977"/>
        <w:gridCol w:w="655"/>
        <w:gridCol w:w="59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1262"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材料、</w:t>
            </w:r>
          </w:p>
          <w:p>
            <w:pPr>
              <w:pStyle w:val="10"/>
              <w:keepNext/>
              <w:spacing w:after="0" w:line="440" w:lineRule="exact"/>
              <w:ind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设备品种</w:t>
            </w:r>
          </w:p>
        </w:tc>
        <w:tc>
          <w:tcPr>
            <w:tcW w:w="1977"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规格型号</w:t>
            </w:r>
          </w:p>
        </w:tc>
        <w:tc>
          <w:tcPr>
            <w:tcW w:w="655"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单位</w:t>
            </w:r>
          </w:p>
        </w:tc>
        <w:tc>
          <w:tcPr>
            <w:tcW w:w="591"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数量</w:t>
            </w:r>
          </w:p>
        </w:tc>
        <w:tc>
          <w:tcPr>
            <w:tcW w:w="1044"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单价（元）</w:t>
            </w:r>
          </w:p>
        </w:tc>
        <w:tc>
          <w:tcPr>
            <w:tcW w:w="992"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质量等级</w:t>
            </w:r>
          </w:p>
        </w:tc>
        <w:tc>
          <w:tcPr>
            <w:tcW w:w="851"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供应时间</w:t>
            </w:r>
          </w:p>
        </w:tc>
        <w:tc>
          <w:tcPr>
            <w:tcW w:w="1487"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送达地点</w:t>
            </w:r>
          </w:p>
        </w:tc>
        <w:tc>
          <w:tcPr>
            <w:tcW w:w="992"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jc w:val="center"/>
        </w:trPr>
        <w:tc>
          <w:tcPr>
            <w:tcW w:w="851" w:type="dxa"/>
            <w:tcBorders>
              <w:top w:val="double" w:color="auto" w:sz="6" w:space="0"/>
            </w:tcBorders>
            <w:vAlign w:val="center"/>
          </w:tcPr>
          <w:p>
            <w:pPr>
              <w:pStyle w:val="10"/>
              <w:keepNext/>
              <w:spacing w:after="0" w:line="440" w:lineRule="exact"/>
              <w:ind w:left="63" w:right="63"/>
              <w:jc w:val="center"/>
              <w:rPr>
                <w:rFonts w:hint="eastAsia" w:asciiTheme="minorEastAsia" w:hAnsiTheme="minorEastAsia" w:eastAsiaTheme="minorEastAsia"/>
                <w:color w:val="000000"/>
                <w:sz w:val="21"/>
                <w:szCs w:val="21"/>
                <w:lang w:val="en-US" w:eastAsia="zh-CN"/>
              </w:rPr>
            </w:pPr>
          </w:p>
        </w:tc>
        <w:tc>
          <w:tcPr>
            <w:tcW w:w="1262" w:type="dxa"/>
            <w:tcBorders>
              <w:top w:val="double" w:color="auto" w:sz="6" w:space="0"/>
            </w:tcBorders>
            <w:vAlign w:val="center"/>
          </w:tcPr>
          <w:p>
            <w:pPr>
              <w:pStyle w:val="10"/>
              <w:keepNext/>
              <w:spacing w:after="0" w:line="440" w:lineRule="exact"/>
              <w:ind w:left="63" w:right="63"/>
              <w:jc w:val="center"/>
              <w:rPr>
                <w:rFonts w:hint="default" w:asciiTheme="minorEastAsia" w:hAnsiTheme="minorEastAsia" w:eastAsiaTheme="minorEastAsia"/>
                <w:color w:val="000000"/>
                <w:sz w:val="21"/>
                <w:szCs w:val="21"/>
                <w:lang w:val="en-US" w:eastAsia="zh-CN"/>
              </w:rPr>
            </w:pPr>
          </w:p>
        </w:tc>
        <w:tc>
          <w:tcPr>
            <w:tcW w:w="1977" w:type="dxa"/>
            <w:tcBorders>
              <w:top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655" w:type="dxa"/>
            <w:tcBorders>
              <w:top w:val="double" w:color="auto" w:sz="6" w:space="0"/>
            </w:tcBorders>
            <w:vAlign w:val="center"/>
          </w:tcPr>
          <w:p>
            <w:pPr>
              <w:pStyle w:val="10"/>
              <w:keepNext/>
              <w:spacing w:after="0" w:line="440" w:lineRule="exact"/>
              <w:ind w:left="63" w:right="63"/>
              <w:jc w:val="center"/>
              <w:rPr>
                <w:rFonts w:hint="default" w:asciiTheme="minorEastAsia" w:hAnsiTheme="minorEastAsia" w:eastAsiaTheme="minorEastAsia"/>
                <w:color w:val="000000"/>
                <w:sz w:val="21"/>
                <w:szCs w:val="21"/>
                <w:lang w:val="en-US" w:eastAsia="zh-CN"/>
              </w:rPr>
            </w:pPr>
          </w:p>
        </w:tc>
        <w:tc>
          <w:tcPr>
            <w:tcW w:w="591" w:type="dxa"/>
            <w:tcBorders>
              <w:top w:val="double" w:color="auto" w:sz="6" w:space="0"/>
            </w:tcBorders>
            <w:vAlign w:val="center"/>
          </w:tcPr>
          <w:p>
            <w:pPr>
              <w:pStyle w:val="10"/>
              <w:keepNext/>
              <w:spacing w:after="0" w:line="440" w:lineRule="exact"/>
              <w:ind w:left="63" w:right="63"/>
              <w:jc w:val="center"/>
              <w:rPr>
                <w:rFonts w:hint="eastAsia" w:asciiTheme="minorEastAsia" w:hAnsiTheme="minorEastAsia" w:eastAsiaTheme="minorEastAsia"/>
                <w:color w:val="000000"/>
                <w:sz w:val="21"/>
                <w:szCs w:val="21"/>
                <w:lang w:val="en-US" w:eastAsia="zh-CN"/>
              </w:rPr>
            </w:pPr>
          </w:p>
        </w:tc>
        <w:tc>
          <w:tcPr>
            <w:tcW w:w="1044" w:type="dxa"/>
            <w:tcBorders>
              <w:top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992" w:type="dxa"/>
            <w:tcBorders>
              <w:top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851" w:type="dxa"/>
            <w:tcBorders>
              <w:top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1487" w:type="dxa"/>
            <w:tcBorders>
              <w:top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992" w:type="dxa"/>
            <w:tcBorders>
              <w:top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10"/>
              <w:keepNext/>
              <w:spacing w:after="0" w:line="440" w:lineRule="exact"/>
              <w:ind w:left="63" w:right="63"/>
              <w:jc w:val="center"/>
              <w:rPr>
                <w:rFonts w:hint="eastAsia" w:asciiTheme="minorEastAsia" w:hAnsiTheme="minorEastAsia" w:eastAsiaTheme="minorEastAsia"/>
                <w:color w:val="000000"/>
                <w:sz w:val="21"/>
                <w:szCs w:val="21"/>
                <w:lang w:val="en-US" w:eastAsia="zh-CN"/>
              </w:rPr>
            </w:pPr>
          </w:p>
        </w:tc>
        <w:tc>
          <w:tcPr>
            <w:tcW w:w="1262" w:type="dxa"/>
            <w:tcBorders>
              <w:top w:val="nil"/>
            </w:tcBorders>
            <w:vAlign w:val="center"/>
          </w:tcPr>
          <w:p>
            <w:pPr>
              <w:pStyle w:val="10"/>
              <w:keepNext/>
              <w:spacing w:after="0" w:line="440" w:lineRule="exact"/>
              <w:ind w:right="63"/>
              <w:jc w:val="center"/>
              <w:rPr>
                <w:rFonts w:hint="default" w:asciiTheme="minorEastAsia" w:hAnsiTheme="minorEastAsia" w:eastAsiaTheme="minorEastAsia"/>
                <w:color w:val="000000"/>
                <w:sz w:val="21"/>
                <w:szCs w:val="21"/>
                <w:lang w:val="en-US" w:eastAsia="zh-CN"/>
              </w:rPr>
            </w:pPr>
          </w:p>
        </w:tc>
        <w:tc>
          <w:tcPr>
            <w:tcW w:w="1977"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655" w:type="dxa"/>
            <w:tcBorders>
              <w:top w:val="nil"/>
            </w:tcBorders>
            <w:vAlign w:val="center"/>
          </w:tcPr>
          <w:p>
            <w:pPr>
              <w:pStyle w:val="10"/>
              <w:keepNext/>
              <w:spacing w:after="0" w:line="440" w:lineRule="exact"/>
              <w:ind w:left="63" w:right="63"/>
              <w:jc w:val="center"/>
              <w:rPr>
                <w:rFonts w:hint="eastAsia" w:asciiTheme="minorEastAsia" w:hAnsiTheme="minorEastAsia" w:eastAsiaTheme="minorEastAsia"/>
                <w:color w:val="000000"/>
                <w:sz w:val="21"/>
                <w:szCs w:val="21"/>
                <w:lang w:val="en-US" w:eastAsia="zh-CN"/>
              </w:rPr>
            </w:pPr>
          </w:p>
        </w:tc>
        <w:tc>
          <w:tcPr>
            <w:tcW w:w="591" w:type="dxa"/>
            <w:tcBorders>
              <w:top w:val="nil"/>
            </w:tcBorders>
            <w:vAlign w:val="center"/>
          </w:tcPr>
          <w:p>
            <w:pPr>
              <w:pStyle w:val="10"/>
              <w:keepNext/>
              <w:spacing w:after="0" w:line="440" w:lineRule="exact"/>
              <w:ind w:left="63" w:right="63"/>
              <w:jc w:val="center"/>
              <w:rPr>
                <w:rFonts w:hint="eastAsia" w:asciiTheme="minorEastAsia" w:hAnsiTheme="minorEastAsia" w:eastAsiaTheme="minorEastAsia"/>
                <w:color w:val="000000"/>
                <w:sz w:val="21"/>
                <w:szCs w:val="21"/>
                <w:lang w:val="en-US" w:eastAsia="zh-CN"/>
              </w:rPr>
            </w:pPr>
          </w:p>
        </w:tc>
        <w:tc>
          <w:tcPr>
            <w:tcW w:w="1044"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992"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851"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1487"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992"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0"/>
              <w:keepNext/>
              <w:spacing w:after="0" w:line="440" w:lineRule="exact"/>
              <w:ind w:left="63" w:right="63"/>
              <w:jc w:val="center"/>
              <w:rPr>
                <w:rFonts w:hint="eastAsia" w:asciiTheme="minorEastAsia" w:hAnsiTheme="minorEastAsia" w:eastAsiaTheme="minorEastAsia"/>
                <w:color w:val="000000"/>
                <w:sz w:val="21"/>
                <w:szCs w:val="21"/>
                <w:lang w:val="en-US" w:eastAsia="zh-CN"/>
              </w:rPr>
            </w:pPr>
          </w:p>
        </w:tc>
        <w:tc>
          <w:tcPr>
            <w:tcW w:w="1262" w:type="dxa"/>
            <w:vAlign w:val="center"/>
          </w:tcPr>
          <w:p>
            <w:pPr>
              <w:pStyle w:val="10"/>
              <w:keepNext/>
              <w:spacing w:after="0" w:line="440" w:lineRule="exact"/>
              <w:ind w:left="63" w:right="63"/>
              <w:jc w:val="center"/>
              <w:rPr>
                <w:rFonts w:hint="eastAsia" w:asciiTheme="minorEastAsia" w:hAnsiTheme="minorEastAsia" w:eastAsiaTheme="minorEastAsia"/>
                <w:color w:val="000000"/>
                <w:sz w:val="21"/>
                <w:szCs w:val="21"/>
                <w:lang w:val="en-US" w:eastAsia="zh-CN"/>
              </w:rPr>
            </w:pPr>
          </w:p>
        </w:tc>
        <w:tc>
          <w:tcPr>
            <w:tcW w:w="1977"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655" w:type="dxa"/>
            <w:vAlign w:val="center"/>
          </w:tcPr>
          <w:p>
            <w:pPr>
              <w:pStyle w:val="10"/>
              <w:keepNext/>
              <w:spacing w:after="0" w:line="440" w:lineRule="exact"/>
              <w:ind w:left="63" w:right="63"/>
              <w:jc w:val="center"/>
              <w:rPr>
                <w:rFonts w:hint="eastAsia" w:asciiTheme="minorEastAsia" w:hAnsiTheme="minorEastAsia" w:eastAsiaTheme="minorEastAsia"/>
                <w:color w:val="000000"/>
                <w:sz w:val="21"/>
                <w:szCs w:val="21"/>
                <w:lang w:val="en-US" w:eastAsia="zh-CN"/>
              </w:rPr>
            </w:pPr>
          </w:p>
        </w:tc>
        <w:tc>
          <w:tcPr>
            <w:tcW w:w="591" w:type="dxa"/>
            <w:vAlign w:val="center"/>
          </w:tcPr>
          <w:p>
            <w:pPr>
              <w:pStyle w:val="10"/>
              <w:keepNext/>
              <w:spacing w:after="0" w:line="440" w:lineRule="exact"/>
              <w:ind w:left="63" w:right="63"/>
              <w:jc w:val="center"/>
              <w:rPr>
                <w:rFonts w:hint="eastAsia" w:asciiTheme="minorEastAsia" w:hAnsiTheme="minorEastAsia" w:eastAsiaTheme="minorEastAsia"/>
                <w:color w:val="000000"/>
                <w:sz w:val="21"/>
                <w:szCs w:val="21"/>
                <w:lang w:val="en-US" w:eastAsia="zh-CN"/>
              </w:rPr>
            </w:pPr>
          </w:p>
        </w:tc>
        <w:tc>
          <w:tcPr>
            <w:tcW w:w="1044"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1487"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0"/>
              <w:keepNext/>
              <w:spacing w:after="0" w:line="440" w:lineRule="exact"/>
              <w:ind w:left="63" w:right="63"/>
              <w:jc w:val="center"/>
              <w:rPr>
                <w:rFonts w:hint="default" w:asciiTheme="minorEastAsia" w:hAnsiTheme="minorEastAsia" w:eastAsiaTheme="minorEastAsia"/>
                <w:color w:val="000000"/>
                <w:sz w:val="21"/>
                <w:szCs w:val="21"/>
                <w:lang w:val="en-US" w:eastAsia="zh-CN"/>
              </w:rPr>
            </w:pPr>
          </w:p>
        </w:tc>
        <w:tc>
          <w:tcPr>
            <w:tcW w:w="1262" w:type="dxa"/>
            <w:vAlign w:val="center"/>
          </w:tcPr>
          <w:p>
            <w:pPr>
              <w:pStyle w:val="10"/>
              <w:keepNext/>
              <w:spacing w:after="0" w:line="440" w:lineRule="exact"/>
              <w:ind w:left="63" w:right="63"/>
              <w:jc w:val="center"/>
              <w:rPr>
                <w:rFonts w:hint="eastAsia" w:asciiTheme="minorEastAsia" w:hAnsiTheme="minorEastAsia" w:eastAsiaTheme="minorEastAsia"/>
                <w:color w:val="000000"/>
                <w:sz w:val="21"/>
                <w:szCs w:val="21"/>
                <w:lang w:val="en-US" w:eastAsia="zh-CN"/>
              </w:rPr>
            </w:pPr>
          </w:p>
        </w:tc>
        <w:tc>
          <w:tcPr>
            <w:tcW w:w="1977" w:type="dxa"/>
            <w:vAlign w:val="center"/>
          </w:tcPr>
          <w:p>
            <w:pPr>
              <w:pStyle w:val="10"/>
              <w:keepNext/>
              <w:spacing w:after="0" w:line="440" w:lineRule="exact"/>
              <w:ind w:left="63" w:right="63"/>
              <w:jc w:val="center"/>
              <w:rPr>
                <w:rFonts w:hint="default" w:asciiTheme="minorEastAsia" w:hAnsiTheme="minorEastAsia" w:eastAsiaTheme="minorEastAsia"/>
                <w:color w:val="000000"/>
                <w:sz w:val="21"/>
                <w:szCs w:val="21"/>
                <w:lang w:val="en-US" w:eastAsia="zh-CN"/>
              </w:rPr>
            </w:pPr>
          </w:p>
        </w:tc>
        <w:tc>
          <w:tcPr>
            <w:tcW w:w="655" w:type="dxa"/>
            <w:vAlign w:val="center"/>
          </w:tcPr>
          <w:p>
            <w:pPr>
              <w:pStyle w:val="10"/>
              <w:keepNext/>
              <w:spacing w:after="0" w:line="440" w:lineRule="exact"/>
              <w:ind w:left="63" w:right="63"/>
              <w:jc w:val="center"/>
              <w:rPr>
                <w:rFonts w:hint="default" w:asciiTheme="minorEastAsia" w:hAnsiTheme="minorEastAsia" w:eastAsiaTheme="minorEastAsia"/>
                <w:color w:val="000000"/>
                <w:sz w:val="21"/>
                <w:szCs w:val="21"/>
                <w:lang w:val="en-US" w:eastAsia="zh-CN"/>
              </w:rPr>
            </w:pPr>
          </w:p>
        </w:tc>
        <w:tc>
          <w:tcPr>
            <w:tcW w:w="591" w:type="dxa"/>
            <w:vAlign w:val="center"/>
          </w:tcPr>
          <w:p>
            <w:pPr>
              <w:pStyle w:val="10"/>
              <w:keepNext/>
              <w:spacing w:after="0" w:line="440" w:lineRule="exact"/>
              <w:ind w:left="63" w:right="63"/>
              <w:jc w:val="center"/>
              <w:rPr>
                <w:rFonts w:hint="default" w:asciiTheme="minorEastAsia" w:hAnsiTheme="minorEastAsia" w:eastAsiaTheme="minorEastAsia"/>
                <w:color w:val="000000"/>
                <w:sz w:val="21"/>
                <w:szCs w:val="21"/>
                <w:lang w:val="en-US" w:eastAsia="zh-CN"/>
              </w:rPr>
            </w:pPr>
          </w:p>
        </w:tc>
        <w:tc>
          <w:tcPr>
            <w:tcW w:w="1044"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1487"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0"/>
              <w:keepNext/>
              <w:spacing w:after="0" w:line="440" w:lineRule="exact"/>
              <w:ind w:left="63" w:right="63"/>
              <w:jc w:val="center"/>
              <w:rPr>
                <w:rFonts w:hint="eastAsia" w:asciiTheme="minorEastAsia" w:hAnsiTheme="minorEastAsia" w:eastAsiaTheme="minorEastAsia"/>
                <w:color w:val="000000"/>
                <w:sz w:val="21"/>
                <w:szCs w:val="21"/>
                <w:lang w:val="en-US" w:eastAsia="zh-CN"/>
              </w:rPr>
            </w:pPr>
          </w:p>
        </w:tc>
        <w:tc>
          <w:tcPr>
            <w:tcW w:w="1262" w:type="dxa"/>
            <w:vAlign w:val="center"/>
          </w:tcPr>
          <w:p>
            <w:pPr>
              <w:pStyle w:val="10"/>
              <w:keepNext/>
              <w:spacing w:after="0" w:line="440" w:lineRule="exact"/>
              <w:ind w:left="63" w:leftChars="0" w:right="63" w:rightChars="0"/>
              <w:jc w:val="center"/>
              <w:rPr>
                <w:rFonts w:hint="eastAsia" w:cs="Times New Roman" w:asciiTheme="minorEastAsia" w:hAnsiTheme="minorEastAsia" w:eastAsiaTheme="minorEastAsia"/>
                <w:color w:val="000000"/>
                <w:kern w:val="2"/>
                <w:sz w:val="21"/>
                <w:szCs w:val="21"/>
                <w:lang w:val="en-US" w:eastAsia="zh-CN" w:bidi="ar-SA"/>
              </w:rPr>
            </w:pPr>
          </w:p>
        </w:tc>
        <w:tc>
          <w:tcPr>
            <w:tcW w:w="1977" w:type="dxa"/>
            <w:vAlign w:val="center"/>
          </w:tcPr>
          <w:p>
            <w:pPr>
              <w:pStyle w:val="10"/>
              <w:keepNext/>
              <w:spacing w:after="0" w:line="440" w:lineRule="exact"/>
              <w:ind w:left="63" w:leftChars="0" w:right="63" w:rightChars="0"/>
              <w:jc w:val="center"/>
              <w:rPr>
                <w:rFonts w:hint="default" w:cs="Times New Roman" w:asciiTheme="minorEastAsia" w:hAnsiTheme="minorEastAsia" w:eastAsiaTheme="minorEastAsia"/>
                <w:color w:val="000000"/>
                <w:kern w:val="2"/>
                <w:sz w:val="21"/>
                <w:szCs w:val="21"/>
                <w:lang w:val="en-US" w:eastAsia="zh-CN" w:bidi="ar-SA"/>
              </w:rPr>
            </w:pPr>
          </w:p>
        </w:tc>
        <w:tc>
          <w:tcPr>
            <w:tcW w:w="655" w:type="dxa"/>
            <w:vAlign w:val="center"/>
          </w:tcPr>
          <w:p>
            <w:pPr>
              <w:pStyle w:val="10"/>
              <w:keepNext/>
              <w:spacing w:after="0" w:line="440" w:lineRule="exact"/>
              <w:ind w:left="63" w:right="63"/>
              <w:jc w:val="center"/>
              <w:rPr>
                <w:rFonts w:hint="eastAsia" w:asciiTheme="minorEastAsia" w:hAnsiTheme="minorEastAsia" w:eastAsiaTheme="minorEastAsia"/>
                <w:color w:val="000000"/>
                <w:sz w:val="21"/>
                <w:szCs w:val="21"/>
                <w:lang w:val="en-US" w:eastAsia="zh-CN"/>
              </w:rPr>
            </w:pPr>
          </w:p>
        </w:tc>
        <w:tc>
          <w:tcPr>
            <w:tcW w:w="591" w:type="dxa"/>
            <w:vAlign w:val="center"/>
          </w:tcPr>
          <w:p>
            <w:pPr>
              <w:pStyle w:val="10"/>
              <w:keepNext/>
              <w:spacing w:after="0" w:line="440" w:lineRule="exact"/>
              <w:ind w:left="63" w:right="63"/>
              <w:jc w:val="center"/>
              <w:rPr>
                <w:rFonts w:hint="default" w:asciiTheme="minorEastAsia" w:hAnsiTheme="minorEastAsia" w:eastAsiaTheme="minorEastAsia"/>
                <w:color w:val="000000"/>
                <w:sz w:val="21"/>
                <w:szCs w:val="21"/>
                <w:lang w:val="en-US" w:eastAsia="zh-CN"/>
              </w:rPr>
            </w:pPr>
          </w:p>
        </w:tc>
        <w:tc>
          <w:tcPr>
            <w:tcW w:w="1044"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1487"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26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97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655"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59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044"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8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26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97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655"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59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044"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8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26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97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655"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59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044"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8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62" w:type="dxa"/>
            <w:vAlign w:val="center"/>
          </w:tcPr>
          <w:p>
            <w:pPr>
              <w:jc w:val="center"/>
              <w:rPr>
                <w:rFonts w:asciiTheme="minorEastAsia" w:hAnsiTheme="minorEastAsia" w:eastAsiaTheme="minorEastAsia"/>
                <w:color w:val="000000"/>
                <w:sz w:val="24"/>
              </w:rPr>
            </w:pPr>
          </w:p>
        </w:tc>
        <w:tc>
          <w:tcPr>
            <w:tcW w:w="1977" w:type="dxa"/>
            <w:vAlign w:val="center"/>
          </w:tcPr>
          <w:p>
            <w:pPr>
              <w:jc w:val="center"/>
              <w:rPr>
                <w:rFonts w:asciiTheme="minorEastAsia" w:hAnsiTheme="minorEastAsia" w:eastAsiaTheme="minorEastAsia"/>
                <w:color w:val="000000"/>
                <w:sz w:val="24"/>
              </w:rPr>
            </w:pPr>
          </w:p>
        </w:tc>
        <w:tc>
          <w:tcPr>
            <w:tcW w:w="655" w:type="dxa"/>
            <w:vAlign w:val="center"/>
          </w:tcPr>
          <w:p>
            <w:pPr>
              <w:jc w:val="center"/>
              <w:rPr>
                <w:rFonts w:asciiTheme="minorEastAsia" w:hAnsiTheme="minorEastAsia" w:eastAsiaTheme="minorEastAsia"/>
                <w:color w:val="000000"/>
                <w:sz w:val="24"/>
              </w:rPr>
            </w:pPr>
          </w:p>
        </w:tc>
        <w:tc>
          <w:tcPr>
            <w:tcW w:w="59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26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97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655"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59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044"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8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62" w:type="dxa"/>
            <w:vAlign w:val="center"/>
          </w:tcPr>
          <w:p>
            <w:pPr>
              <w:jc w:val="center"/>
              <w:rPr>
                <w:rFonts w:asciiTheme="minorEastAsia" w:hAnsiTheme="minorEastAsia" w:eastAsiaTheme="minorEastAsia"/>
                <w:color w:val="000000"/>
                <w:sz w:val="24"/>
              </w:rPr>
            </w:pPr>
          </w:p>
        </w:tc>
        <w:tc>
          <w:tcPr>
            <w:tcW w:w="1977" w:type="dxa"/>
            <w:vAlign w:val="center"/>
          </w:tcPr>
          <w:p>
            <w:pPr>
              <w:jc w:val="center"/>
              <w:rPr>
                <w:rFonts w:asciiTheme="minorEastAsia" w:hAnsiTheme="minorEastAsia" w:eastAsiaTheme="minorEastAsia"/>
                <w:color w:val="000000"/>
                <w:sz w:val="24"/>
              </w:rPr>
            </w:pPr>
          </w:p>
        </w:tc>
        <w:tc>
          <w:tcPr>
            <w:tcW w:w="655" w:type="dxa"/>
            <w:vAlign w:val="center"/>
          </w:tcPr>
          <w:p>
            <w:pPr>
              <w:jc w:val="center"/>
              <w:rPr>
                <w:rFonts w:asciiTheme="minorEastAsia" w:hAnsiTheme="minorEastAsia" w:eastAsiaTheme="minorEastAsia"/>
                <w:color w:val="000000"/>
                <w:sz w:val="24"/>
              </w:rPr>
            </w:pPr>
          </w:p>
        </w:tc>
        <w:tc>
          <w:tcPr>
            <w:tcW w:w="59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62" w:type="dxa"/>
            <w:vAlign w:val="center"/>
          </w:tcPr>
          <w:p>
            <w:pPr>
              <w:jc w:val="center"/>
              <w:rPr>
                <w:rFonts w:asciiTheme="minorEastAsia" w:hAnsiTheme="minorEastAsia" w:eastAsiaTheme="minorEastAsia"/>
                <w:color w:val="000000"/>
                <w:sz w:val="24"/>
              </w:rPr>
            </w:pPr>
          </w:p>
        </w:tc>
        <w:tc>
          <w:tcPr>
            <w:tcW w:w="1977" w:type="dxa"/>
            <w:vAlign w:val="center"/>
          </w:tcPr>
          <w:p>
            <w:pPr>
              <w:jc w:val="center"/>
              <w:rPr>
                <w:rFonts w:asciiTheme="minorEastAsia" w:hAnsiTheme="minorEastAsia" w:eastAsiaTheme="minorEastAsia"/>
                <w:color w:val="000000"/>
                <w:sz w:val="24"/>
              </w:rPr>
            </w:pPr>
          </w:p>
        </w:tc>
        <w:tc>
          <w:tcPr>
            <w:tcW w:w="655" w:type="dxa"/>
            <w:vAlign w:val="center"/>
          </w:tcPr>
          <w:p>
            <w:pPr>
              <w:jc w:val="center"/>
              <w:rPr>
                <w:rFonts w:asciiTheme="minorEastAsia" w:hAnsiTheme="minorEastAsia" w:eastAsiaTheme="minorEastAsia"/>
                <w:color w:val="000000"/>
                <w:sz w:val="24"/>
              </w:rPr>
            </w:pPr>
          </w:p>
        </w:tc>
        <w:tc>
          <w:tcPr>
            <w:tcW w:w="59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62" w:type="dxa"/>
            <w:vAlign w:val="center"/>
          </w:tcPr>
          <w:p>
            <w:pPr>
              <w:jc w:val="center"/>
              <w:rPr>
                <w:rFonts w:asciiTheme="minorEastAsia" w:hAnsiTheme="minorEastAsia" w:eastAsiaTheme="minorEastAsia"/>
                <w:color w:val="000000"/>
                <w:sz w:val="24"/>
              </w:rPr>
            </w:pPr>
          </w:p>
        </w:tc>
        <w:tc>
          <w:tcPr>
            <w:tcW w:w="1977" w:type="dxa"/>
            <w:vAlign w:val="center"/>
          </w:tcPr>
          <w:p>
            <w:pPr>
              <w:jc w:val="center"/>
              <w:rPr>
                <w:rFonts w:asciiTheme="minorEastAsia" w:hAnsiTheme="minorEastAsia" w:eastAsiaTheme="minorEastAsia"/>
                <w:color w:val="000000"/>
                <w:sz w:val="24"/>
              </w:rPr>
            </w:pPr>
          </w:p>
        </w:tc>
        <w:tc>
          <w:tcPr>
            <w:tcW w:w="655" w:type="dxa"/>
            <w:vAlign w:val="center"/>
          </w:tcPr>
          <w:p>
            <w:pPr>
              <w:jc w:val="center"/>
              <w:rPr>
                <w:rFonts w:asciiTheme="minorEastAsia" w:hAnsiTheme="minorEastAsia" w:eastAsiaTheme="minorEastAsia"/>
                <w:color w:val="000000"/>
                <w:sz w:val="24"/>
              </w:rPr>
            </w:pPr>
          </w:p>
        </w:tc>
        <w:tc>
          <w:tcPr>
            <w:tcW w:w="59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62" w:type="dxa"/>
            <w:vAlign w:val="center"/>
          </w:tcPr>
          <w:p>
            <w:pPr>
              <w:jc w:val="center"/>
              <w:rPr>
                <w:rFonts w:asciiTheme="minorEastAsia" w:hAnsiTheme="minorEastAsia" w:eastAsiaTheme="minorEastAsia"/>
                <w:color w:val="000000"/>
                <w:sz w:val="24"/>
              </w:rPr>
            </w:pPr>
          </w:p>
        </w:tc>
        <w:tc>
          <w:tcPr>
            <w:tcW w:w="1977" w:type="dxa"/>
            <w:vAlign w:val="center"/>
          </w:tcPr>
          <w:p>
            <w:pPr>
              <w:jc w:val="center"/>
              <w:rPr>
                <w:rFonts w:asciiTheme="minorEastAsia" w:hAnsiTheme="minorEastAsia" w:eastAsiaTheme="minorEastAsia"/>
                <w:color w:val="000000"/>
                <w:sz w:val="24"/>
              </w:rPr>
            </w:pPr>
          </w:p>
        </w:tc>
        <w:tc>
          <w:tcPr>
            <w:tcW w:w="655" w:type="dxa"/>
            <w:vAlign w:val="center"/>
          </w:tcPr>
          <w:p>
            <w:pPr>
              <w:jc w:val="center"/>
              <w:rPr>
                <w:rFonts w:asciiTheme="minorEastAsia" w:hAnsiTheme="minorEastAsia" w:eastAsiaTheme="minorEastAsia"/>
                <w:color w:val="000000"/>
                <w:sz w:val="24"/>
              </w:rPr>
            </w:pPr>
          </w:p>
        </w:tc>
        <w:tc>
          <w:tcPr>
            <w:tcW w:w="59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62" w:type="dxa"/>
            <w:vAlign w:val="center"/>
          </w:tcPr>
          <w:p>
            <w:pPr>
              <w:jc w:val="center"/>
              <w:rPr>
                <w:rFonts w:asciiTheme="minorEastAsia" w:hAnsiTheme="minorEastAsia" w:eastAsiaTheme="minorEastAsia"/>
                <w:color w:val="000000"/>
                <w:sz w:val="24"/>
              </w:rPr>
            </w:pPr>
          </w:p>
        </w:tc>
        <w:tc>
          <w:tcPr>
            <w:tcW w:w="1977" w:type="dxa"/>
            <w:vAlign w:val="center"/>
          </w:tcPr>
          <w:p>
            <w:pPr>
              <w:jc w:val="center"/>
              <w:rPr>
                <w:rFonts w:asciiTheme="minorEastAsia" w:hAnsiTheme="minorEastAsia" w:eastAsiaTheme="minorEastAsia"/>
                <w:color w:val="000000"/>
                <w:sz w:val="24"/>
              </w:rPr>
            </w:pPr>
          </w:p>
        </w:tc>
        <w:tc>
          <w:tcPr>
            <w:tcW w:w="655" w:type="dxa"/>
            <w:vAlign w:val="center"/>
          </w:tcPr>
          <w:p>
            <w:pPr>
              <w:jc w:val="center"/>
              <w:rPr>
                <w:rFonts w:asciiTheme="minorEastAsia" w:hAnsiTheme="minorEastAsia" w:eastAsiaTheme="minorEastAsia"/>
                <w:color w:val="000000"/>
                <w:sz w:val="24"/>
              </w:rPr>
            </w:pPr>
          </w:p>
        </w:tc>
        <w:tc>
          <w:tcPr>
            <w:tcW w:w="59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62" w:type="dxa"/>
            <w:vAlign w:val="center"/>
          </w:tcPr>
          <w:p>
            <w:pPr>
              <w:jc w:val="center"/>
              <w:rPr>
                <w:rFonts w:asciiTheme="minorEastAsia" w:hAnsiTheme="minorEastAsia" w:eastAsiaTheme="minorEastAsia"/>
                <w:color w:val="000000"/>
                <w:sz w:val="24"/>
              </w:rPr>
            </w:pPr>
          </w:p>
        </w:tc>
        <w:tc>
          <w:tcPr>
            <w:tcW w:w="1977" w:type="dxa"/>
            <w:vAlign w:val="center"/>
          </w:tcPr>
          <w:p>
            <w:pPr>
              <w:jc w:val="center"/>
              <w:rPr>
                <w:rFonts w:asciiTheme="minorEastAsia" w:hAnsiTheme="minorEastAsia" w:eastAsiaTheme="minorEastAsia"/>
                <w:color w:val="000000"/>
                <w:sz w:val="24"/>
              </w:rPr>
            </w:pPr>
          </w:p>
        </w:tc>
        <w:tc>
          <w:tcPr>
            <w:tcW w:w="655" w:type="dxa"/>
            <w:vAlign w:val="center"/>
          </w:tcPr>
          <w:p>
            <w:pPr>
              <w:jc w:val="center"/>
              <w:rPr>
                <w:rFonts w:asciiTheme="minorEastAsia" w:hAnsiTheme="minorEastAsia" w:eastAsiaTheme="minorEastAsia"/>
                <w:color w:val="000000"/>
                <w:sz w:val="24"/>
              </w:rPr>
            </w:pPr>
          </w:p>
        </w:tc>
        <w:tc>
          <w:tcPr>
            <w:tcW w:w="59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62" w:type="dxa"/>
            <w:vAlign w:val="center"/>
          </w:tcPr>
          <w:p>
            <w:pPr>
              <w:jc w:val="center"/>
              <w:rPr>
                <w:rFonts w:asciiTheme="minorEastAsia" w:hAnsiTheme="minorEastAsia" w:eastAsiaTheme="minorEastAsia"/>
                <w:color w:val="000000"/>
                <w:sz w:val="24"/>
              </w:rPr>
            </w:pPr>
          </w:p>
        </w:tc>
        <w:tc>
          <w:tcPr>
            <w:tcW w:w="1977" w:type="dxa"/>
            <w:vAlign w:val="center"/>
          </w:tcPr>
          <w:p>
            <w:pPr>
              <w:jc w:val="center"/>
              <w:rPr>
                <w:rFonts w:asciiTheme="minorEastAsia" w:hAnsiTheme="minorEastAsia" w:eastAsiaTheme="minorEastAsia"/>
                <w:color w:val="000000"/>
                <w:sz w:val="24"/>
              </w:rPr>
            </w:pPr>
          </w:p>
        </w:tc>
        <w:tc>
          <w:tcPr>
            <w:tcW w:w="655" w:type="dxa"/>
            <w:vAlign w:val="center"/>
          </w:tcPr>
          <w:p>
            <w:pPr>
              <w:jc w:val="center"/>
              <w:rPr>
                <w:rFonts w:asciiTheme="minorEastAsia" w:hAnsiTheme="minorEastAsia" w:eastAsiaTheme="minorEastAsia"/>
                <w:color w:val="000000"/>
                <w:sz w:val="24"/>
              </w:rPr>
            </w:pPr>
          </w:p>
        </w:tc>
        <w:tc>
          <w:tcPr>
            <w:tcW w:w="59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bl>
    <w:p>
      <w:pPr>
        <w:widowControl/>
        <w:jc w:val="left"/>
      </w:pPr>
    </w:p>
    <w:p>
      <w:pPr>
        <w:widowControl/>
        <w:jc w:val="left"/>
      </w:pPr>
    </w:p>
    <w:p>
      <w:pPr>
        <w:spacing w:line="480" w:lineRule="auto"/>
        <w:jc w:val="center"/>
        <w:rPr>
          <w:rFonts w:ascii="仿宋_GB2312" w:hAnsi="宋体" w:eastAsia="仿宋_GB2312"/>
          <w:b/>
          <w:sz w:val="36"/>
          <w:szCs w:val="36"/>
        </w:rPr>
      </w:pPr>
    </w:p>
    <w:p>
      <w:pPr>
        <w:widowControl/>
        <w:jc w:val="left"/>
        <w:rPr>
          <w:rFonts w:ascii="仿宋_GB2312" w:eastAsia="仿宋_GB2312"/>
          <w:sz w:val="30"/>
          <w:szCs w:val="30"/>
        </w:rPr>
      </w:pPr>
    </w:p>
    <w:p>
      <w:pPr>
        <w:pStyle w:val="12"/>
      </w:pPr>
    </w:p>
    <w:p>
      <w:pPr>
        <w:rPr>
          <w:rFonts w:hint="eastAsia" w:asciiTheme="minorEastAsia" w:hAnsiTheme="minorEastAsia" w:eastAsiaTheme="minorEastAsia"/>
          <w:sz w:val="24"/>
        </w:rPr>
      </w:pPr>
      <w:r>
        <w:rPr>
          <w:rFonts w:hint="eastAsia" w:asciiTheme="minorEastAsia" w:hAnsiTheme="minorEastAsia" w:eastAsiaTheme="minorEastAsia"/>
          <w:sz w:val="24"/>
        </w:rPr>
        <w:br w:type="page"/>
      </w:r>
    </w:p>
    <w:p>
      <w:pPr>
        <w:widowControl/>
        <w:jc w:val="left"/>
        <w:rPr>
          <w:rFonts w:asciiTheme="minorEastAsia" w:hAnsiTheme="minorEastAsia" w:eastAsiaTheme="minorEastAsia"/>
          <w:sz w:val="24"/>
        </w:rPr>
      </w:pPr>
      <w:r>
        <w:rPr>
          <w:rFonts w:hint="eastAsia" w:asciiTheme="minorEastAsia" w:hAnsiTheme="minorEastAsia" w:eastAsiaTheme="minorEastAsia"/>
          <w:sz w:val="24"/>
        </w:rPr>
        <w:t>附件6</w:t>
      </w:r>
    </w:p>
    <w:p>
      <w:pPr>
        <w:spacing w:line="480" w:lineRule="auto"/>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劳务管理协议</w:t>
      </w:r>
    </w:p>
    <w:p>
      <w:pPr>
        <w:spacing w:line="360" w:lineRule="auto"/>
        <w:ind w:left="-424" w:leftChars="-202" w:firstLine="360" w:firstLineChars="150"/>
        <w:rPr>
          <w:rFonts w:hint="eastAsia"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sz w:val="24"/>
        </w:rPr>
        <w:t>总包单位：</w:t>
      </w:r>
      <w:r>
        <w:rPr>
          <w:rFonts w:hint="eastAsia" w:ascii="宋体" w:hAnsi="宋体"/>
          <w:sz w:val="24"/>
          <w:u w:val="single"/>
          <w:lang w:val="en-US" w:eastAsia="zh-CN"/>
        </w:rPr>
        <w:t>河北建工集团建筑装饰工程有限公司</w:t>
      </w:r>
    </w:p>
    <w:p>
      <w:pPr>
        <w:spacing w:line="360" w:lineRule="auto"/>
        <w:ind w:left="-424" w:leftChars="-202" w:firstLine="360" w:firstLineChars="150"/>
        <w:rPr>
          <w:rFonts w:hint="eastAsia" w:ascii="宋体" w:hAnsi="宋体"/>
          <w:sz w:val="24"/>
          <w:u w:val="single"/>
          <w:lang w:val="en-US" w:eastAsia="zh-CN"/>
        </w:rPr>
      </w:pPr>
      <w:r>
        <w:rPr>
          <w:rFonts w:hint="eastAsia" w:asciiTheme="minorEastAsia" w:hAnsiTheme="minorEastAsia" w:eastAsiaTheme="minorEastAsia"/>
          <w:sz w:val="24"/>
        </w:rPr>
        <w:t>分包单位：</w:t>
      </w:r>
      <w:r>
        <w:rPr>
          <w:rFonts w:hint="eastAsia" w:ascii="宋体" w:hAnsi="宋体"/>
          <w:sz w:val="24"/>
          <w:u w:val="single"/>
          <w:lang w:val="en-US" w:eastAsia="zh-CN"/>
        </w:rPr>
        <w:t xml:space="preserve">                               </w:t>
      </w:r>
    </w:p>
    <w:p>
      <w:pPr>
        <w:spacing w:line="360" w:lineRule="auto"/>
        <w:ind w:left="-424" w:leftChars="-202" w:firstLine="360" w:firstLineChars="150"/>
        <w:rPr>
          <w:rFonts w:asciiTheme="minorEastAsia" w:hAnsiTheme="minorEastAsia" w:eastAsiaTheme="minorEastAsia"/>
          <w:sz w:val="24"/>
        </w:rPr>
      </w:pPr>
      <w:r>
        <w:rPr>
          <w:rFonts w:hint="eastAsia" w:asciiTheme="minorEastAsia" w:hAnsiTheme="minorEastAsia" w:eastAsiaTheme="minorEastAsia"/>
          <w:sz w:val="24"/>
        </w:rPr>
        <w:t>甲方将</w:t>
      </w:r>
      <w:r>
        <w:rPr>
          <w:rFonts w:hint="eastAsia" w:ascii="宋体" w:hAnsi="宋体"/>
          <w:sz w:val="24"/>
          <w:u w:val="single"/>
          <w:lang w:val="en-US" w:eastAsia="zh-CN"/>
        </w:rPr>
        <w:t xml:space="preserve">                 （分包项目名称）</w:t>
      </w:r>
      <w:r>
        <w:rPr>
          <w:rFonts w:hint="eastAsia" w:asciiTheme="minorEastAsia" w:hAnsiTheme="minorEastAsia" w:eastAsiaTheme="minorEastAsia"/>
          <w:sz w:val="24"/>
        </w:rPr>
        <w:t>委托乙方施工，为明确双方在劳务管理方面的责任，双方在签订本工程</w:t>
      </w:r>
      <w:r>
        <w:rPr>
          <w:rFonts w:hint="eastAsia" w:ascii="宋体" w:hAnsi="宋体"/>
          <w:sz w:val="24"/>
          <w:u w:val="single"/>
          <w:lang w:val="en-US" w:eastAsia="zh-CN"/>
        </w:rPr>
        <w:t xml:space="preserve">          </w:t>
      </w:r>
      <w:r>
        <w:rPr>
          <w:rFonts w:hint="eastAsia" w:asciiTheme="minorEastAsia" w:hAnsiTheme="minorEastAsia" w:eastAsiaTheme="minorEastAsia"/>
          <w:sz w:val="24"/>
        </w:rPr>
        <w:t>分包合同的同时，签订本劳务管理协议，以明确双方的责任，且双方必须严格执行。</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第一条：</w:t>
      </w:r>
      <w:r>
        <w:rPr>
          <w:rFonts w:hint="eastAsia" w:asciiTheme="minorEastAsia" w:hAnsiTheme="minorEastAsia" w:eastAsiaTheme="minorEastAsia"/>
          <w:sz w:val="24"/>
        </w:rPr>
        <w:t>为了保证本工程劳务管理满足国务院、住建部、</w:t>
      </w:r>
      <w:r>
        <w:rPr>
          <w:rFonts w:hint="eastAsia" w:asciiTheme="minorEastAsia" w:hAnsiTheme="minorEastAsia" w:eastAsiaTheme="minorEastAsia"/>
          <w:sz w:val="24"/>
          <w:lang w:eastAsia="zh-CN"/>
        </w:rPr>
        <w:t>河北建工集团建筑装饰工程有限公司</w:t>
      </w:r>
      <w:r>
        <w:rPr>
          <w:rFonts w:hint="eastAsia" w:asciiTheme="minorEastAsia" w:hAnsiTheme="minorEastAsia" w:eastAsiaTheme="minorEastAsia"/>
          <w:sz w:val="24"/>
        </w:rPr>
        <w:t>的相关文件要求，以“</w:t>
      </w:r>
      <w:r>
        <w:rPr>
          <w:rFonts w:hint="eastAsia" w:cs="宋体" w:asciiTheme="minorEastAsia" w:hAnsiTheme="minorEastAsia" w:eastAsiaTheme="minorEastAsia"/>
          <w:sz w:val="24"/>
        </w:rPr>
        <w:t>以人为本”为宗旨，明确各自管理范围内劳务管理责任，切实保障农民工合法权益。甲</w:t>
      </w:r>
      <w:r>
        <w:rPr>
          <w:rFonts w:hint="eastAsia" w:asciiTheme="minorEastAsia" w:hAnsiTheme="minorEastAsia" w:eastAsiaTheme="minorEastAsia"/>
          <w:sz w:val="24"/>
        </w:rPr>
        <w:t>乙双方就工程劳务管理事项协商达成一致，签订本协议，双方严格执行并各负其责。</w:t>
      </w:r>
    </w:p>
    <w:p>
      <w:pPr>
        <w:spacing w:line="360" w:lineRule="auto"/>
        <w:ind w:firstLine="482" w:firstLineChars="200"/>
        <w:rPr>
          <w:rFonts w:cs="宋体" w:asciiTheme="minorEastAsia" w:hAnsiTheme="minorEastAsia" w:eastAsiaTheme="minorEastAsia"/>
          <w:sz w:val="24"/>
        </w:rPr>
      </w:pPr>
      <w:r>
        <w:rPr>
          <w:rFonts w:hint="eastAsia" w:asciiTheme="minorEastAsia" w:hAnsiTheme="minorEastAsia" w:eastAsiaTheme="minorEastAsia"/>
          <w:b/>
          <w:sz w:val="24"/>
        </w:rPr>
        <w:t>第二条：</w:t>
      </w:r>
      <w:r>
        <w:rPr>
          <w:rFonts w:hint="eastAsia" w:asciiTheme="minorEastAsia" w:hAnsiTheme="minorEastAsia" w:eastAsiaTheme="minorEastAsia"/>
          <w:sz w:val="24"/>
        </w:rPr>
        <w:t>管理标准：严格执行</w:t>
      </w:r>
      <w:r>
        <w:rPr>
          <w:rFonts w:hint="eastAsia" w:asciiTheme="minorEastAsia" w:hAnsiTheme="minorEastAsia" w:eastAsiaTheme="minorEastAsia"/>
          <w:sz w:val="24"/>
          <w:lang w:eastAsia="zh-CN"/>
        </w:rPr>
        <w:t>河北建工集团建筑装饰工程有限公司</w:t>
      </w:r>
      <w:r>
        <w:rPr>
          <w:rFonts w:hint="eastAsia" w:asciiTheme="minorEastAsia" w:hAnsiTheme="minorEastAsia" w:eastAsiaTheme="minorEastAsia"/>
          <w:sz w:val="24"/>
        </w:rPr>
        <w:t>农民工实名制管理办法</w:t>
      </w:r>
      <w:r>
        <w:rPr>
          <w:rFonts w:hint="eastAsia" w:cs="宋体" w:asciiTheme="minorEastAsia" w:hAnsiTheme="minorEastAsia" w:eastAsiaTheme="minorEastAsia"/>
          <w:sz w:val="24"/>
        </w:rPr>
        <w:t>及政府主管部门、行业协会、施工工程各管理方相关要求。</w:t>
      </w:r>
    </w:p>
    <w:p>
      <w:pPr>
        <w:spacing w:line="360" w:lineRule="auto"/>
        <w:ind w:firstLine="472" w:firstLineChars="196"/>
        <w:rPr>
          <w:rFonts w:asciiTheme="minorEastAsia" w:hAnsiTheme="minorEastAsia" w:eastAsiaTheme="minorEastAsia"/>
          <w:sz w:val="24"/>
          <w:u w:val="single"/>
        </w:rPr>
      </w:pPr>
      <w:r>
        <w:rPr>
          <w:rFonts w:hint="eastAsia" w:asciiTheme="minorEastAsia" w:hAnsiTheme="minorEastAsia" w:eastAsiaTheme="minorEastAsia"/>
          <w:b/>
          <w:sz w:val="24"/>
        </w:rPr>
        <w:t>第三条：劳务</w:t>
      </w:r>
      <w:r>
        <w:rPr>
          <w:rFonts w:hint="eastAsia" w:asciiTheme="minorEastAsia" w:hAnsiTheme="minorEastAsia" w:eastAsiaTheme="minorEastAsia"/>
          <w:sz w:val="24"/>
        </w:rPr>
        <w:t>管理要求：</w:t>
      </w:r>
      <w:r>
        <w:rPr>
          <w:rFonts w:hint="eastAsia" w:asciiTheme="minorEastAsia" w:hAnsiTheme="minorEastAsia" w:eastAsiaTheme="minorEastAsia"/>
          <w:sz w:val="24"/>
          <w:u w:val="single"/>
        </w:rPr>
        <w:t>实名制覆盖率100% ，农民工工资按时发放率100%，否则应按甲方要求进行整改，并承担相应处罚费用。</w:t>
      </w:r>
    </w:p>
    <w:p>
      <w:pPr>
        <w:spacing w:line="360" w:lineRule="auto"/>
        <w:ind w:firstLine="472" w:firstLineChars="196"/>
        <w:outlineLvl w:val="0"/>
        <w:rPr>
          <w:rFonts w:asciiTheme="minorEastAsia" w:hAnsiTheme="minorEastAsia" w:eastAsiaTheme="minorEastAsia"/>
          <w:sz w:val="24"/>
        </w:rPr>
      </w:pPr>
      <w:r>
        <w:rPr>
          <w:rFonts w:hint="eastAsia" w:asciiTheme="minorEastAsia" w:hAnsiTheme="minorEastAsia" w:eastAsiaTheme="minorEastAsia"/>
          <w:b/>
          <w:sz w:val="24"/>
        </w:rPr>
        <w:t>第四条：</w:t>
      </w:r>
      <w:r>
        <w:rPr>
          <w:rFonts w:hint="eastAsia" w:asciiTheme="minorEastAsia" w:hAnsiTheme="minorEastAsia" w:eastAsiaTheme="minorEastAsia"/>
          <w:sz w:val="24"/>
        </w:rPr>
        <w:t>甲方责任与权利</w:t>
      </w:r>
    </w:p>
    <w:p>
      <w:pPr>
        <w:numPr>
          <w:ilvl w:val="0"/>
          <w:numId w:val="2"/>
        </w:numPr>
        <w:autoSpaceDE w:val="0"/>
        <w:autoSpaceDN w:val="0"/>
        <w:adjustRightInd w:val="0"/>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应有完善的劳务管理组织体系，配备专职劳务管理工程师，负责对工程劳务管理的监督、检查，发现问题有权责令乙方整改、停工整顿和经济处罚。</w:t>
      </w:r>
    </w:p>
    <w:p>
      <w:pPr>
        <w:numPr>
          <w:ilvl w:val="0"/>
          <w:numId w:val="2"/>
        </w:numPr>
        <w:autoSpaceDE w:val="0"/>
        <w:autoSpaceDN w:val="0"/>
        <w:adjustRightInd w:val="0"/>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定期或不定期对乙方进行劳务管理相关法律、法规、方针政策、规章制度的教育。</w:t>
      </w:r>
    </w:p>
    <w:p>
      <w:pPr>
        <w:numPr>
          <w:ilvl w:val="0"/>
          <w:numId w:val="2"/>
        </w:numPr>
        <w:autoSpaceDE w:val="0"/>
        <w:autoSpaceDN w:val="0"/>
        <w:adjustRightInd w:val="0"/>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甲方根据国家规定及企业管理要求，编制总体《项目劳务管理方案》，并组织乙方主要劳务管理人员进行学习，并书面交底。</w:t>
      </w:r>
    </w:p>
    <w:p>
      <w:pPr>
        <w:numPr>
          <w:ilvl w:val="0"/>
          <w:numId w:val="2"/>
        </w:numPr>
        <w:autoSpaceDE w:val="0"/>
        <w:autoSpaceDN w:val="0"/>
        <w:adjustRightInd w:val="0"/>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施工前甲方将对乙方进行技术、质量总交底或专项交底，明确质量目标，施工过程应对乙方的施工质量监督、检查，对乙方工序予以验收，并提出验收意见。</w:t>
      </w:r>
    </w:p>
    <w:p>
      <w:pPr>
        <w:numPr>
          <w:ilvl w:val="0"/>
          <w:numId w:val="2"/>
        </w:numPr>
        <w:autoSpaceDE w:val="0"/>
        <w:autoSpaceDN w:val="0"/>
        <w:adjustRightInd w:val="0"/>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有权对专业素质差、不服从指挥的施工人员责令其限期退场。</w:t>
      </w:r>
    </w:p>
    <w:p>
      <w:pPr>
        <w:numPr>
          <w:ilvl w:val="0"/>
          <w:numId w:val="2"/>
        </w:numPr>
        <w:autoSpaceDE w:val="0"/>
        <w:autoSpaceDN w:val="0"/>
        <w:adjustRightInd w:val="0"/>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甲方应定期对乙方劳务管理情况进行检查进，并对存在问题开具整改通知单，责令乙方进行整改，并进行相关处罚。</w:t>
      </w:r>
    </w:p>
    <w:p>
      <w:pPr>
        <w:numPr>
          <w:ilvl w:val="0"/>
          <w:numId w:val="2"/>
        </w:numPr>
        <w:autoSpaceDE w:val="0"/>
        <w:autoSpaceDN w:val="0"/>
        <w:adjustRightInd w:val="0"/>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如果乙方存在拒不整改或发生劳务纠纷事件造成严重不良影响，甲方有权终止乙方合同，责令乙方限期退场。同时，甲方保留索赔权。</w:t>
      </w:r>
    </w:p>
    <w:p>
      <w:pPr>
        <w:spacing w:line="360" w:lineRule="auto"/>
        <w:outlineLvl w:val="0"/>
        <w:rPr>
          <w:rFonts w:asciiTheme="minorEastAsia" w:hAnsiTheme="minorEastAsia" w:eastAsiaTheme="minorEastAsia"/>
          <w:sz w:val="24"/>
        </w:rPr>
      </w:pPr>
      <w:r>
        <w:rPr>
          <w:rFonts w:hint="eastAsia" w:asciiTheme="minorEastAsia" w:hAnsiTheme="minorEastAsia" w:eastAsiaTheme="minorEastAsia"/>
          <w:b/>
          <w:sz w:val="24"/>
        </w:rPr>
        <w:t>第五条：</w:t>
      </w:r>
      <w:r>
        <w:rPr>
          <w:rFonts w:hint="eastAsia" w:asciiTheme="minorEastAsia" w:hAnsiTheme="minorEastAsia" w:eastAsiaTheme="minorEastAsia"/>
          <w:sz w:val="24"/>
        </w:rPr>
        <w:t>乙方职责与权利</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1、按照甲方要求设置专职劳务管理员，参与项目的日常劳务管理工作，不兼职其他工作；如特殊情况变更或撤换劳务管理员将及时通知甲方项目部，并立即增补经甲方项目部审核后合格的劳务管理员继续执行相关工作。</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2、在施工现场所用的劳务人员全部按甲方实名制管理流程要求进行管理，包含配合甲方项目部劳务管理工程师录入全国建筑工人实名制管理平台相关内容、提交劳务花名册、劳务人员入场教育考试、与每一个农民工签订劳动合同、办理实名制IC卡、配合项目日常考勤、按照政府及项目部要求支付农民工工资并向项目部上报真实的工资发放表等劳务全过程管理的相关手续；如中途进行劳务人员的变更按照劳务管理规定要求书面报告甲方项目部，并及时进行信息的录入和其它相关工作。</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3、在施工期间不使用没有合法身份信息和已经被甲方、相关管理部门或机构列入劳务黑名单的班组和人员。</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4、如果下属的劳务人员发生恶意讨薪或越级上访事件，全力配合甲方项目部和相关部门进行处理。</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5、如施工期间乙方的劳务人员有不认真或抵制执行劳务管理相关规定，经教育后拒不整改的，乙方应服从甲方项目部的管理，立即更换相关人员或班组。</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6、严格执行甲方关于分账制管理的要求，及时上报工人考勤，按月支付工人工资，配合甲方项目部执行银行代发工资的工作。</w:t>
      </w:r>
    </w:p>
    <w:p>
      <w:pPr>
        <w:autoSpaceDE w:val="0"/>
        <w:autoSpaceDN w:val="0"/>
        <w:adjustRightIn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第六条：其他</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1、其他未尽事宜，以本甲、乙双方签订的本工程《专业（劳务）分包合同》或相关协议书为准；</w:t>
      </w:r>
    </w:p>
    <w:p>
      <w:pPr>
        <w:pStyle w:val="34"/>
        <w:shd w:val="clear" w:color="auto" w:fill="FFFFFF" w:themeFill="background1"/>
        <w:spacing w:before="0" w:beforeAutospacing="0" w:after="0" w:afterAutospacing="0" w:line="360" w:lineRule="auto"/>
        <w:ind w:firstLine="360" w:firstLineChars="15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rPr>
        <w:t>2、</w:t>
      </w:r>
      <w:r>
        <w:rPr>
          <w:rFonts w:hint="eastAsia" w:asciiTheme="minorEastAsia" w:hAnsiTheme="minorEastAsia" w:eastAsiaTheme="minorEastAsia"/>
          <w:b/>
          <w:color w:val="000000" w:themeColor="text1"/>
          <w14:textFill>
            <w14:solidFill>
              <w14:schemeClr w14:val="tx1"/>
            </w14:solidFill>
          </w14:textFill>
        </w:rPr>
        <w:t>本协议作为分包合同的附件，与分包合同具有同等法律效力</w:t>
      </w:r>
      <w:r>
        <w:rPr>
          <w:rFonts w:hint="eastAsia" w:asciiTheme="minorEastAsia" w:hAnsiTheme="minorEastAsia" w:eastAsiaTheme="minorEastAsia"/>
        </w:rPr>
        <w:t>，份数与合同协议书约定份数一致。</w:t>
      </w:r>
      <w:r>
        <w:rPr>
          <w:rFonts w:hint="eastAsia" w:asciiTheme="minorEastAsia" w:hAnsiTheme="minorEastAsia" w:eastAsiaTheme="minorEastAsia"/>
          <w:b/>
          <w:color w:val="000000" w:themeColor="text1"/>
          <w14:textFill>
            <w14:solidFill>
              <w14:schemeClr w14:val="tx1"/>
            </w14:solidFill>
          </w14:textFill>
        </w:rPr>
        <w:t xml:space="preserve"> </w:t>
      </w:r>
    </w:p>
    <w:p>
      <w:pPr>
        <w:spacing w:line="360" w:lineRule="auto"/>
        <w:rPr>
          <w:rFonts w:ascii="宋体" w:hAnsi="宋体"/>
          <w:sz w:val="24"/>
        </w:rPr>
      </w:pPr>
      <w:r>
        <w:rPr>
          <w:rFonts w:hint="eastAsia" w:ascii="宋体" w:hAnsi="宋体"/>
          <w:sz w:val="24"/>
        </w:rPr>
        <w:t>承包人：（盖章）</w:t>
      </w:r>
      <w:r>
        <w:rPr>
          <w:rFonts w:ascii="宋体" w:hAnsi="宋体"/>
          <w:sz w:val="24"/>
        </w:rPr>
        <w:t xml:space="preserve">                     </w:t>
      </w:r>
      <w:r>
        <w:rPr>
          <w:rFonts w:hint="eastAsia" w:ascii="宋体" w:hAnsi="宋体"/>
          <w:sz w:val="24"/>
        </w:rPr>
        <w:t xml:space="preserve"> </w:t>
      </w:r>
      <w:r>
        <w:rPr>
          <w:rFonts w:ascii="宋体" w:hAnsi="宋体"/>
          <w:sz w:val="24"/>
        </w:rPr>
        <w:t>分包人：（</w:t>
      </w:r>
      <w:r>
        <w:rPr>
          <w:rFonts w:hint="eastAsia" w:ascii="宋体" w:hAnsi="宋体"/>
          <w:sz w:val="24"/>
        </w:rPr>
        <w:t>盖</w:t>
      </w:r>
      <w:r>
        <w:rPr>
          <w:rFonts w:ascii="宋体" w:hAnsi="宋体"/>
          <w:sz w:val="24"/>
        </w:rPr>
        <w:t xml:space="preserve">章）     </w:t>
      </w:r>
    </w:p>
    <w:p>
      <w:pPr>
        <w:spacing w:line="360" w:lineRule="auto"/>
        <w:rPr>
          <w:rFonts w:ascii="宋体" w:hAnsi="宋体"/>
          <w:sz w:val="24"/>
        </w:rPr>
      </w:pPr>
      <w:r>
        <w:rPr>
          <w:rFonts w:hint="eastAsia" w:ascii="宋体" w:hAnsi="宋体"/>
          <w:sz w:val="24"/>
        </w:rPr>
        <w:t>法定代表人：</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 xml:space="preserve"> </w:t>
      </w:r>
      <w:r>
        <w:rPr>
          <w:rFonts w:hint="eastAsia" w:ascii="宋体" w:hAnsi="宋体"/>
          <w:sz w:val="24"/>
        </w:rPr>
        <w:t xml:space="preserve"> </w:t>
      </w:r>
      <w:r>
        <w:rPr>
          <w:rFonts w:ascii="宋体" w:hAnsi="宋体"/>
          <w:sz w:val="24"/>
        </w:rPr>
        <w:t xml:space="preserve">法定代表人：          </w:t>
      </w:r>
    </w:p>
    <w:p>
      <w:pPr>
        <w:spacing w:line="360" w:lineRule="auto"/>
        <w:rPr>
          <w:rFonts w:ascii="宋体" w:hAnsi="宋体"/>
          <w:sz w:val="24"/>
        </w:rPr>
      </w:pPr>
      <w:r>
        <w:rPr>
          <w:rFonts w:hint="eastAsia" w:ascii="宋体" w:hAnsi="宋体"/>
          <w:sz w:val="24"/>
        </w:rPr>
        <w:t>或委托代理人：</w:t>
      </w:r>
      <w:r>
        <w:rPr>
          <w:rFonts w:ascii="宋体" w:hAnsi="宋体"/>
          <w:sz w:val="24"/>
        </w:rPr>
        <w:t xml:space="preserve">                 </w:t>
      </w:r>
      <w:r>
        <w:rPr>
          <w:rFonts w:ascii="宋体" w:hAnsi="宋体"/>
          <w:sz w:val="24"/>
        </w:rPr>
        <w:tab/>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或</w:t>
      </w:r>
      <w:r>
        <w:rPr>
          <w:rFonts w:ascii="宋体" w:hAnsi="宋体"/>
          <w:sz w:val="24"/>
        </w:rPr>
        <w:t xml:space="preserve">委托代理人：          </w:t>
      </w:r>
    </w:p>
    <w:p>
      <w:pPr>
        <w:spacing w:line="360" w:lineRule="auto"/>
        <w:rPr>
          <w:rFonts w:ascii="宋体" w:hAnsi="宋体"/>
          <w:sz w:val="24"/>
        </w:rPr>
      </w:pPr>
      <w:r>
        <w:rPr>
          <w:rFonts w:hint="eastAsia" w:ascii="宋体" w:hAnsi="宋体"/>
          <w:sz w:val="24"/>
        </w:rPr>
        <w:t>签约日期：     年     月     日</w:t>
      </w:r>
    </w:p>
    <w:p>
      <w:pPr>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p>
    <w:p>
      <w:pPr>
        <w:pStyle w:val="34"/>
        <w:shd w:val="clear" w:color="auto" w:fill="FFFFFF" w:themeFill="background1"/>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附件7</w:t>
      </w:r>
    </w:p>
    <w:p>
      <w:pPr>
        <w:pStyle w:val="34"/>
        <w:shd w:val="clear" w:color="auto" w:fill="FFFFFF" w:themeFill="background1"/>
        <w:spacing w:line="360" w:lineRule="auto"/>
        <w:ind w:firstLine="883" w:firstLineChars="200"/>
        <w:jc w:val="center"/>
        <w:rPr>
          <w:rFonts w:asciiTheme="minorEastAsia" w:hAnsiTheme="minorEastAsia" w:eastAsiaTheme="minorEastAsia"/>
          <w:b/>
          <w:color w:val="000000" w:themeColor="text1"/>
          <w:sz w:val="44"/>
          <w:szCs w:val="44"/>
          <w14:textFill>
            <w14:solidFill>
              <w14:schemeClr w14:val="tx1"/>
            </w14:solidFill>
          </w14:textFill>
        </w:rPr>
      </w:pPr>
      <w:r>
        <w:rPr>
          <w:rFonts w:hint="eastAsia" w:asciiTheme="minorEastAsia" w:hAnsiTheme="minorEastAsia" w:eastAsiaTheme="minorEastAsia"/>
          <w:b/>
          <w:color w:val="000000" w:themeColor="text1"/>
          <w:sz w:val="44"/>
          <w:szCs w:val="44"/>
          <w14:textFill>
            <w14:solidFill>
              <w14:schemeClr w14:val="tx1"/>
            </w14:solidFill>
          </w14:textFill>
        </w:rPr>
        <w:t>工程专项质量管理协议书</w:t>
      </w:r>
    </w:p>
    <w:p>
      <w:pPr>
        <w:pStyle w:val="34"/>
        <w:shd w:val="clear" w:color="auto" w:fill="FFFFFF" w:themeFill="background1"/>
        <w:spacing w:before="0" w:beforeAutospacing="0" w:after="0" w:afterAutospacing="0"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施工项目名称：</w:t>
      </w:r>
      <w:r>
        <w:rPr>
          <w:rFonts w:hint="eastAsia"/>
          <w:sz w:val="24"/>
          <w:u w:val="single"/>
          <w:lang w:val="en-US" w:eastAsia="zh-CN"/>
        </w:rPr>
        <w:t xml:space="preserve">                             </w:t>
      </w:r>
      <w:r>
        <w:rPr>
          <w:rFonts w:hint="eastAsia" w:asciiTheme="minorEastAsia" w:hAnsiTheme="minorEastAsia" w:eastAsiaTheme="minorEastAsia"/>
          <w:color w:val="000000" w:themeColor="text1"/>
          <w14:textFill>
            <w14:solidFill>
              <w14:schemeClr w14:val="tx1"/>
            </w14:solidFill>
          </w14:textFill>
        </w:rPr>
        <w:t xml:space="preserve">    </w:t>
      </w:r>
    </w:p>
    <w:p>
      <w:pPr>
        <w:pStyle w:val="34"/>
        <w:shd w:val="clear" w:color="auto" w:fill="FFFFFF" w:themeFill="background1"/>
        <w:spacing w:before="0" w:beforeAutospacing="0" w:after="0" w:afterAutospacing="0"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总包单位：</w:t>
      </w:r>
      <w:r>
        <w:rPr>
          <w:rFonts w:hint="eastAsia" w:asciiTheme="minorEastAsia" w:hAnsiTheme="minorEastAsia" w:eastAsiaTheme="minorEastAsia"/>
          <w:color w:val="000000" w:themeColor="text1"/>
          <w:u w:val="single"/>
          <w:lang w:eastAsia="zh-CN"/>
          <w14:textFill>
            <w14:solidFill>
              <w14:schemeClr w14:val="tx1"/>
            </w14:solidFill>
          </w14:textFill>
        </w:rPr>
        <w:t>河北建工集团建筑装饰工程有限公司</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p>
    <w:p>
      <w:pPr>
        <w:pStyle w:val="34"/>
        <w:shd w:val="clear" w:color="auto" w:fill="FFFFFF" w:themeFill="background1"/>
        <w:spacing w:before="0" w:beforeAutospacing="0" w:after="0" w:afterAutospacing="0"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分包单位：</w:t>
      </w:r>
      <w:r>
        <w:rPr>
          <w:rFonts w:hint="eastAsia"/>
          <w:sz w:val="24"/>
          <w:u w:val="single"/>
          <w:lang w:val="en-US" w:eastAsia="zh-CN"/>
        </w:rPr>
        <w:t xml:space="preserve">                                  </w:t>
      </w:r>
      <w:r>
        <w:rPr>
          <w:rFonts w:hint="eastAsia"/>
          <w:u w:val="single"/>
        </w:rPr>
        <w:t xml:space="preserve"> </w:t>
      </w:r>
      <w:r>
        <w:rPr>
          <w:rFonts w:hint="eastAsia" w:asciiTheme="minorEastAsia" w:hAnsiTheme="minorEastAsia" w:eastAsiaTheme="minorEastAsia"/>
          <w:color w:val="000000" w:themeColor="text1"/>
          <w14:textFill>
            <w14:solidFill>
              <w14:schemeClr w14:val="tx1"/>
            </w14:solidFill>
          </w14:textFill>
        </w:rPr>
        <w:t xml:space="preserve">                      </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为了加强对建设工程质量管理，根据中华人民共和国《建筑法》、《建设工程质量管理条例》及地方政府质量管理条例和公司质量管理规章制度，确保施工工程质量。经双方协商同意签订本施工质量责任协议书。</w:t>
      </w:r>
    </w:p>
    <w:p>
      <w:pPr>
        <w:pStyle w:val="34"/>
        <w:shd w:val="clear" w:color="auto" w:fill="FFFFFF" w:themeFill="background1"/>
        <w:spacing w:before="0" w:beforeAutospacing="0" w:after="0" w:afterAutospacing="0" w:line="360" w:lineRule="auto"/>
        <w:ind w:firstLine="482"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一工程质量标准</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满足甲方与业主总包合同对工程质量的约定。其中质量标准文件包括但不限于以下所列内容：</w:t>
      </w:r>
      <w:r>
        <w:rPr>
          <w:rFonts w:asciiTheme="minorEastAsia" w:hAnsiTheme="minorEastAsia" w:eastAsiaTheme="minorEastAsia"/>
          <w:b/>
          <w:color w:val="000000" w:themeColor="text1"/>
          <w14:textFill>
            <w14:solidFill>
              <w14:schemeClr w14:val="tx1"/>
            </w14:solidFill>
          </w14:textFill>
        </w:rPr>
        <w:t xml:space="preserve"> </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《中华人民共和国建筑法》 </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《中华人民共和国</w:t>
      </w:r>
      <w:r>
        <w:rPr>
          <w:rFonts w:hint="eastAsia" w:asciiTheme="minorEastAsia" w:hAnsiTheme="minorEastAsia" w:eastAsiaTheme="minorEastAsia"/>
          <w:color w:val="000000" w:themeColor="text1"/>
          <w:lang w:val="en-US" w:eastAsia="zh-CN"/>
          <w14:textFill>
            <w14:solidFill>
              <w14:schemeClr w14:val="tx1"/>
            </w14:solidFill>
          </w14:textFill>
        </w:rPr>
        <w:t>民法典</w:t>
      </w:r>
      <w:r>
        <w:rPr>
          <w:rFonts w:hint="eastAsia" w:asciiTheme="minorEastAsia" w:hAnsiTheme="minorEastAsia" w:eastAsiaTheme="minorEastAsia"/>
          <w:color w:val="000000" w:themeColor="text1"/>
          <w14:textFill>
            <w14:solidFill>
              <w14:schemeClr w14:val="tx1"/>
            </w14:solidFill>
          </w14:textFill>
        </w:rPr>
        <w:t xml:space="preserve">》 </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《中华人民共和国招投标法》 </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《建设工程质量管理条例》             国务院279号令</w:t>
      </w:r>
    </w:p>
    <w:p>
      <w:pPr>
        <w:shd w:val="clear" w:color="auto" w:fill="FFFFFF" w:themeFill="background1"/>
        <w:spacing w:line="360" w:lineRule="auto"/>
        <w:ind w:firstLine="480" w:firstLineChars="200"/>
        <w:rPr>
          <w:rFonts w:cs="仿宋" w:asciiTheme="minorEastAsia" w:hAnsiTheme="minorEastAsia" w:eastAsiaTheme="minorEastAsia"/>
          <w:color w:val="auto"/>
          <w:kern w:val="0"/>
          <w:sz w:val="24"/>
        </w:rPr>
      </w:pPr>
      <w:r>
        <w:rPr>
          <w:rFonts w:cs="仿宋" w:asciiTheme="minorEastAsia" w:hAnsiTheme="minorEastAsia" w:eastAsiaTheme="minorEastAsia"/>
          <w:color w:val="auto"/>
          <w:kern w:val="0"/>
          <w:sz w:val="24"/>
        </w:rPr>
        <w:t>国家规定的相应规范、标准等文件</w:t>
      </w:r>
    </w:p>
    <w:p>
      <w:pPr>
        <w:pStyle w:val="34"/>
        <w:shd w:val="clear" w:color="auto" w:fill="FFFFFF" w:themeFill="background1"/>
        <w:spacing w:before="0" w:beforeAutospacing="0" w:after="0" w:afterAutospacing="0" w:line="360" w:lineRule="auto"/>
        <w:ind w:firstLine="482"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 xml:space="preserve">二本协议的期限：自工程开工之日起至保修期结束 </w:t>
      </w:r>
    </w:p>
    <w:p>
      <w:pPr>
        <w:pStyle w:val="34"/>
        <w:shd w:val="clear" w:color="auto" w:fill="FFFFFF" w:themeFill="background1"/>
        <w:spacing w:before="0" w:beforeAutospacing="0" w:after="0" w:afterAutospacing="0" w:line="360" w:lineRule="auto"/>
        <w:ind w:firstLine="482"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 xml:space="preserve">三质量管理 </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甲方确认</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为项目经理、</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 xml:space="preserve">为质量负责人，代表甲方对工程质量进行全面管理。 </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乙方确认</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为项目经理、</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u w:val="single"/>
          <w:lang w:val="en-US" w:eastAsia="zh-CN"/>
        </w:rPr>
        <w:t xml:space="preserve">      </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000000" w:themeColor="text1"/>
          <w14:textFill>
            <w14:solidFill>
              <w14:schemeClr w14:val="tx1"/>
            </w14:solidFill>
          </w14:textFill>
        </w:rPr>
        <w:t xml:space="preserve">为质量负责人，代表乙方对工程质量进行全面管理。 </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甲方质量管理部门负责对工程质量的控制过程进行监督检查。</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乙方除具备相应的企业资质等级外，还应在其承担项目的所在地登记注册。</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乙方必须配合当地政府质量监督部门、总包公司管理部门、建设单位、监理单位的各项质量检查。</w:t>
      </w:r>
    </w:p>
    <w:p>
      <w:pPr>
        <w:pStyle w:val="34"/>
        <w:shd w:val="clear" w:color="auto" w:fill="FFFFFF" w:themeFill="background1"/>
        <w:spacing w:before="0" w:beforeAutospacing="0" w:after="0" w:afterAutospacing="0" w:line="360" w:lineRule="auto"/>
        <w:ind w:firstLine="482"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四  质量目标</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1.预防和遏制一般质量事故，杜绝重大质量事故的发生，确保工程质量验收合格率为100%。</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2.完成工程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创优目标，合格工程按国标执行，有创优目标工程按创优标准执行。</w:t>
      </w:r>
    </w:p>
    <w:p>
      <w:pPr>
        <w:pStyle w:val="34"/>
        <w:shd w:val="clear" w:color="auto" w:fill="FFFFFF" w:themeFill="background1"/>
        <w:spacing w:before="0" w:beforeAutospacing="0" w:after="0" w:afterAutospacing="0" w:line="360" w:lineRule="auto"/>
        <w:ind w:firstLine="482"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 xml:space="preserve"> 五甲方责任及义务</w:t>
      </w:r>
      <w:r>
        <w:rPr>
          <w:rFonts w:hint="eastAsia" w:asciiTheme="minorEastAsia" w:hAnsiTheme="minorEastAsia" w:eastAsiaTheme="minorEastAsia"/>
          <w:color w:val="000000" w:themeColor="text1"/>
          <w14:textFill>
            <w14:solidFill>
              <w14:schemeClr w14:val="tx1"/>
            </w14:solidFill>
          </w14:textFill>
        </w:rPr>
        <w:t xml:space="preserve"> </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甲方依据国家和公司的有关建设工程的相关法律法规和制度对乙方在建工程实施全面质量管理，负责监督检查乙方在工程质量控制过程中的一切活动。定期与不定期检查、督促整改工作。对限期未整改或存在严重质量隐患，将按公司有关规定做出处罚。</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2.甲方负责组织协调各单位在工程开工前编制完成施工组织总设计、质量管理体系及工程质量保证措施，建立各管理岗位的质量责任制和奖惩制度，明确各管理岗位的质量责任，必要时进行现场指导。</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3.甲方负责向乙方发放图纸、设计变更、</w:t>
      </w:r>
      <w:r>
        <w:rPr>
          <w:rFonts w:hint="eastAsia" w:cs="仿宋" w:asciiTheme="minorEastAsia" w:hAnsiTheme="minorEastAsia" w:eastAsiaTheme="minorEastAsia"/>
          <w:color w:val="000000" w:themeColor="text1"/>
          <w14:textFill>
            <w14:solidFill>
              <w14:schemeClr w14:val="tx1"/>
            </w14:solidFill>
          </w14:textFill>
        </w:rPr>
        <w:t>技术联系单、洽商记录。</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4.甲方在施工过程中发现乙方不按图纸、施工方案、技术交底组织施工，违章蛮干严重危害工程质量时，有权制止，并对乙方进行经济处罚，情节严重的，甲方有权终止合同。</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5.甲方有权对未经自检的工程进行</w:t>
      </w:r>
      <w:r>
        <w:rPr>
          <w:rFonts w:hint="eastAsia" w:cs="仿宋" w:asciiTheme="minorEastAsia" w:hAnsiTheme="minorEastAsia" w:eastAsiaTheme="minorEastAsia"/>
          <w:color w:val="000000" w:themeColor="text1"/>
          <w14:textFill>
            <w14:solidFill>
              <w14:schemeClr w14:val="tx1"/>
            </w14:solidFill>
          </w14:textFill>
        </w:rPr>
        <w:t>检查及</w:t>
      </w:r>
      <w:r>
        <w:rPr>
          <w:rFonts w:hint="eastAsia" w:asciiTheme="minorEastAsia" w:hAnsiTheme="minorEastAsia" w:eastAsiaTheme="minorEastAsia"/>
          <w:color w:val="000000" w:themeColor="text1"/>
          <w14:textFill>
            <w14:solidFill>
              <w14:schemeClr w14:val="tx1"/>
            </w14:solidFill>
          </w14:textFill>
        </w:rPr>
        <w:t xml:space="preserve">验收，甲方对违规作业、违规指挥有权制止，情节严重进行停工整改。 </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6.甲方有协助乙方搞好工程质量管理及督促定期检查的义务，对于查出的问题和隐患，乙方必须限期整改。对乙方违反工程施工质量管理规定等的情况，甲方有要求乙方整改的权利。</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7.甲方有权对乙方施工工程如若存在质量事故进行调查和对乙方进行经济处罚，并要求乙方对质量事故进行整改和处理。</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8.工程竣工验收后，甲方负责组织乙方人员进行后期维修工作，乙方应按合同约定进行合同范围内的维修工作。如乙方不予配合，甲方有权安排其他队伍施工，所产生的费用将从乙方维修保证金中扣除。</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9.甲方工程质量有创优目标，乙方必须全力配合甲方，工程各分部、分项施工及验收质量标准按创优标准进行实施。</w:t>
      </w:r>
    </w:p>
    <w:p>
      <w:pPr>
        <w:shd w:val="clear" w:color="auto" w:fill="FFFFFF" w:themeFill="background1"/>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10.</w:t>
      </w:r>
      <w:r>
        <w:rPr>
          <w:rFonts w:hint="eastAsia" w:asciiTheme="minorEastAsia" w:hAnsiTheme="minorEastAsia" w:eastAsiaTheme="minorEastAsia"/>
          <w:color w:val="000000" w:themeColor="text1"/>
          <w:sz w:val="24"/>
          <w14:textFill>
            <w14:solidFill>
              <w14:schemeClr w14:val="tx1"/>
            </w14:solidFill>
          </w14:textFill>
        </w:rPr>
        <w:t>除非双方在本合同的专用条件中另有约定，承包人在保修期届满并从业主处收到相应质量保修金后</w:t>
      </w:r>
      <w:r>
        <w:rPr>
          <w:rFonts w:asciiTheme="minorEastAsia" w:hAnsiTheme="minorEastAsia" w:eastAsiaTheme="minorEastAsia"/>
          <w:color w:val="000000" w:themeColor="text1"/>
          <w:sz w:val="24"/>
          <w14:textFill>
            <w14:solidFill>
              <w14:schemeClr w14:val="tx1"/>
            </w14:solidFill>
          </w14:textFill>
        </w:rPr>
        <w:t>28日内，扣除承包人垫付费用后，向分包人无息支付分包合同相应的质量保修金额。</w:t>
      </w:r>
    </w:p>
    <w:p>
      <w:pPr>
        <w:pStyle w:val="34"/>
        <w:shd w:val="clear" w:color="auto" w:fill="FFFFFF" w:themeFill="background1"/>
        <w:spacing w:before="0" w:beforeAutospacing="0" w:after="0" w:afterAutospacing="0" w:line="360" w:lineRule="auto"/>
        <w:ind w:firstLine="482"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 xml:space="preserve">六乙方的责任及义务 </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1.乙方在施工过程中必须严格按国家颁发的规程、规范施工，工程质量必须达到合同规定的标准。 </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2.乙方应有工程质量管理组织体制和可靠的工程质量管理保证体系，配备专职的质量管理人员，质量管理人员必须与现场人员相符且持证上岗。</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3.在工程开工前，乙方须将内部质量管理体系、质量保证措施上报甲方质量管理部门。</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4.乙方现场质量管理人员人数必须同工程规模相适应。（注：项目专业分包和30人以上的劳务分包单位应配备专职质量管理人员）。质量管理人员必须与现场人员相符，必须持证上岗。</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5.乙方在施工过程中必须严格按照施工组织设计及方案、技术交底施工，遵守甲方质量管理的规章制度，要随时接受甲方的质量监督检查。 </w:t>
      </w:r>
    </w:p>
    <w:p>
      <w:pPr>
        <w:pStyle w:val="34"/>
        <w:shd w:val="clear" w:color="auto" w:fill="FFFFFF" w:themeFill="background1"/>
        <w:spacing w:before="0" w:beforeAutospacing="0" w:after="0" w:afterAutospacing="0" w:line="360" w:lineRule="auto"/>
        <w:ind w:firstLine="480" w:firstLineChars="200"/>
        <w:rPr>
          <w:rFonts w:cs="仿宋"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w:t>
      </w:r>
      <w:r>
        <w:rPr>
          <w:rFonts w:hint="eastAsia" w:cs="仿宋" w:asciiTheme="minorEastAsia" w:hAnsiTheme="minorEastAsia" w:eastAsiaTheme="minorEastAsia"/>
          <w:color w:val="000000" w:themeColor="text1"/>
          <w14:textFill>
            <w14:solidFill>
              <w14:schemeClr w14:val="tx1"/>
            </w14:solidFill>
          </w14:textFill>
        </w:rPr>
        <w:t xml:space="preserve"> 乙方在施工过程中必须严格按照施工图纸、相应的规范、图集标准、施工组织设计及方案、技术交底要求等文件进行施工，质量标准要达到甲方与业主签订的施工总承包合同约定质量标准的要求。乙方要接受甲方代表和工程监理人员的质量监督，</w:t>
      </w:r>
      <w:r>
        <w:rPr>
          <w:rFonts w:hint="eastAsia" w:asciiTheme="minorEastAsia" w:hAnsiTheme="minorEastAsia" w:eastAsiaTheme="minorEastAsia"/>
          <w:color w:val="000000" w:themeColor="text1"/>
          <w14:textFill>
            <w14:solidFill>
              <w14:schemeClr w14:val="tx1"/>
            </w14:solidFill>
          </w14:textFill>
        </w:rPr>
        <w:t>如遇与设计图纸不符情况，必须经甲方与设计确认，严禁擅自施工。</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7.乙方在施工过程中如需进行质量管理人员更换，必须经甲方同意后方可进行，严禁擅自做主。如更换，更换人员必须持证上岗。</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8.</w:t>
      </w:r>
      <w:r>
        <w:rPr>
          <w:rFonts w:hint="eastAsia" w:asciiTheme="minorEastAsia" w:hAnsiTheme="minorEastAsia" w:eastAsiaTheme="minorEastAsia"/>
        </w:rPr>
        <w:t xml:space="preserve"> </w:t>
      </w:r>
      <w:r>
        <w:rPr>
          <w:rFonts w:hint="eastAsia" w:asciiTheme="minorEastAsia" w:hAnsiTheme="minorEastAsia" w:eastAsiaTheme="minorEastAsia"/>
          <w:color w:val="000000" w:themeColor="text1"/>
          <w14:textFill>
            <w14:solidFill>
              <w14:schemeClr w14:val="tx1"/>
            </w14:solidFill>
          </w14:textFill>
        </w:rPr>
        <w:t>乙方在工程施工期间应严格执行“三检制”，即分包人自检、承包人检验和业主/监理的检验，以确保工程质量达到总包合同文件规定的质量标准。</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9.乙方必须配合甲方和监理工程师做好验收工作，及时处理验收过程中存在的问题，整改完毕自检合格后再进行报验。</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10.如出现质量问题，乙方要及时通知甲方，不得隐瞒，根据问题情况出技术措施或方案，必须按处理措施或方案进行整改，严禁私自处理。 </w:t>
      </w:r>
    </w:p>
    <w:p>
      <w:pPr>
        <w:pStyle w:val="8"/>
        <w:shd w:val="clear" w:color="auto" w:fill="FFFFFF" w:themeFill="background1"/>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11.对于甲方不按协议要求进行违章指挥，乙方有权拒绝进行施工。</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12.若连续三个月乙方不能完成工作任务目标或工程质量低劣，甲方有权终止合同，责令退场。</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13.因违章操作，工程质量不合格及不按甲方、建设单位、监理单位指挥，所造成的罚款由乙方全权负责。</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14.根据国家法令及规范要求，每道工序必须进行报验。乙方应严格对隐蔽工程进行自检。自检合格后，向甲方检查工程师报检。甲方检查工程师应在24小时内，对隐蔽工程进行复检，并提请监理单位、建设单位（部分工序向政府质量监督机构）进行报验。检查合格签字后，乙方可进行隐蔽。检查不合格，乙方应在限定的时间内完成修整并重新报检。未经检查，乙方擅自隐蔽，甲方有权要求重检，由此造成的费用增加和工期延误由乙方负责。</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15.因材料质量不合格所造成的损失由材料供应方负责。</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16.因乙方施工管理不完善或者乙方责任造成的工程质量返工、事故等导致工期延误时，工期不予顺延。</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17.主要材料、设备、成品、半成品（包括甲方供应的）必须按照有关规定进行抽验复试，合格后方可使用。对材料改变或代用，必须经甲方和设计单位同意。</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18.乙方必须确保其使用的计量器具处于检定有效期内的合格状态。</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19.乙方在施工中发生质量事故，应及时报告甲方，并由甲方及时报告至监理单位、建设单位和工程质量监督机构。重大质量事故处理方案，应经上级主管部门、设计单位、质量监督站、甲方等单位共同研究，并经设计单位和建设单位等相关单位同意后方可实施，由此发生的费用支出，由乙方承担，工期不予顺延。</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20.隐蔽工程验收。乙方必须保证隐蔽工程的质量。乙方应在隐蔽工程前1天通知甲方，并由甲方通知监理单位共同参加验收，双方确认工程合格后在工程验收记录上签字。工程隐蔽后若甲方提出复验，乙方应予以同意，复验合格后，工期相应顺延，其费用由甲方负担；复验不合格的，费用由乙方承担，工期不予顺延。如乙方未通知甲方而对隐蔽工程自行验收，甲方提出复验，不论合格与否，费用由乙方承担，工期不予顺延。</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21.竣工验收。乙方在承揽工程预计竣工前7天向甲方提出竣工验收报告及相关图纸、资料。由甲方组织有关单位在工程竣工后7天内验收完毕，验收合格后，在验收证书上签字，进行单位工程质量评定并认证。如验收不合格，应分清责任，限期整改，直至达到合同约定的质量标准，所发生的费用及工期由乙方负责。</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22.乙方在工程竣工验收后，负责合同范围内的维修工作</w:t>
      </w:r>
      <w:r>
        <w:rPr>
          <w:rFonts w:hint="eastAsia" w:asciiTheme="minorEastAsia" w:hAnsiTheme="minorEastAsia" w:eastAsiaTheme="minorEastAsia"/>
          <w:i/>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乙方有事或其他原因无法进行维修，可委托甲方进行维修，费用从维修保证金中扣除。</w:t>
      </w:r>
    </w:p>
    <w:p>
      <w:pPr>
        <w:pStyle w:val="34"/>
        <w:shd w:val="clear" w:color="auto" w:fill="FFFFFF" w:themeFill="background1"/>
        <w:spacing w:before="0" w:beforeAutospacing="0" w:after="0" w:afterAutospacing="0" w:line="360" w:lineRule="auto"/>
        <w:ind w:firstLine="482"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七  实测实量管理制度（本条只适合房建项目，可结合</w:t>
      </w:r>
      <w:r>
        <w:rPr>
          <w:rFonts w:hint="eastAsia" w:asciiTheme="minorEastAsia" w:hAnsiTheme="minorEastAsia" w:eastAsiaTheme="minorEastAsia"/>
          <w:b/>
          <w:bCs/>
          <w:color w:val="000000" w:themeColor="text1"/>
          <w14:textFill>
            <w14:solidFill>
              <w14:schemeClr w14:val="tx1"/>
            </w14:solidFill>
          </w14:textFill>
        </w:rPr>
        <w:t>工程质量目标适当调整</w:t>
      </w:r>
      <w:r>
        <w:rPr>
          <w:rFonts w:hint="eastAsia" w:asciiTheme="minorEastAsia" w:hAnsiTheme="minorEastAsia" w:eastAsiaTheme="minorEastAsia"/>
          <w:b/>
          <w:color w:val="000000" w:themeColor="text1"/>
          <w14:textFill>
            <w14:solidFill>
              <w14:schemeClr w14:val="tx1"/>
            </w14:solidFill>
          </w14:textFill>
        </w:rPr>
        <w:t>）</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乙方必须遵守甲方公司实测实量管理制度，并配合甲方和甲方公司进行实测实量检查工作，甲方公司和甲方将进行阶段性的实测实量检查，检查结果将与工程款支付比例有关，总合格率≥85%不扣除，75%≤总合格率＜85%暂扣当期进度款的10%，总合格率＜75%暂扣当期进度款的20%。暂扣部分进度款乙方对现场施工质量进行整改，整改合格后报甲方检查，甲方检查合格后报甲方公司主管部门复查，合格后暂扣工程款将于下期工程款一起发放。</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实测实量总合格率将作为分包商质量考核的主要内容。全年各阶段合格率均高于90%的分包单位，获“公司年度质量管控优秀分包单位”称号，颁发奖状，招标时优先考虑；半年平均合格率小于80%的分项工程分包单位，暂停半年投标资格。全年平均合格率小于75%的分包单位纳入不合格分包商名录直接淘汰，禁止参与公司后续项目投标。</w:t>
      </w:r>
    </w:p>
    <w:p>
      <w:pPr>
        <w:pStyle w:val="34"/>
        <w:shd w:val="clear" w:color="auto" w:fill="FFFFFF" w:themeFill="background1"/>
        <w:spacing w:before="0" w:beforeAutospacing="0" w:after="0" w:afterAutospacing="0" w:line="360" w:lineRule="auto"/>
        <w:ind w:firstLine="482"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 xml:space="preserve">八质量处罚制度 </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cs="仿宋" w:asciiTheme="minorEastAsia" w:hAnsiTheme="minorEastAsia" w:eastAsiaTheme="minorEastAsia"/>
          <w:color w:val="000000" w:themeColor="text1"/>
          <w:kern w:val="0"/>
          <w:sz w:val="24"/>
          <w14:textFill>
            <w14:solidFill>
              <w14:schemeClr w14:val="tx1"/>
            </w14:solidFill>
          </w14:textFill>
        </w:rPr>
        <w:t>1.</w:t>
      </w:r>
      <w:r>
        <w:rPr>
          <w:rFonts w:hint="eastAsia" w:cs="仿宋" w:asciiTheme="minorEastAsia" w:hAnsiTheme="minorEastAsia" w:eastAsiaTheme="minorEastAsia"/>
          <w:color w:val="000000" w:themeColor="text1"/>
          <w:kern w:val="0"/>
          <w:sz w:val="24"/>
          <w14:textFill>
            <w14:solidFill>
              <w14:schemeClr w14:val="tx1"/>
            </w14:solidFill>
          </w14:textFill>
        </w:rPr>
        <w:t>乙方项目经理及技术负责人未按合同要求常驻施工现场，每月每缺一人处罚</w:t>
      </w:r>
      <w:r>
        <w:rPr>
          <w:rFonts w:cs="仿宋" w:asciiTheme="minorEastAsia" w:hAnsiTheme="minorEastAsia" w:eastAsiaTheme="minorEastAsia"/>
          <w:color w:val="000000" w:themeColor="text1"/>
          <w:kern w:val="0"/>
          <w:sz w:val="24"/>
          <w14:textFill>
            <w14:solidFill>
              <w14:schemeClr w14:val="tx1"/>
            </w14:solidFill>
          </w14:textFill>
        </w:rPr>
        <w:t>1万元，每月按25日考勤，每缺勤一天处罚1000元，考勤由甲方负责。</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cs="仿宋" w:asciiTheme="minorEastAsia" w:hAnsiTheme="minorEastAsia" w:eastAsiaTheme="minorEastAsia"/>
          <w:color w:val="000000" w:themeColor="text1"/>
          <w:kern w:val="0"/>
          <w:sz w:val="24"/>
          <w14:textFill>
            <w14:solidFill>
              <w14:schemeClr w14:val="tx1"/>
            </w14:solidFill>
          </w14:textFill>
        </w:rPr>
        <w:t>2.</w:t>
      </w:r>
      <w:r>
        <w:rPr>
          <w:rFonts w:hint="eastAsia" w:cs="仿宋" w:asciiTheme="minorEastAsia" w:hAnsiTheme="minorEastAsia" w:eastAsiaTheme="minorEastAsia"/>
          <w:color w:val="000000" w:themeColor="text1"/>
          <w:kern w:val="0"/>
          <w:sz w:val="24"/>
          <w14:textFill>
            <w14:solidFill>
              <w14:schemeClr w14:val="tx1"/>
            </w14:solidFill>
          </w14:textFill>
        </w:rPr>
        <w:t>乙方项目经理及技术负责人离开施工现场未请假，按照</w:t>
      </w:r>
      <w:r>
        <w:rPr>
          <w:rFonts w:cs="仿宋" w:asciiTheme="minorEastAsia" w:hAnsiTheme="minorEastAsia" w:eastAsiaTheme="minorEastAsia"/>
          <w:color w:val="000000" w:themeColor="text1"/>
          <w:kern w:val="0"/>
          <w:sz w:val="24"/>
          <w14:textFill>
            <w14:solidFill>
              <w14:schemeClr w14:val="tx1"/>
            </w14:solidFill>
          </w14:textFill>
        </w:rPr>
        <w:t>2000元/天处罚。</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cs="仿宋" w:asciiTheme="minorEastAsia" w:hAnsiTheme="minorEastAsia" w:eastAsiaTheme="minorEastAsia"/>
          <w:color w:val="000000" w:themeColor="text1"/>
          <w:kern w:val="0"/>
          <w:sz w:val="24"/>
          <w14:textFill>
            <w14:solidFill>
              <w14:schemeClr w14:val="tx1"/>
            </w14:solidFill>
          </w14:textFill>
        </w:rPr>
        <w:t>3.</w:t>
      </w:r>
      <w:r>
        <w:rPr>
          <w:rFonts w:hint="eastAsia" w:cs="仿宋" w:asciiTheme="minorEastAsia" w:hAnsiTheme="minorEastAsia" w:eastAsiaTheme="minorEastAsia"/>
          <w:color w:val="000000" w:themeColor="text1"/>
          <w:kern w:val="0"/>
          <w:sz w:val="24"/>
          <w14:textFill>
            <w14:solidFill>
              <w14:schemeClr w14:val="tx1"/>
            </w14:solidFill>
          </w14:textFill>
        </w:rPr>
        <w:t>乙方质量管理负责人不在施工现场的按照</w:t>
      </w:r>
      <w:r>
        <w:rPr>
          <w:rFonts w:cs="仿宋" w:asciiTheme="minorEastAsia" w:hAnsiTheme="minorEastAsia" w:eastAsiaTheme="minorEastAsia"/>
          <w:color w:val="000000" w:themeColor="text1"/>
          <w:kern w:val="0"/>
          <w:sz w:val="24"/>
          <w14:textFill>
            <w14:solidFill>
              <w14:schemeClr w14:val="tx1"/>
            </w14:solidFill>
          </w14:textFill>
        </w:rPr>
        <w:t>500元/次处罚。</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stheme="minorBidi"/>
          <w:color w:val="000000" w:themeColor="text1"/>
          <w:kern w:val="2"/>
          <w14:textFill>
            <w14:solidFill>
              <w14:schemeClr w14:val="tx1"/>
            </w14:solidFill>
          </w14:textFill>
        </w:rPr>
        <w:t>4.乙方质量管理体系人员不在岗或备案人员资质与现场实际在岗人员不符</w:t>
      </w:r>
      <w:r>
        <w:rPr>
          <w:rFonts w:hint="eastAsia" w:asciiTheme="minorEastAsia" w:hAnsiTheme="minorEastAsia" w:eastAsiaTheme="minorEastAsia" w:cstheme="minorBidi"/>
          <w:color w:val="000000" w:themeColor="text1"/>
          <w:kern w:val="2"/>
          <w14:textFill>
            <w14:solidFill>
              <w14:schemeClr w14:val="tx1"/>
            </w14:solidFill>
          </w14:textFill>
        </w:rPr>
        <w:t>，被甲方检查发现后，罚款</w:t>
      </w:r>
      <w:r>
        <w:rPr>
          <w:rFonts w:asciiTheme="minorEastAsia" w:hAnsiTheme="minorEastAsia" w:eastAsiaTheme="minorEastAsia" w:cstheme="minorBidi"/>
          <w:color w:val="000000" w:themeColor="text1"/>
          <w:kern w:val="2"/>
          <w:u w:val="single"/>
          <w14:textFill>
            <w14:solidFill>
              <w14:schemeClr w14:val="tx1"/>
            </w14:solidFill>
          </w14:textFill>
        </w:rPr>
        <w:t>1000--2000</w:t>
      </w:r>
      <w:r>
        <w:rPr>
          <w:rFonts w:hint="eastAsia" w:asciiTheme="minorEastAsia" w:hAnsiTheme="minorEastAsia" w:eastAsiaTheme="minorEastAsia" w:cstheme="minorBidi"/>
          <w:color w:val="000000" w:themeColor="text1"/>
          <w:kern w:val="2"/>
          <w14:textFill>
            <w14:solidFill>
              <w14:schemeClr w14:val="tx1"/>
            </w14:solidFill>
          </w14:textFill>
        </w:rPr>
        <w:t>元。</w:t>
      </w:r>
      <w:r>
        <w:rPr>
          <w:rFonts w:hint="eastAsia" w:asciiTheme="minorEastAsia" w:hAnsiTheme="minorEastAsia" w:eastAsiaTheme="minorEastAsia"/>
          <w:color w:val="000000" w:themeColor="text1"/>
          <w14:textFill>
            <w14:solidFill>
              <w14:schemeClr w14:val="tx1"/>
            </w14:solidFill>
          </w14:textFill>
        </w:rPr>
        <w:t xml:space="preserve"> </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5.乙方未按要求组织施工，每发现一次罚款</w:t>
      </w:r>
      <w:r>
        <w:rPr>
          <w:rFonts w:hint="eastAsia" w:asciiTheme="minorEastAsia" w:hAnsiTheme="minorEastAsia" w:eastAsiaTheme="minorEastAsia"/>
          <w:color w:val="000000" w:themeColor="text1"/>
          <w:u w:val="single"/>
          <w14:textFill>
            <w14:solidFill>
              <w14:schemeClr w14:val="tx1"/>
            </w14:solidFill>
          </w14:textFill>
        </w:rPr>
        <w:t>2000-5000</w:t>
      </w:r>
      <w:r>
        <w:rPr>
          <w:rFonts w:hint="eastAsia" w:asciiTheme="minorEastAsia" w:hAnsiTheme="minorEastAsia" w:eastAsiaTheme="minorEastAsia"/>
          <w:color w:val="000000" w:themeColor="text1"/>
          <w14:textFill>
            <w14:solidFill>
              <w14:schemeClr w14:val="tx1"/>
            </w14:solidFill>
          </w14:textFill>
        </w:rPr>
        <w:t xml:space="preserve">元，造成质量问题或质量事故，加倍处罚所造成的损失均由乙方自行承担。 </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6.乙方未配合甲方进行验收工作，每发现一次罚款</w:t>
      </w:r>
      <w:r>
        <w:rPr>
          <w:rFonts w:hint="eastAsia" w:asciiTheme="minorEastAsia" w:hAnsiTheme="minorEastAsia" w:eastAsiaTheme="minorEastAsia"/>
          <w:color w:val="000000" w:themeColor="text1"/>
          <w:u w:val="single"/>
          <w14:textFill>
            <w14:solidFill>
              <w14:schemeClr w14:val="tx1"/>
            </w14:solidFill>
          </w14:textFill>
        </w:rPr>
        <w:t>2000-5000</w:t>
      </w:r>
      <w:r>
        <w:rPr>
          <w:rFonts w:hint="eastAsia" w:asciiTheme="minorEastAsia" w:hAnsiTheme="minorEastAsia" w:eastAsiaTheme="minorEastAsia"/>
          <w:color w:val="000000" w:themeColor="text1"/>
          <w14:textFill>
            <w14:solidFill>
              <w14:schemeClr w14:val="tx1"/>
            </w14:solidFill>
          </w14:textFill>
        </w:rPr>
        <w:t>元，影响下道工序施工的，罚款</w:t>
      </w:r>
      <w:r>
        <w:rPr>
          <w:rFonts w:hint="eastAsia" w:asciiTheme="minorEastAsia" w:hAnsiTheme="minorEastAsia" w:eastAsiaTheme="minorEastAsia"/>
          <w:color w:val="000000" w:themeColor="text1"/>
          <w:u w:val="single"/>
          <w14:textFill>
            <w14:solidFill>
              <w14:schemeClr w14:val="tx1"/>
            </w14:solidFill>
          </w14:textFill>
        </w:rPr>
        <w:t>10000</w:t>
      </w:r>
      <w:r>
        <w:rPr>
          <w:rFonts w:hint="eastAsia" w:asciiTheme="minorEastAsia" w:hAnsiTheme="minorEastAsia" w:eastAsiaTheme="minorEastAsia"/>
          <w:color w:val="000000" w:themeColor="text1"/>
          <w14:textFill>
            <w14:solidFill>
              <w14:schemeClr w14:val="tx1"/>
            </w14:solidFill>
          </w14:textFill>
        </w:rPr>
        <w:t xml:space="preserve">元。 </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7.乙方必须按要求及时处理施工过程中存在的问题，凡是未按要求处理，影响下道工序施工的，罚款</w:t>
      </w:r>
      <w:r>
        <w:rPr>
          <w:rFonts w:hint="eastAsia" w:asciiTheme="minorEastAsia" w:hAnsiTheme="minorEastAsia" w:eastAsiaTheme="minorEastAsia"/>
          <w:color w:val="000000" w:themeColor="text1"/>
          <w:u w:val="single"/>
          <w14:textFill>
            <w14:solidFill>
              <w14:schemeClr w14:val="tx1"/>
            </w14:solidFill>
          </w14:textFill>
        </w:rPr>
        <w:t>2000-5000</w:t>
      </w:r>
      <w:r>
        <w:rPr>
          <w:rFonts w:hint="eastAsia" w:asciiTheme="minorEastAsia" w:hAnsiTheme="minorEastAsia" w:eastAsiaTheme="minorEastAsia"/>
          <w:color w:val="000000" w:themeColor="text1"/>
          <w14:textFill>
            <w14:solidFill>
              <w14:schemeClr w14:val="tx1"/>
            </w14:solidFill>
          </w14:textFill>
        </w:rPr>
        <w:t xml:space="preserve">元。并承担给甲方造成的一切损失。 </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8.对尚未构成质量事故，但已造成质量问题或缺陷，视情节轻重对乙方罚款</w:t>
      </w:r>
      <w:r>
        <w:rPr>
          <w:rFonts w:hint="eastAsia" w:asciiTheme="minorEastAsia" w:hAnsiTheme="minorEastAsia" w:eastAsiaTheme="minorEastAsia"/>
          <w:color w:val="000000" w:themeColor="text1"/>
          <w:u w:val="single"/>
          <w14:textFill>
            <w14:solidFill>
              <w14:schemeClr w14:val="tx1"/>
            </w14:solidFill>
          </w14:textFill>
        </w:rPr>
        <w:t>2000-5000</w:t>
      </w:r>
      <w:r>
        <w:rPr>
          <w:rFonts w:hint="eastAsia" w:asciiTheme="minorEastAsia" w:hAnsiTheme="minorEastAsia" w:eastAsiaTheme="minorEastAsia"/>
          <w:color w:val="000000" w:themeColor="text1"/>
          <w14:textFill>
            <w14:solidFill>
              <w14:schemeClr w14:val="tx1"/>
            </w14:solidFill>
          </w14:textFill>
        </w:rPr>
        <w:t>元；造成质量事故时，视损失金额情况罚款</w:t>
      </w:r>
      <w:r>
        <w:rPr>
          <w:rFonts w:hint="eastAsia" w:asciiTheme="minorEastAsia" w:hAnsiTheme="minorEastAsia" w:eastAsiaTheme="minorEastAsia"/>
          <w:color w:val="000000" w:themeColor="text1"/>
          <w:u w:val="single"/>
          <w14:textFill>
            <w14:solidFill>
              <w14:schemeClr w14:val="tx1"/>
            </w14:solidFill>
          </w14:textFill>
        </w:rPr>
        <w:t>5000--10000</w:t>
      </w:r>
      <w:r>
        <w:rPr>
          <w:rFonts w:hint="eastAsia" w:asciiTheme="minorEastAsia" w:hAnsiTheme="minorEastAsia" w:eastAsiaTheme="minorEastAsia"/>
          <w:color w:val="000000" w:themeColor="text1"/>
          <w14:textFill>
            <w14:solidFill>
              <w14:schemeClr w14:val="tx1"/>
            </w14:solidFill>
          </w14:textFill>
        </w:rPr>
        <w:t>元，同时承担由此给甲方造成的一切损失。</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9.因工程质量低劣，受到质监部门或甲方上级部门通报批评、处罚的，对甲方的处罚金额由乙方承担，对乙方进行</w:t>
      </w:r>
      <w:r>
        <w:rPr>
          <w:rFonts w:hint="eastAsia" w:asciiTheme="minorEastAsia" w:hAnsiTheme="minorEastAsia" w:eastAsiaTheme="minorEastAsia"/>
          <w:color w:val="000000" w:themeColor="text1"/>
          <w:u w:val="single"/>
          <w14:textFill>
            <w14:solidFill>
              <w14:schemeClr w14:val="tx1"/>
            </w14:solidFill>
          </w14:textFill>
        </w:rPr>
        <w:t>2000-5000</w:t>
      </w:r>
      <w:r>
        <w:rPr>
          <w:rFonts w:hint="eastAsia" w:asciiTheme="minorEastAsia" w:hAnsiTheme="minorEastAsia" w:eastAsiaTheme="minorEastAsia"/>
          <w:color w:val="000000" w:themeColor="text1"/>
          <w14:textFill>
            <w14:solidFill>
              <w14:schemeClr w14:val="tx1"/>
            </w14:solidFill>
          </w14:textFill>
        </w:rPr>
        <w:t xml:space="preserve">元的处罚。 </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10.乙方项目经理、质量管理人员必须参加甲方组织的工程质量联检及质量专项会议，无故不参加的罚款</w:t>
      </w:r>
      <w:r>
        <w:rPr>
          <w:rFonts w:hint="eastAsia" w:asciiTheme="minorEastAsia" w:hAnsiTheme="minorEastAsia" w:eastAsiaTheme="minorEastAsia"/>
          <w:color w:val="000000" w:themeColor="text1"/>
          <w:u w:val="single"/>
          <w14:textFill>
            <w14:solidFill>
              <w14:schemeClr w14:val="tx1"/>
            </w14:solidFill>
          </w14:textFill>
        </w:rPr>
        <w:t>500</w:t>
      </w:r>
      <w:r>
        <w:rPr>
          <w:rFonts w:hint="eastAsia" w:asciiTheme="minorEastAsia" w:hAnsiTheme="minorEastAsia" w:eastAsiaTheme="minorEastAsia"/>
          <w:color w:val="000000" w:themeColor="text1"/>
          <w14:textFill>
            <w14:solidFill>
              <w14:schemeClr w14:val="tx1"/>
            </w14:solidFill>
          </w14:textFill>
        </w:rPr>
        <w:t xml:space="preserve">元。 </w:t>
      </w:r>
    </w:p>
    <w:p>
      <w:pPr>
        <w:pStyle w:val="34"/>
        <w:shd w:val="clear" w:color="auto" w:fill="FFFFFF" w:themeFill="background1"/>
        <w:spacing w:before="0" w:beforeAutospacing="0" w:after="0" w:afterAutospacing="0" w:line="360" w:lineRule="auto"/>
        <w:ind w:firstLine="482"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 xml:space="preserve">九其它 </w:t>
      </w:r>
    </w:p>
    <w:p>
      <w:pPr>
        <w:pStyle w:val="34"/>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1.乙方在接到甲方的罚款通知单后，如拒绝签字或接到通知后三日内未提出异议，即视为同意罚款。 </w:t>
      </w:r>
    </w:p>
    <w:p>
      <w:pPr>
        <w:pStyle w:val="34"/>
        <w:shd w:val="clear" w:color="auto" w:fill="FFFFFF" w:themeFill="background1"/>
        <w:spacing w:before="0" w:beforeAutospacing="0" w:after="0" w:afterAutospacing="0" w:line="360" w:lineRule="auto"/>
        <w:ind w:firstLine="361" w:firstLineChars="15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十  本协议作为分包合同的附件，与分包合同具有同等法律效力</w:t>
      </w:r>
      <w:r>
        <w:rPr>
          <w:rFonts w:hint="eastAsia" w:asciiTheme="minorEastAsia" w:hAnsiTheme="minorEastAsia" w:eastAsiaTheme="minorEastAsia"/>
        </w:rPr>
        <w:t>，份数与合同协议书约定份数一致。</w:t>
      </w:r>
      <w:r>
        <w:rPr>
          <w:rFonts w:hint="eastAsia" w:asciiTheme="minorEastAsia" w:hAnsiTheme="minorEastAsia" w:eastAsiaTheme="minorEastAsia"/>
          <w:b/>
          <w:color w:val="000000" w:themeColor="text1"/>
          <w14:textFill>
            <w14:solidFill>
              <w14:schemeClr w14:val="tx1"/>
            </w14:solidFill>
          </w14:textFill>
        </w:rPr>
        <w:t xml:space="preserve"> </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承包人：（盖章）</w:t>
      </w:r>
      <w:r>
        <w:rPr>
          <w:rFonts w:ascii="宋体" w:hAnsi="宋体"/>
          <w:sz w:val="24"/>
        </w:rPr>
        <w:t xml:space="preserve">                     </w:t>
      </w:r>
      <w:r>
        <w:rPr>
          <w:rFonts w:hint="eastAsia" w:ascii="宋体" w:hAnsi="宋体"/>
          <w:sz w:val="24"/>
        </w:rPr>
        <w:t xml:space="preserve"> </w:t>
      </w:r>
      <w:r>
        <w:rPr>
          <w:rFonts w:ascii="宋体" w:hAnsi="宋体"/>
          <w:sz w:val="24"/>
        </w:rPr>
        <w:t>分包人：（</w:t>
      </w:r>
      <w:r>
        <w:rPr>
          <w:rFonts w:hint="eastAsia" w:ascii="宋体" w:hAnsi="宋体"/>
          <w:sz w:val="24"/>
        </w:rPr>
        <w:t>盖</w:t>
      </w:r>
      <w:r>
        <w:rPr>
          <w:rFonts w:ascii="宋体" w:hAnsi="宋体"/>
          <w:sz w:val="24"/>
        </w:rPr>
        <w:t xml:space="preserve">章）  </w:t>
      </w:r>
    </w:p>
    <w:p>
      <w:pPr>
        <w:spacing w:line="360" w:lineRule="auto"/>
        <w:rPr>
          <w:rFonts w:hint="default" w:ascii="宋体" w:hAnsi="宋体" w:eastAsia="宋体"/>
          <w:sz w:val="24"/>
          <w:u w:val="none"/>
          <w:lang w:val="en-US" w:eastAsia="zh-CN"/>
        </w:rPr>
      </w:pPr>
      <w:r>
        <w:rPr>
          <w:rFonts w:hint="eastAsia" w:ascii="宋体" w:hAnsi="宋体"/>
          <w:sz w:val="24"/>
          <w:u w:val="none"/>
          <w:lang w:val="en-US" w:eastAsia="zh-CN"/>
        </w:rPr>
        <w:t>河北建工集团建筑装饰工程有限公司</w:t>
      </w:r>
      <w:r>
        <w:rPr>
          <w:rFonts w:ascii="宋体" w:hAnsi="宋体"/>
          <w:sz w:val="24"/>
          <w:u w:val="none"/>
        </w:rPr>
        <w:t xml:space="preserve">   </w:t>
      </w:r>
      <w:r>
        <w:rPr>
          <w:rFonts w:hint="eastAsia" w:ascii="宋体" w:hAnsi="宋体"/>
          <w:sz w:val="24"/>
          <w:u w:val="none"/>
          <w:lang w:val="en-US" w:eastAsia="zh-CN"/>
        </w:rPr>
        <w:t xml:space="preserve">   </w:t>
      </w:r>
    </w:p>
    <w:p>
      <w:pPr>
        <w:spacing w:line="360" w:lineRule="auto"/>
        <w:rPr>
          <w:rFonts w:ascii="宋体" w:hAnsi="宋体"/>
          <w:sz w:val="24"/>
        </w:rPr>
      </w:pPr>
      <w:r>
        <w:rPr>
          <w:rFonts w:hint="eastAsia" w:ascii="宋体" w:hAnsi="宋体"/>
          <w:sz w:val="24"/>
        </w:rPr>
        <w:t>法定代表人：</w:t>
      </w:r>
      <w:r>
        <w:rPr>
          <w:rFonts w:ascii="宋体" w:hAnsi="宋体"/>
          <w:sz w:val="24"/>
        </w:rPr>
        <w:t xml:space="preserve">                </w:t>
      </w:r>
      <w:r>
        <w:rPr>
          <w:rFonts w:ascii="宋体" w:hAnsi="宋体"/>
          <w:sz w:val="24"/>
        </w:rPr>
        <w:tab/>
      </w:r>
      <w:r>
        <w:rPr>
          <w:rFonts w:ascii="宋体" w:hAnsi="宋体"/>
          <w:sz w:val="24"/>
        </w:rPr>
        <w:tab/>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法定代表人：          </w:t>
      </w:r>
    </w:p>
    <w:p>
      <w:pPr>
        <w:spacing w:line="360" w:lineRule="auto"/>
        <w:rPr>
          <w:rFonts w:ascii="宋体" w:hAnsi="宋体"/>
          <w:sz w:val="24"/>
        </w:rPr>
      </w:pPr>
      <w:r>
        <w:rPr>
          <w:rFonts w:hint="eastAsia" w:ascii="宋体" w:hAnsi="宋体"/>
          <w:sz w:val="24"/>
        </w:rPr>
        <w:t>或委托代理人：</w:t>
      </w:r>
      <w:r>
        <w:rPr>
          <w:rFonts w:ascii="宋体" w:hAnsi="宋体"/>
          <w:sz w:val="24"/>
        </w:rPr>
        <w:t xml:space="preserve">                 </w:t>
      </w:r>
      <w:r>
        <w:rPr>
          <w:rFonts w:ascii="宋体" w:hAnsi="宋体"/>
          <w:sz w:val="24"/>
        </w:rPr>
        <w:tab/>
      </w:r>
      <w:r>
        <w:rPr>
          <w:rFonts w:ascii="宋体" w:hAnsi="宋体"/>
          <w:sz w:val="24"/>
        </w:rPr>
        <w:t xml:space="preserve">    </w:t>
      </w:r>
      <w:r>
        <w:rPr>
          <w:rFonts w:hint="eastAsia"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或</w:t>
      </w:r>
      <w:r>
        <w:rPr>
          <w:rFonts w:ascii="宋体" w:hAnsi="宋体"/>
          <w:sz w:val="24"/>
        </w:rPr>
        <w:t xml:space="preserve">委托代理人：          </w:t>
      </w:r>
    </w:p>
    <w:p>
      <w:pPr>
        <w:spacing w:line="360" w:lineRule="auto"/>
        <w:rPr>
          <w:rFonts w:ascii="宋体" w:hAnsi="宋体"/>
          <w:sz w:val="24"/>
        </w:rPr>
      </w:pPr>
      <w:r>
        <w:rPr>
          <w:rFonts w:hint="eastAsia" w:ascii="宋体" w:hAnsi="宋体"/>
          <w:sz w:val="24"/>
        </w:rPr>
        <w:t>签约日期：     年     月     日</w:t>
      </w:r>
    </w:p>
    <w:p>
      <w:pPr>
        <w:pStyle w:val="34"/>
        <w:shd w:val="clear" w:color="auto" w:fill="FFFFFF" w:themeFill="background1"/>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注：以上内容只供参考，项目可根据工程特点进行完善。</w:t>
      </w:r>
    </w:p>
    <w:p>
      <w:pPr>
        <w:pStyle w:val="34"/>
        <w:shd w:val="clear" w:color="auto" w:fill="FFFFFF" w:themeFill="background1"/>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p>
    <w:p>
      <w:pPr>
        <w:shd w:val="clear" w:color="auto" w:fill="FFFFFF" w:themeFill="background1"/>
        <w:snapToGrid w:val="0"/>
        <w:spacing w:line="360" w:lineRule="auto"/>
        <w:rPr>
          <w:rFonts w:ascii="仿宋_GB2312" w:eastAsia="仿宋_GB2312"/>
          <w:sz w:val="30"/>
          <w:szCs w:val="30"/>
        </w:rPr>
      </w:pPr>
    </w:p>
    <w:p>
      <w:pPr>
        <w:shd w:val="clear" w:color="auto" w:fill="FFFFFF" w:themeFill="background1"/>
        <w:snapToGrid w:val="0"/>
        <w:spacing w:line="360" w:lineRule="auto"/>
        <w:rPr>
          <w:rFonts w:ascii="仿宋_GB2312" w:eastAsia="仿宋_GB2312"/>
          <w:sz w:val="30"/>
          <w:szCs w:val="30"/>
        </w:rPr>
      </w:pPr>
    </w:p>
    <w:p>
      <w:pPr>
        <w:shd w:val="clear" w:color="auto" w:fill="FFFFFF" w:themeFill="background1"/>
        <w:snapToGrid w:val="0"/>
        <w:spacing w:line="360" w:lineRule="auto"/>
        <w:rPr>
          <w:rFonts w:ascii="仿宋_GB2312" w:eastAsia="仿宋_GB2312"/>
          <w:sz w:val="30"/>
          <w:szCs w:val="30"/>
        </w:rPr>
      </w:pPr>
    </w:p>
    <w:p>
      <w:pPr>
        <w:shd w:val="clear" w:color="auto" w:fill="FFFFFF" w:themeFill="background1"/>
        <w:snapToGrid w:val="0"/>
        <w:spacing w:line="360" w:lineRule="auto"/>
        <w:rPr>
          <w:rFonts w:ascii="仿宋_GB2312" w:eastAsia="仿宋_GB2312"/>
          <w:sz w:val="30"/>
          <w:szCs w:val="30"/>
        </w:rPr>
      </w:pPr>
    </w:p>
    <w:p>
      <w:pPr>
        <w:shd w:val="clear" w:color="auto" w:fill="FFFFFF" w:themeFill="background1"/>
        <w:snapToGrid w:val="0"/>
        <w:spacing w:line="360" w:lineRule="auto"/>
        <w:rPr>
          <w:rFonts w:ascii="仿宋_GB2312" w:eastAsia="仿宋_GB2312"/>
          <w:sz w:val="30"/>
          <w:szCs w:val="30"/>
        </w:rPr>
      </w:pPr>
    </w:p>
    <w:p>
      <w:pPr>
        <w:shd w:val="clear" w:color="auto" w:fill="FFFFFF" w:themeFill="background1"/>
        <w:snapToGrid w:val="0"/>
        <w:spacing w:line="360" w:lineRule="auto"/>
        <w:rPr>
          <w:rFonts w:ascii="仿宋_GB2312" w:eastAsia="仿宋_GB2312"/>
          <w:sz w:val="30"/>
          <w:szCs w:val="30"/>
        </w:rPr>
      </w:pPr>
    </w:p>
    <w:p>
      <w:pPr>
        <w:rPr>
          <w:rFonts w:hint="eastAsia" w:asciiTheme="minorEastAsia" w:hAnsiTheme="minorEastAsia" w:eastAsiaTheme="minorEastAsia"/>
          <w:sz w:val="24"/>
        </w:rPr>
      </w:pPr>
      <w:r>
        <w:rPr>
          <w:rFonts w:hint="eastAsia" w:asciiTheme="minorEastAsia" w:hAnsiTheme="minorEastAsia" w:eastAsiaTheme="minorEastAsia"/>
          <w:sz w:val="24"/>
        </w:rPr>
        <w:br w:type="page"/>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附件8</w:t>
      </w:r>
    </w:p>
    <w:p>
      <w:pPr>
        <w:spacing w:line="460" w:lineRule="exact"/>
        <w:jc w:val="center"/>
        <w:rPr>
          <w:rFonts w:asciiTheme="minorEastAsia" w:hAnsiTheme="minorEastAsia" w:eastAsiaTheme="minorEastAsia"/>
          <w:color w:val="000000"/>
          <w:sz w:val="44"/>
          <w:szCs w:val="44"/>
        </w:rPr>
      </w:pPr>
      <w:r>
        <w:rPr>
          <w:rFonts w:hint="eastAsia" w:asciiTheme="minorEastAsia" w:hAnsiTheme="minorEastAsia" w:eastAsiaTheme="minorEastAsia"/>
          <w:b/>
          <w:bCs/>
          <w:color w:val="000000"/>
          <w:sz w:val="44"/>
          <w:szCs w:val="44"/>
        </w:rPr>
        <w:t>安全生产管理协议书</w:t>
      </w:r>
    </w:p>
    <w:p>
      <w:pPr>
        <w:spacing w:line="460" w:lineRule="exact"/>
        <w:rPr>
          <w:rFonts w:ascii="仿宋_GB2312" w:hAnsi="宋体" w:eastAsia="仿宋_GB2312"/>
          <w:color w:val="000000"/>
          <w:sz w:val="24"/>
        </w:rPr>
      </w:pPr>
    </w:p>
    <w:p>
      <w:pPr>
        <w:spacing w:line="460" w:lineRule="exact"/>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rPr>
        <w:t>甲方（总包）：</w:t>
      </w:r>
      <w:r>
        <w:rPr>
          <w:rFonts w:hint="eastAsia" w:ascii="宋体" w:hAnsi="宋体" w:eastAsiaTheme="minorEastAsia"/>
          <w:sz w:val="24"/>
          <w:u w:val="single"/>
          <w:lang w:eastAsia="zh-CN"/>
        </w:rPr>
        <w:t>河北建工集团建筑装饰工程有限公司</w:t>
      </w:r>
    </w:p>
    <w:p>
      <w:pPr>
        <w:spacing w:line="460" w:lineRule="exact"/>
        <w:rPr>
          <w:rFonts w:hint="default" w:asciiTheme="minorEastAsia" w:hAnsiTheme="minorEastAsia" w:eastAsiaTheme="minorEastAsia"/>
          <w:color w:val="000000"/>
          <w:sz w:val="24"/>
          <w:u w:val="single"/>
          <w:lang w:val="en-US"/>
        </w:rPr>
      </w:pPr>
      <w:r>
        <w:rPr>
          <w:rFonts w:hint="eastAsia" w:asciiTheme="minorEastAsia" w:hAnsiTheme="minorEastAsia" w:eastAsiaTheme="minorEastAsia"/>
          <w:color w:val="000000"/>
          <w:sz w:val="24"/>
        </w:rPr>
        <w:t>乙方（分包）：</w:t>
      </w:r>
      <w:r>
        <w:rPr>
          <w:rFonts w:hint="eastAsia" w:ascii="宋体" w:hAnsi="宋体"/>
          <w:sz w:val="24"/>
          <w:u w:val="single"/>
          <w:lang w:val="en-US" w:eastAsia="zh-CN"/>
        </w:rPr>
        <w:t xml:space="preserve">                                </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为全面履行工程建筑施工合同，进一步明确甲、乙双方在施工过程中各自的安全管理和环境管理职责，保护施工人员的身体健康和生命财产安全，防止伤亡事故及环境影响事件的发生，根据《建筑法》、《安全生产法》、《建设工程安全生产管理条例》、《建筑施工安全检查标准》、《中华人民共和国环境保护法》和《生产安全事故报告调查处理条例》等相关法律法规及市的有关规定，经双方协商一致，签订本协议。</w:t>
      </w:r>
    </w:p>
    <w:p>
      <w:pPr>
        <w:spacing w:line="460" w:lineRule="exact"/>
        <w:ind w:firstLine="511" w:firstLineChars="213"/>
        <w:rPr>
          <w:rFonts w:asciiTheme="minorEastAsia" w:hAnsiTheme="minorEastAsia" w:eastAsiaTheme="minorEastAsia"/>
          <w:color w:val="000000"/>
          <w:sz w:val="24"/>
        </w:rPr>
      </w:pPr>
      <w:r>
        <w:rPr>
          <w:rFonts w:hint="eastAsia" w:asciiTheme="minorEastAsia" w:hAnsiTheme="minorEastAsia" w:eastAsiaTheme="minorEastAsia"/>
          <w:color w:val="000000"/>
          <w:sz w:val="24"/>
        </w:rPr>
        <w:t>本协议为上述工程安全管理和环境管理的专项协议，在双方签订工程施工合同的同时签订本协议，两者具有同等法律效力，双方应认真履行。</w:t>
      </w:r>
    </w:p>
    <w:p>
      <w:pPr>
        <w:spacing w:line="460" w:lineRule="exact"/>
        <w:ind w:firstLine="513" w:firstLineChars="213"/>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一、分包工程项目</w:t>
      </w:r>
    </w:p>
    <w:p>
      <w:pPr>
        <w:spacing w:line="46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1.工程项目名称: </w:t>
      </w:r>
      <w:r>
        <w:rPr>
          <w:rFonts w:hint="eastAsia" w:asciiTheme="minorEastAsia" w:hAnsiTheme="minorEastAsia" w:eastAsiaTheme="minorEastAsia"/>
          <w:color w:val="000000"/>
          <w:sz w:val="24"/>
          <w:u w:val="single"/>
          <w:lang w:val="en-US" w:eastAsia="zh-CN"/>
        </w:rPr>
        <w:t xml:space="preserve">           </w:t>
      </w:r>
      <w:r>
        <w:rPr>
          <w:rFonts w:hint="eastAsia" w:asciiTheme="minorEastAsia" w:hAnsiTheme="minorEastAsia" w:eastAsiaTheme="minorEastAsia"/>
          <w:color w:val="000000"/>
          <w:sz w:val="24"/>
        </w:rPr>
        <w:t xml:space="preserve">               </w:t>
      </w:r>
    </w:p>
    <w:p>
      <w:pPr>
        <w:spacing w:line="46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2.工程地址：</w:t>
      </w:r>
      <w:r>
        <w:rPr>
          <w:rFonts w:hint="eastAsia" w:asciiTheme="minorEastAsia" w:hAnsiTheme="minorEastAsia" w:eastAsiaTheme="minorEastAsia"/>
          <w:color w:val="000000"/>
          <w:sz w:val="24"/>
          <w:u w:val="single"/>
          <w:lang w:val="en-US" w:eastAsia="zh-CN"/>
        </w:rPr>
        <w:t xml:space="preserve">               </w:t>
      </w:r>
      <w:r>
        <w:rPr>
          <w:rFonts w:hint="eastAsia" w:asciiTheme="minorEastAsia" w:hAnsiTheme="minorEastAsia" w:eastAsiaTheme="minorEastAsia"/>
          <w:color w:val="000000"/>
          <w:sz w:val="24"/>
        </w:rPr>
        <w:t xml:space="preserve">                   </w:t>
      </w:r>
    </w:p>
    <w:p>
      <w:pPr>
        <w:spacing w:line="46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3.分包范围：</w:t>
      </w:r>
      <w:r>
        <w:rPr>
          <w:rFonts w:hint="eastAsia" w:asciiTheme="minorEastAsia" w:hAnsiTheme="minorEastAsia" w:eastAsiaTheme="minorEastAsia"/>
          <w:color w:val="000000"/>
          <w:sz w:val="24"/>
          <w:u w:val="single"/>
          <w:lang w:val="en-US" w:eastAsia="zh-CN"/>
        </w:rPr>
        <w:t xml:space="preserve">               </w:t>
      </w:r>
      <w:r>
        <w:rPr>
          <w:rFonts w:hint="eastAsia" w:asciiTheme="minorEastAsia" w:hAnsiTheme="minorEastAsia" w:eastAsiaTheme="minorEastAsia"/>
          <w:color w:val="000000"/>
          <w:sz w:val="24"/>
        </w:rPr>
        <w:t xml:space="preserve">                   </w:t>
      </w:r>
    </w:p>
    <w:p>
      <w:pPr>
        <w:spacing w:line="460" w:lineRule="exact"/>
        <w:ind w:firstLine="480" w:firstLineChars="200"/>
        <w:rPr>
          <w:rFonts w:hint="eastAsia" w:asciiTheme="minorEastAsia" w:hAnsiTheme="minorEastAsia" w:eastAsiaTheme="minorEastAsia"/>
          <w:b/>
          <w:color w:val="000000"/>
          <w:sz w:val="24"/>
        </w:rPr>
      </w:pPr>
      <w:r>
        <w:rPr>
          <w:rFonts w:hint="eastAsia" w:asciiTheme="minorEastAsia" w:hAnsiTheme="minorEastAsia" w:eastAsiaTheme="minorEastAsia"/>
          <w:color w:val="000000"/>
          <w:sz w:val="24"/>
        </w:rPr>
        <w:t>4.分包形式：</w:t>
      </w:r>
      <w:r>
        <w:rPr>
          <w:rFonts w:hint="eastAsia" w:asciiTheme="minorEastAsia" w:hAnsiTheme="minorEastAsia" w:eastAsiaTheme="minorEastAsia"/>
          <w:color w:val="000000"/>
          <w:sz w:val="24"/>
          <w:u w:val="single"/>
          <w:lang w:val="en-US" w:eastAsia="zh-CN"/>
        </w:rPr>
        <w:t xml:space="preserve">               </w:t>
      </w:r>
      <w:r>
        <w:rPr>
          <w:rFonts w:hint="eastAsia" w:asciiTheme="minorEastAsia" w:hAnsiTheme="minorEastAsia" w:eastAsiaTheme="minorEastAsia"/>
          <w:b/>
          <w:color w:val="000000"/>
          <w:sz w:val="24"/>
        </w:rPr>
        <w:t xml:space="preserve">               </w:t>
      </w:r>
    </w:p>
    <w:p>
      <w:pPr>
        <w:spacing w:line="460" w:lineRule="exact"/>
        <w:ind w:firstLine="513" w:firstLineChars="213"/>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二、协议内容</w:t>
      </w:r>
    </w:p>
    <w:p>
      <w:pPr>
        <w:spacing w:line="460" w:lineRule="exact"/>
        <w:ind w:firstLine="513" w:firstLineChars="213"/>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（一）安全文明施工目标</w:t>
      </w:r>
    </w:p>
    <w:p>
      <w:pPr>
        <w:spacing w:line="460" w:lineRule="exact"/>
        <w:ind w:firstLine="511" w:firstLineChars="213"/>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r>
        <w:rPr>
          <w:rFonts w:hint="eastAsia" w:asciiTheme="minorEastAsia" w:hAnsiTheme="minorEastAsia" w:eastAsiaTheme="minorEastAsia"/>
          <w:color w:val="000000"/>
          <w:sz w:val="24"/>
          <w:highlight w:val="none"/>
        </w:rPr>
        <w:t>在整个施工期间杜绝一切人身伤亡和重大质量安全事故。</w:t>
      </w:r>
    </w:p>
    <w:p>
      <w:pPr>
        <w:spacing w:line="460" w:lineRule="exact"/>
        <w:ind w:firstLine="511" w:firstLineChars="213"/>
        <w:rPr>
          <w:rFonts w:hint="eastAsia" w:cs="Times New Roman" w:asciiTheme="minorEastAsia" w:hAnsiTheme="minorEastAsia" w:eastAsiaTheme="minorEastAsia"/>
          <w:color w:val="000000"/>
          <w:sz w:val="24"/>
        </w:rPr>
      </w:pPr>
      <w:r>
        <w:rPr>
          <w:rFonts w:hint="eastAsia" w:asciiTheme="minorEastAsia" w:hAnsiTheme="minorEastAsia" w:eastAsiaTheme="minorEastAsia"/>
          <w:color w:val="000000"/>
          <w:sz w:val="24"/>
        </w:rPr>
        <w:t>2.杜绝火灾、爆炸、重大机械伤害、生产交通安全事故以及环境影响事件，</w:t>
      </w:r>
      <w:r>
        <w:rPr>
          <w:rFonts w:hint="eastAsia" w:cs="Times New Roman" w:asciiTheme="minorEastAsia" w:hAnsiTheme="minorEastAsia" w:eastAsiaTheme="minorEastAsia"/>
          <w:color w:val="000000"/>
          <w:sz w:val="24"/>
        </w:rPr>
        <w:t>严防职业健康危害。</w:t>
      </w:r>
    </w:p>
    <w:p>
      <w:pPr>
        <w:spacing w:line="460" w:lineRule="exact"/>
        <w:ind w:firstLine="511" w:firstLineChars="213"/>
        <w:rPr>
          <w:rFonts w:hint="eastAsia" w:cs="Times New Roman" w:asciiTheme="minorEastAsia" w:hAnsiTheme="minorEastAsia" w:eastAsiaTheme="minorEastAsia"/>
          <w:color w:val="000000"/>
          <w:sz w:val="24"/>
          <w:highlight w:val="none"/>
          <w:lang w:eastAsia="zh-CN"/>
        </w:rPr>
      </w:pPr>
      <w:r>
        <w:rPr>
          <w:rFonts w:hint="eastAsia" w:cs="Times New Roman" w:asciiTheme="minorEastAsia" w:hAnsiTheme="minorEastAsia" w:eastAsiaTheme="minorEastAsia"/>
          <w:color w:val="000000"/>
          <w:sz w:val="24"/>
          <w:highlight w:val="none"/>
          <w:lang w:val="en-US" w:eastAsia="zh-CN"/>
        </w:rPr>
        <w:t>3.</w:t>
      </w:r>
      <w:r>
        <w:rPr>
          <w:rFonts w:hint="eastAsia" w:cs="Times New Roman" w:asciiTheme="minorEastAsia" w:hAnsiTheme="minorEastAsia" w:eastAsiaTheme="minorEastAsia"/>
          <w:color w:val="000000"/>
          <w:sz w:val="24"/>
          <w:highlight w:val="none"/>
        </w:rPr>
        <w:t>达到</w:t>
      </w:r>
      <w:r>
        <w:rPr>
          <w:rFonts w:hint="eastAsia" w:cs="Times New Roman" w:asciiTheme="minorEastAsia" w:hAnsiTheme="minorEastAsia" w:eastAsiaTheme="minorEastAsia"/>
          <w:color w:val="000000"/>
          <w:sz w:val="24"/>
          <w:highlight w:val="none"/>
          <w:lang w:val="en-US" w:eastAsia="zh-CN"/>
        </w:rPr>
        <w:t>省级</w:t>
      </w:r>
      <w:r>
        <w:rPr>
          <w:rFonts w:hint="eastAsia" w:cs="Times New Roman" w:asciiTheme="minorEastAsia" w:hAnsiTheme="minorEastAsia" w:eastAsiaTheme="minorEastAsia"/>
          <w:color w:val="000000"/>
          <w:sz w:val="24"/>
          <w:highlight w:val="none"/>
        </w:rPr>
        <w:t>安全文明工地合格要求</w:t>
      </w:r>
      <w:r>
        <w:rPr>
          <w:rFonts w:hint="eastAsia" w:cs="Times New Roman" w:asciiTheme="minorEastAsia" w:hAnsiTheme="minorEastAsia" w:eastAsiaTheme="minorEastAsia"/>
          <w:color w:val="000000"/>
          <w:sz w:val="24"/>
          <w:highlight w:val="none"/>
          <w:lang w:eastAsia="zh-CN"/>
        </w:rPr>
        <w:t>。</w:t>
      </w:r>
    </w:p>
    <w:p>
      <w:pPr>
        <w:spacing w:line="460" w:lineRule="exact"/>
        <w:ind w:firstLine="511" w:firstLineChars="213"/>
        <w:rPr>
          <w:rFonts w:hint="eastAsia" w:cs="Times New Roman" w:asciiTheme="minorEastAsia" w:hAnsiTheme="minorEastAsia" w:eastAsiaTheme="minorEastAsia"/>
          <w:color w:val="000000"/>
          <w:sz w:val="24"/>
          <w:highlight w:val="none"/>
          <w:lang w:eastAsia="zh-CN"/>
        </w:rPr>
      </w:pPr>
      <w:r>
        <w:rPr>
          <w:rFonts w:hint="eastAsia" w:cs="Times New Roman" w:asciiTheme="minorEastAsia" w:hAnsiTheme="minorEastAsia" w:eastAsiaTheme="minorEastAsia"/>
          <w:color w:val="000000"/>
          <w:sz w:val="24"/>
          <w:highlight w:val="none"/>
          <w:lang w:val="en-US" w:eastAsia="zh-CN"/>
        </w:rPr>
        <w:t>4.</w:t>
      </w:r>
      <w:r>
        <w:rPr>
          <w:rFonts w:hint="eastAsia" w:cs="Times New Roman" w:asciiTheme="minorEastAsia" w:hAnsiTheme="minorEastAsia" w:eastAsiaTheme="minorEastAsia"/>
          <w:color w:val="000000"/>
          <w:sz w:val="24"/>
          <w:highlight w:val="none"/>
        </w:rPr>
        <w:t>设备、装置安全有效率达到100%</w:t>
      </w:r>
      <w:r>
        <w:rPr>
          <w:rFonts w:hint="eastAsia" w:cs="Times New Roman" w:asciiTheme="minorEastAsia" w:hAnsiTheme="minorEastAsia" w:eastAsiaTheme="minorEastAsia"/>
          <w:color w:val="000000"/>
          <w:sz w:val="24"/>
          <w:highlight w:val="none"/>
          <w:lang w:eastAsia="zh-CN"/>
        </w:rPr>
        <w:t>。</w:t>
      </w:r>
    </w:p>
    <w:p>
      <w:pPr>
        <w:spacing w:line="460" w:lineRule="exact"/>
        <w:ind w:firstLine="511" w:firstLineChars="213"/>
        <w:rPr>
          <w:rFonts w:hint="eastAsia" w:cs="Times New Roman" w:asciiTheme="minorEastAsia" w:hAnsiTheme="minorEastAsia" w:eastAsiaTheme="minorEastAsia"/>
          <w:color w:val="000000"/>
          <w:sz w:val="24"/>
          <w:highlight w:val="none"/>
        </w:rPr>
      </w:pPr>
      <w:r>
        <w:rPr>
          <w:rFonts w:hint="eastAsia" w:cs="Times New Roman" w:asciiTheme="minorEastAsia" w:hAnsiTheme="minorEastAsia" w:eastAsiaTheme="minorEastAsia"/>
          <w:color w:val="000000"/>
          <w:sz w:val="24"/>
          <w:highlight w:val="none"/>
          <w:lang w:val="en-US" w:eastAsia="zh-CN"/>
        </w:rPr>
        <w:t>5.</w:t>
      </w:r>
      <w:r>
        <w:rPr>
          <w:rFonts w:hint="eastAsia" w:cs="Times New Roman" w:asciiTheme="minorEastAsia" w:hAnsiTheme="minorEastAsia" w:eastAsiaTheme="minorEastAsia"/>
          <w:color w:val="000000"/>
          <w:sz w:val="24"/>
          <w:highlight w:val="none"/>
        </w:rPr>
        <w:t>安全管理人员及特种作业人员要全部经过专业培训，持证上岗率100%；</w:t>
      </w:r>
    </w:p>
    <w:p>
      <w:pPr>
        <w:spacing w:line="460" w:lineRule="exact"/>
        <w:ind w:firstLine="511" w:firstLineChars="213"/>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lang w:val="en-US" w:eastAsia="zh-CN"/>
        </w:rPr>
        <w:t>6</w:t>
      </w:r>
      <w:r>
        <w:rPr>
          <w:rFonts w:hint="eastAsia" w:cs="Times New Roman" w:asciiTheme="minorEastAsia" w:hAnsiTheme="minorEastAsia" w:eastAsiaTheme="minorEastAsia"/>
          <w:color w:val="000000"/>
          <w:sz w:val="24"/>
        </w:rPr>
        <w:t>.达到甲方提出的现场安全文明施工要求。</w:t>
      </w:r>
    </w:p>
    <w:p>
      <w:pPr>
        <w:spacing w:line="460" w:lineRule="exact"/>
        <w:ind w:firstLine="513" w:firstLineChars="213"/>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（二）甲乙双方的权利与义务</w:t>
      </w:r>
    </w:p>
    <w:p>
      <w:pPr>
        <w:spacing w:line="460" w:lineRule="exact"/>
        <w:ind w:firstLine="511" w:firstLineChars="213"/>
        <w:rPr>
          <w:rFonts w:asciiTheme="minorEastAsia" w:hAnsiTheme="minorEastAsia" w:eastAsiaTheme="minorEastAsia"/>
          <w:color w:val="000000"/>
          <w:sz w:val="24"/>
        </w:rPr>
      </w:pPr>
      <w:r>
        <w:rPr>
          <w:rFonts w:hint="eastAsia" w:asciiTheme="minorEastAsia" w:hAnsiTheme="minorEastAsia" w:eastAsiaTheme="minorEastAsia"/>
          <w:color w:val="000000"/>
          <w:sz w:val="24"/>
        </w:rPr>
        <w:t>1.甲方的权利与义务</w:t>
      </w:r>
    </w:p>
    <w:p>
      <w:pPr>
        <w:spacing w:line="46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（1）甲方向乙方公布本企业施工现场安全生产和环境管理规章制度和企业CI管理要求，核查乙方安全生产许可证、安全生产保证体系，对乙方安全生产及环境保护实施监督管理。</w:t>
      </w:r>
    </w:p>
    <w:p>
      <w:pPr>
        <w:spacing w:line="46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（2）审核乙方编制的安全专项施工方案和制定的安全技术措施，并监督实施。</w:t>
      </w:r>
    </w:p>
    <w:p>
      <w:pPr>
        <w:spacing w:line="46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（3）监督乙方针对其施工内容、工艺要求制定的施工方法和安全操作规程，核实必要的安全保护设施，监督乙方管理人员对作业人员进行安全教育和分部分项安全技术交底。</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（4）按照乙方呈报的进场人员名册，对入场人员进行公司级、项目级和班组级的三级安全教育，建立安全教育档案。</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5）对施工现场进行安全、文明施工和环境控制检查，对乙方施工工序、操作岗位的安全行为进行日常监督检查，检查时有权纠正任何违章行为，并勒令其整改，制止违章指挥和违章作业，发现严重事故隐患，立即责令停工，直至满足安全施工条件后方可复工。根据情节严重程度甲方有权对乙方给予适当的惩处。对于严重不服从甲方管理，野蛮施工者，甲方有权中止合同，清退出场，所造成的一切损失由乙方承担。</w:t>
      </w:r>
    </w:p>
    <w:p>
      <w:pPr>
        <w:spacing w:line="46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（6）乙方自带机具、设备、安全防护用品等，</w:t>
      </w:r>
      <w:r>
        <w:rPr>
          <w:rFonts w:hint="eastAsia" w:asciiTheme="minorEastAsia" w:hAnsiTheme="minorEastAsia" w:eastAsiaTheme="minorEastAsia"/>
          <w:sz w:val="24"/>
        </w:rPr>
        <w:t>必须给甲方提供产品合格证书和检验检测报告，经甲方对照实物进行安全技术性能检验，合格者方可进入施工现场使用，大型机</w:t>
      </w:r>
      <w:r>
        <w:rPr>
          <w:rFonts w:hint="eastAsia" w:asciiTheme="minorEastAsia" w:hAnsiTheme="minorEastAsia" w:eastAsiaTheme="minorEastAsia"/>
          <w:color w:val="000000"/>
          <w:sz w:val="24"/>
        </w:rPr>
        <w:t>械设备乙方必须出具安拆专项方案，甲方有权监督乙方正确安装、使用和拆除。</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（7）工程款支付时，甲方派驻项目的安全负责人需签字确认，无签字的甲方不予支付。</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（8）发生伤亡事故按规定程序立即报告有关部门。按规定予以调查、处理。</w:t>
      </w:r>
    </w:p>
    <w:p>
      <w:pPr>
        <w:spacing w:line="460" w:lineRule="exact"/>
        <w:ind w:firstLine="511" w:firstLineChars="213"/>
        <w:rPr>
          <w:rFonts w:asciiTheme="minorEastAsia" w:hAnsiTheme="minorEastAsia" w:eastAsiaTheme="minorEastAsia"/>
          <w:color w:val="000000"/>
          <w:sz w:val="24"/>
        </w:rPr>
      </w:pPr>
      <w:r>
        <w:rPr>
          <w:rFonts w:hint="eastAsia" w:asciiTheme="minorEastAsia" w:hAnsiTheme="minorEastAsia" w:eastAsiaTheme="minorEastAsia"/>
          <w:color w:val="000000"/>
          <w:sz w:val="24"/>
        </w:rPr>
        <w:t>2.乙方的权利和义务</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（1）接受甲方的统一指挥和监督，严格遵守国家、地方及甲方有关安全生产和环境保护的法律法规、规章制度，积极参加安全会议，执行会议决议。按照甲方企业CI要求，建立或维护统一的河北建工形象。</w:t>
      </w:r>
    </w:p>
    <w:p>
      <w:pPr>
        <w:spacing w:line="460" w:lineRule="exact"/>
        <w:ind w:firstLine="480" w:firstLineChars="200"/>
        <w:rPr>
          <w:rFonts w:cs="宋体" w:asciiTheme="minorEastAsia" w:hAnsiTheme="minorEastAsia" w:eastAsiaTheme="minorEastAsia"/>
          <w:color w:val="000000"/>
          <w:kern w:val="0"/>
          <w:sz w:val="24"/>
        </w:rPr>
      </w:pPr>
      <w:r>
        <w:rPr>
          <w:rFonts w:hint="eastAsia" w:asciiTheme="minorEastAsia" w:hAnsiTheme="minorEastAsia" w:eastAsiaTheme="minorEastAsia"/>
          <w:color w:val="000000"/>
          <w:sz w:val="24"/>
        </w:rPr>
        <w:t>（2）建立工地安全生产保证体系，按有关规定配备足够的安全生产管理人员，安全管理人员应</w:t>
      </w:r>
      <w:r>
        <w:rPr>
          <w:rFonts w:hint="eastAsia" w:cs="宋体" w:asciiTheme="minorEastAsia" w:hAnsiTheme="minorEastAsia" w:eastAsiaTheme="minorEastAsia"/>
          <w:color w:val="000000"/>
          <w:kern w:val="0"/>
          <w:sz w:val="24"/>
        </w:rPr>
        <w:t>经建设主管部门或者其他有关部门安全生产考核合格，并取得安全生产考核合格证书。</w:t>
      </w:r>
      <w:r>
        <w:rPr>
          <w:rFonts w:hint="eastAsia" w:asciiTheme="minorEastAsia" w:hAnsiTheme="minorEastAsia" w:eastAsiaTheme="minorEastAsia"/>
          <w:color w:val="000000"/>
          <w:sz w:val="24"/>
        </w:rPr>
        <w:t>（根据住房和城乡建设部</w:t>
      </w:r>
      <w:r>
        <w:rPr>
          <w:rFonts w:hint="eastAsia" w:cs="宋体" w:asciiTheme="minorEastAsia" w:hAnsiTheme="minorEastAsia" w:eastAsiaTheme="minorEastAsia"/>
          <w:color w:val="000000"/>
          <w:kern w:val="0"/>
          <w:sz w:val="24"/>
        </w:rPr>
        <w:t>《建筑施工企业安全生产管理机构设置及专职安全生产管理人员配备办法》[建质[2008]91号]要求，本项目需要乙方配备名专职安全管理人员。）</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（3）乙方的班组长应经项目部培训合格后方能上岗，并应每天组织开展“早安会”活动。</w:t>
      </w:r>
    </w:p>
    <w:p>
      <w:pPr>
        <w:spacing w:line="460" w:lineRule="exact"/>
        <w:ind w:firstLine="480" w:firstLineChars="200"/>
        <w:rPr>
          <w:rFonts w:cs="宋体" w:asciiTheme="minorEastAsia" w:hAnsiTheme="minorEastAsia" w:eastAsiaTheme="minorEastAsia"/>
          <w:b/>
          <w:bCs/>
          <w:color w:val="000000"/>
          <w:kern w:val="0"/>
          <w:sz w:val="24"/>
          <w:u w:val="single"/>
        </w:rPr>
      </w:pPr>
      <w:r>
        <w:rPr>
          <w:rFonts w:hint="eastAsia" w:asciiTheme="minorEastAsia" w:hAnsiTheme="minorEastAsia" w:eastAsiaTheme="minorEastAsia"/>
          <w:color w:val="000000"/>
          <w:sz w:val="24"/>
        </w:rPr>
        <w:t>（4）编制本项目所承担的分部分项工程的安全施工方案和安全技术措施，报甲方审批执行，完善安全施工条件。按规定提取和使用安全技术措施费，提取比例为，金额为。</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5）对施工现场进行日常安全检查，做好安全检查记录，并定期向甲方报告检查情况。发现安全事故隐患，应当及时解决处理，并向项目负责人报告；对违章指挥、违章作业的，应当立即制止，对甲方提出的整改要求应按时进行整改，消除隐患。</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（6）对本项目的施工人员进行登记造册，如实向甲方备案，有人员调整时，要立即书面上报甲方；组织入场前的安全教育，未经安全教育的，不得进入施工现场；不得录用无身份证件的人员和未成年人或童工。</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（7）特种机械的安全资料及时上报甲方备案、复检；特种作业人员必须按照国家有关规定经过专门的安全培训，并取得特种作业人员操作资格证书后方可上岗作业，特种人员的有效证件要及时报甲方核验。</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8）负责班前安全教育和工种变换的安全教育。下达施工任务时，应进行有针对性的班前教育和安全技术交底，履行签字手续；发生交叉作业时，应先报告甲方统筹协调，并进行监护。不安排非特工种人员从事特工种作业，不安排患有高血压，心脏病及其它不适于高处作业的人员从事高处作业。</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（9）乙方应按照国家有关劳动保护条例的规定对进场作业人员按照岗位和工种进行劳动保护用品和工具的配置，</w:t>
      </w:r>
      <w:r>
        <w:rPr>
          <w:rFonts w:hint="eastAsia" w:asciiTheme="minorEastAsia" w:hAnsiTheme="minorEastAsia" w:eastAsiaTheme="minorEastAsia"/>
          <w:sz w:val="24"/>
        </w:rPr>
        <w:t>确保安全措施费用的投入</w:t>
      </w:r>
      <w:r>
        <w:rPr>
          <w:rFonts w:hint="eastAsia" w:asciiTheme="minorEastAsia" w:hAnsiTheme="minorEastAsia" w:eastAsiaTheme="minorEastAsia"/>
          <w:color w:val="000000"/>
          <w:sz w:val="24"/>
        </w:rPr>
        <w:t>；检查操作人员安全防护用品情况，严禁没有正确佩戴劳动保护用品即上岗进行作业。自带机具、设备、安全防护用品等应向甲方提供产品合格证书以及国家有关部门检验证明后，再向甲方申请进行技术指标、安全性能的实际检验，合格后方可使用，禁止任何人私自拆除安全防护装置设备或设施。</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10）乙方动火作业，或在易燃、易爆等危险场所进行作业时，应制定相应的消防安全措施，设立安全消防责任人和作业监护人，配备消防设施和灭火器材。作业前，向甲方提出动火申请，得到书面批准后，方可操作。</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（11）乙方应根据周围环境及季节、气候的变化，在施工现场采取相应的安全措施，加强安全管理。暂停作业时，乙方应当做好现场保护。</w:t>
      </w:r>
    </w:p>
    <w:p>
      <w:pPr>
        <w:spacing w:line="460" w:lineRule="exact"/>
        <w:ind w:firstLine="460" w:firstLineChars="192"/>
        <w:rPr>
          <w:rFonts w:asciiTheme="minorEastAsia" w:hAnsiTheme="minorEastAsia" w:eastAsiaTheme="minorEastAsia"/>
          <w:color w:val="000000"/>
          <w:sz w:val="24"/>
        </w:rPr>
      </w:pPr>
      <w:r>
        <w:rPr>
          <w:rFonts w:hint="eastAsia" w:asciiTheme="minorEastAsia" w:hAnsiTheme="minorEastAsia" w:eastAsiaTheme="minorEastAsia"/>
          <w:color w:val="000000"/>
          <w:sz w:val="24"/>
        </w:rPr>
        <w:t>（12）乙方应根据甲方管理要求，实施有关环境管理措施及节水、节电、节材措施，实行绿色施工、节能降耗。减少本单位、本施工区域的污染源对环境的影响，确保本单位、本施工区域噪声、固体废弃物、污水、有毒有害气体等重要环境因素达标排放。</w:t>
      </w:r>
    </w:p>
    <w:p>
      <w:pPr>
        <w:spacing w:line="460" w:lineRule="exact"/>
        <w:ind w:firstLine="460" w:firstLineChars="192"/>
        <w:rPr>
          <w:rFonts w:asciiTheme="minorEastAsia" w:hAnsiTheme="minorEastAsia" w:eastAsiaTheme="minorEastAsia"/>
          <w:color w:val="000000"/>
          <w:sz w:val="24"/>
        </w:rPr>
      </w:pPr>
      <w:r>
        <w:rPr>
          <w:rFonts w:hint="eastAsia" w:asciiTheme="minorEastAsia" w:hAnsiTheme="minorEastAsia" w:eastAsiaTheme="minorEastAsia"/>
          <w:color w:val="000000"/>
          <w:sz w:val="24"/>
        </w:rPr>
        <w:t>（13）</w:t>
      </w:r>
      <w:r>
        <w:rPr>
          <w:rFonts w:asciiTheme="minorEastAsia" w:hAnsiTheme="minorEastAsia" w:eastAsiaTheme="minorEastAsia"/>
          <w:color w:val="000000"/>
          <w:sz w:val="24"/>
        </w:rPr>
        <w:t>乙方应主动接受甲方安全生产奖罚，对于拒不接受安全生产罚款的，将在当期工程款中予以扣除。</w:t>
      </w:r>
    </w:p>
    <w:p>
      <w:pPr>
        <w:spacing w:line="460" w:lineRule="exact"/>
        <w:ind w:firstLine="460" w:firstLineChars="192"/>
        <w:rPr>
          <w:rFonts w:asciiTheme="minorEastAsia" w:hAnsiTheme="minorEastAsia" w:eastAsiaTheme="minorEastAsia"/>
          <w:color w:val="000000"/>
          <w:sz w:val="24"/>
        </w:rPr>
      </w:pPr>
      <w:r>
        <w:rPr>
          <w:rFonts w:hint="eastAsia" w:asciiTheme="minorEastAsia" w:hAnsiTheme="minorEastAsia" w:eastAsiaTheme="minorEastAsia"/>
          <w:color w:val="000000"/>
          <w:sz w:val="24"/>
        </w:rPr>
        <w:t>乙方应严格遵守上述规定，教育本单位职工遵章守纪，不违章指挥和违章操作。施工中如因乙方施工人员违章指挥、违反安全纪律，违反安全操作规定而发生伤亡事故，</w:t>
      </w:r>
      <w:r>
        <w:rPr>
          <w:rFonts w:hint="eastAsia" w:asciiTheme="minorEastAsia" w:hAnsiTheme="minorEastAsia" w:eastAsiaTheme="minorEastAsia"/>
          <w:bCs/>
          <w:color w:val="000000"/>
          <w:sz w:val="24"/>
        </w:rPr>
        <w:t>造成环境污染或有关投诉而给甲方造成损失及不良影响的</w:t>
      </w:r>
      <w:r>
        <w:rPr>
          <w:rFonts w:hint="eastAsia" w:asciiTheme="minorEastAsia" w:hAnsiTheme="minorEastAsia" w:eastAsiaTheme="minorEastAsia"/>
          <w:color w:val="000000"/>
          <w:sz w:val="24"/>
        </w:rPr>
        <w:t>，其责任和一切损失由乙方承担。</w:t>
      </w:r>
    </w:p>
    <w:p>
      <w:pPr>
        <w:spacing w:line="460" w:lineRule="exact"/>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（三）安全生产</w:t>
      </w:r>
      <w:r>
        <w:rPr>
          <w:rFonts w:asciiTheme="minorEastAsia" w:hAnsiTheme="minorEastAsia" w:eastAsiaTheme="minorEastAsia"/>
          <w:b/>
          <w:color w:val="000000"/>
          <w:sz w:val="24"/>
        </w:rPr>
        <w:t>费用的确认与支付</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分包</w:t>
      </w:r>
      <w:r>
        <w:rPr>
          <w:rFonts w:asciiTheme="minorEastAsia" w:hAnsiTheme="minorEastAsia" w:eastAsiaTheme="minorEastAsia"/>
          <w:color w:val="000000"/>
          <w:sz w:val="24"/>
        </w:rPr>
        <w:t>安全生产费用</w:t>
      </w:r>
      <w:r>
        <w:rPr>
          <w:rFonts w:hint="eastAsia" w:asciiTheme="minorEastAsia" w:hAnsiTheme="minorEastAsia" w:eastAsiaTheme="minorEastAsia"/>
          <w:color w:val="000000"/>
          <w:sz w:val="24"/>
        </w:rPr>
        <w:t>应</w:t>
      </w:r>
      <w:r>
        <w:rPr>
          <w:rFonts w:asciiTheme="minorEastAsia" w:hAnsiTheme="minorEastAsia" w:eastAsiaTheme="minorEastAsia"/>
          <w:color w:val="000000"/>
          <w:sz w:val="24"/>
        </w:rPr>
        <w:t>单独进行</w:t>
      </w:r>
      <w:r>
        <w:rPr>
          <w:rFonts w:hint="eastAsia" w:asciiTheme="minorEastAsia" w:hAnsiTheme="minorEastAsia" w:eastAsiaTheme="minorEastAsia"/>
          <w:color w:val="000000"/>
          <w:sz w:val="24"/>
        </w:rPr>
        <w:t>核算</w:t>
      </w:r>
      <w:r>
        <w:rPr>
          <w:rFonts w:asciiTheme="minorEastAsia" w:hAnsiTheme="minorEastAsia" w:eastAsiaTheme="minorEastAsia"/>
          <w:color w:val="000000"/>
          <w:sz w:val="24"/>
        </w:rPr>
        <w:t>、确认</w:t>
      </w:r>
      <w:r>
        <w:rPr>
          <w:rFonts w:hint="eastAsia" w:asciiTheme="minorEastAsia" w:hAnsiTheme="minorEastAsia" w:eastAsiaTheme="minorEastAsia"/>
          <w:color w:val="000000"/>
          <w:sz w:val="24"/>
        </w:rPr>
        <w:t>与</w:t>
      </w:r>
      <w:r>
        <w:rPr>
          <w:rFonts w:asciiTheme="minorEastAsia" w:hAnsiTheme="minorEastAsia" w:eastAsiaTheme="minorEastAsia"/>
          <w:color w:val="000000"/>
          <w:sz w:val="24"/>
        </w:rPr>
        <w:t>支付，可与分包</w:t>
      </w:r>
      <w:r>
        <w:rPr>
          <w:rFonts w:hint="eastAsia" w:asciiTheme="minorEastAsia" w:hAnsiTheme="minorEastAsia" w:eastAsiaTheme="minorEastAsia"/>
          <w:color w:val="000000"/>
          <w:sz w:val="24"/>
        </w:rPr>
        <w:t>工程款同步</w:t>
      </w:r>
      <w:r>
        <w:rPr>
          <w:rFonts w:asciiTheme="minorEastAsia" w:hAnsiTheme="minorEastAsia" w:eastAsiaTheme="minorEastAsia"/>
          <w:color w:val="000000"/>
          <w:sz w:val="24"/>
        </w:rPr>
        <w:t>进行。</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乙方</w:t>
      </w:r>
      <w:r>
        <w:rPr>
          <w:rFonts w:asciiTheme="minorEastAsia" w:hAnsiTheme="minorEastAsia" w:eastAsiaTheme="minorEastAsia"/>
          <w:color w:val="000000"/>
          <w:sz w:val="24"/>
        </w:rPr>
        <w:t>应进行</w:t>
      </w:r>
      <w:r>
        <w:rPr>
          <w:rFonts w:hint="eastAsia" w:asciiTheme="minorEastAsia" w:hAnsiTheme="minorEastAsia" w:eastAsiaTheme="minorEastAsia"/>
          <w:color w:val="000000"/>
          <w:sz w:val="24"/>
        </w:rPr>
        <w:t>当期安全生产</w:t>
      </w:r>
      <w:r>
        <w:rPr>
          <w:rFonts w:asciiTheme="minorEastAsia" w:hAnsiTheme="minorEastAsia" w:eastAsiaTheme="minorEastAsia"/>
          <w:color w:val="000000"/>
          <w:sz w:val="24"/>
        </w:rPr>
        <w:t>费用的统计与核算工作，并提供相应台账与票据</w:t>
      </w:r>
      <w:r>
        <w:rPr>
          <w:rFonts w:hint="eastAsia" w:asciiTheme="minorEastAsia" w:hAnsiTheme="minorEastAsia" w:eastAsiaTheme="minorEastAsia"/>
          <w:color w:val="000000"/>
          <w:sz w:val="24"/>
        </w:rPr>
        <w:t>凭证</w:t>
      </w:r>
      <w:r>
        <w:rPr>
          <w:rFonts w:asciiTheme="minorEastAsia" w:hAnsiTheme="minorEastAsia" w:eastAsiaTheme="minorEastAsia"/>
          <w:color w:val="000000"/>
          <w:sz w:val="24"/>
        </w:rPr>
        <w:t>。</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3.分包</w:t>
      </w:r>
      <w:r>
        <w:rPr>
          <w:rFonts w:asciiTheme="minorEastAsia" w:hAnsiTheme="minorEastAsia" w:eastAsiaTheme="minorEastAsia"/>
          <w:color w:val="000000"/>
          <w:sz w:val="24"/>
        </w:rPr>
        <w:t>安全生产费用</w:t>
      </w:r>
      <w:r>
        <w:rPr>
          <w:rFonts w:hint="eastAsia" w:asciiTheme="minorEastAsia" w:hAnsiTheme="minorEastAsia" w:eastAsiaTheme="minorEastAsia"/>
          <w:color w:val="000000"/>
          <w:sz w:val="24"/>
        </w:rPr>
        <w:t>主要</w:t>
      </w:r>
      <w:r>
        <w:rPr>
          <w:rFonts w:asciiTheme="minorEastAsia" w:hAnsiTheme="minorEastAsia" w:eastAsiaTheme="minorEastAsia"/>
          <w:color w:val="000000"/>
          <w:sz w:val="24"/>
        </w:rPr>
        <w:t>包括个人安全防护用品、</w:t>
      </w:r>
      <w:r>
        <w:rPr>
          <w:rFonts w:hint="eastAsia" w:asciiTheme="minorEastAsia" w:hAnsiTheme="minorEastAsia" w:eastAsiaTheme="minorEastAsia"/>
          <w:color w:val="000000"/>
          <w:sz w:val="24"/>
        </w:rPr>
        <w:t>用具，临边</w:t>
      </w:r>
      <w:r>
        <w:rPr>
          <w:rFonts w:asciiTheme="minorEastAsia" w:hAnsiTheme="minorEastAsia" w:eastAsiaTheme="minorEastAsia"/>
          <w:color w:val="000000"/>
          <w:sz w:val="24"/>
        </w:rPr>
        <w:t>、洞口</w:t>
      </w:r>
      <w:r>
        <w:rPr>
          <w:rFonts w:hint="eastAsia" w:asciiTheme="minorEastAsia" w:hAnsiTheme="minorEastAsia" w:eastAsiaTheme="minorEastAsia"/>
          <w:color w:val="000000"/>
          <w:sz w:val="24"/>
        </w:rPr>
        <w:t>安全防护</w:t>
      </w:r>
      <w:r>
        <w:rPr>
          <w:rFonts w:asciiTheme="minorEastAsia" w:hAnsiTheme="minorEastAsia" w:eastAsiaTheme="minorEastAsia"/>
          <w:color w:val="000000"/>
          <w:sz w:val="24"/>
        </w:rPr>
        <w:t>设施，临时用电安全防护，</w:t>
      </w:r>
      <w:r>
        <w:rPr>
          <w:rFonts w:hint="eastAsia" w:asciiTheme="minorEastAsia" w:hAnsiTheme="minorEastAsia" w:eastAsiaTheme="minorEastAsia"/>
          <w:color w:val="000000"/>
          <w:sz w:val="24"/>
        </w:rPr>
        <w:t>脚手架</w:t>
      </w:r>
      <w:r>
        <w:rPr>
          <w:rFonts w:asciiTheme="minorEastAsia" w:hAnsiTheme="minorEastAsia" w:eastAsiaTheme="minorEastAsia"/>
          <w:color w:val="000000"/>
          <w:sz w:val="24"/>
        </w:rPr>
        <w:t>安全防护</w:t>
      </w:r>
      <w:r>
        <w:rPr>
          <w:rFonts w:hint="eastAsia" w:asciiTheme="minorEastAsia" w:hAnsiTheme="minorEastAsia" w:eastAsiaTheme="minorEastAsia"/>
          <w:color w:val="000000"/>
          <w:sz w:val="24"/>
        </w:rPr>
        <w:t>，机械设备</w:t>
      </w:r>
      <w:r>
        <w:rPr>
          <w:rFonts w:asciiTheme="minorEastAsia" w:hAnsiTheme="minorEastAsia" w:eastAsiaTheme="minorEastAsia"/>
          <w:color w:val="000000"/>
          <w:sz w:val="24"/>
        </w:rPr>
        <w:t>安全防护设施</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消防</w:t>
      </w:r>
      <w:r>
        <w:rPr>
          <w:rFonts w:hint="eastAsia" w:asciiTheme="minorEastAsia" w:hAnsiTheme="minorEastAsia" w:eastAsiaTheme="minorEastAsia"/>
          <w:color w:val="000000"/>
          <w:sz w:val="24"/>
        </w:rPr>
        <w:t>设施</w:t>
      </w:r>
      <w:r>
        <w:rPr>
          <w:rFonts w:asciiTheme="minorEastAsia" w:hAnsiTheme="minorEastAsia" w:eastAsiaTheme="minorEastAsia"/>
          <w:color w:val="000000"/>
          <w:sz w:val="24"/>
        </w:rPr>
        <w:t>、器材，</w:t>
      </w:r>
      <w:r>
        <w:rPr>
          <w:rFonts w:hint="eastAsia" w:asciiTheme="minorEastAsia" w:hAnsiTheme="minorEastAsia" w:eastAsiaTheme="minorEastAsia"/>
          <w:color w:val="000000"/>
          <w:sz w:val="24"/>
        </w:rPr>
        <w:t>施工现场</w:t>
      </w:r>
      <w:r>
        <w:rPr>
          <w:rFonts w:asciiTheme="minorEastAsia" w:hAnsiTheme="minorEastAsia" w:eastAsiaTheme="minorEastAsia"/>
          <w:color w:val="000000"/>
          <w:sz w:val="24"/>
        </w:rPr>
        <w:t>文明施工措施费</w:t>
      </w:r>
      <w:r>
        <w:rPr>
          <w:rFonts w:hint="eastAsia" w:asciiTheme="minorEastAsia" w:hAnsiTheme="minorEastAsia" w:eastAsiaTheme="minorEastAsia"/>
          <w:color w:val="000000"/>
          <w:sz w:val="24"/>
        </w:rPr>
        <w:t>等</w:t>
      </w:r>
      <w:r>
        <w:rPr>
          <w:rFonts w:asciiTheme="minorEastAsia" w:hAnsiTheme="minorEastAsia" w:eastAsiaTheme="minorEastAsia"/>
          <w:color w:val="000000"/>
          <w:sz w:val="24"/>
        </w:rPr>
        <w:t>内容。</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4.乙方</w:t>
      </w:r>
      <w:r>
        <w:rPr>
          <w:rFonts w:asciiTheme="minorEastAsia" w:hAnsiTheme="minorEastAsia" w:eastAsiaTheme="minorEastAsia"/>
          <w:color w:val="000000"/>
          <w:sz w:val="24"/>
        </w:rPr>
        <w:t>完成</w:t>
      </w:r>
      <w:r>
        <w:rPr>
          <w:rFonts w:hint="eastAsia" w:asciiTheme="minorEastAsia" w:hAnsiTheme="minorEastAsia" w:eastAsiaTheme="minorEastAsia"/>
          <w:color w:val="000000"/>
          <w:sz w:val="24"/>
        </w:rPr>
        <w:t>分包</w:t>
      </w:r>
      <w:r>
        <w:rPr>
          <w:rFonts w:asciiTheme="minorEastAsia" w:hAnsiTheme="minorEastAsia" w:eastAsiaTheme="minorEastAsia"/>
          <w:color w:val="000000"/>
          <w:sz w:val="24"/>
        </w:rPr>
        <w:t>安全生产费用</w:t>
      </w:r>
      <w:r>
        <w:rPr>
          <w:rFonts w:hint="eastAsia" w:asciiTheme="minorEastAsia" w:hAnsiTheme="minorEastAsia" w:eastAsiaTheme="minorEastAsia"/>
          <w:color w:val="000000"/>
          <w:sz w:val="24"/>
        </w:rPr>
        <w:t>核算</w:t>
      </w:r>
      <w:r>
        <w:rPr>
          <w:rFonts w:asciiTheme="minorEastAsia" w:hAnsiTheme="minorEastAsia" w:eastAsiaTheme="minorEastAsia"/>
          <w:color w:val="000000"/>
          <w:sz w:val="24"/>
        </w:rPr>
        <w:t>工作后，首先报</w:t>
      </w:r>
      <w:r>
        <w:rPr>
          <w:rFonts w:hint="eastAsia" w:asciiTheme="minorEastAsia" w:hAnsiTheme="minorEastAsia" w:eastAsiaTheme="minorEastAsia"/>
          <w:color w:val="000000"/>
          <w:sz w:val="24"/>
        </w:rPr>
        <w:t>至</w:t>
      </w:r>
      <w:r>
        <w:rPr>
          <w:rFonts w:asciiTheme="minorEastAsia" w:hAnsiTheme="minorEastAsia" w:eastAsiaTheme="minorEastAsia"/>
          <w:color w:val="000000"/>
          <w:sz w:val="24"/>
        </w:rPr>
        <w:t>甲方派驻项目的安全负责人</w:t>
      </w:r>
      <w:r>
        <w:rPr>
          <w:rFonts w:hint="eastAsia" w:asciiTheme="minorEastAsia" w:hAnsiTheme="minorEastAsia" w:eastAsiaTheme="minorEastAsia"/>
          <w:color w:val="000000"/>
          <w:sz w:val="24"/>
        </w:rPr>
        <w:t>进行</w:t>
      </w:r>
      <w:r>
        <w:rPr>
          <w:rFonts w:asciiTheme="minorEastAsia" w:hAnsiTheme="minorEastAsia" w:eastAsiaTheme="minorEastAsia"/>
          <w:color w:val="000000"/>
          <w:sz w:val="24"/>
        </w:rPr>
        <w:t>分包安全生产费用实际投入审核</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确认</w:t>
      </w:r>
      <w:r>
        <w:rPr>
          <w:rFonts w:hint="eastAsia" w:asciiTheme="minorEastAsia" w:hAnsiTheme="minorEastAsia" w:eastAsiaTheme="minorEastAsia"/>
          <w:color w:val="000000"/>
          <w:sz w:val="24"/>
        </w:rPr>
        <w:t>工作，然后</w:t>
      </w:r>
      <w:r>
        <w:rPr>
          <w:rFonts w:asciiTheme="minorEastAsia" w:hAnsiTheme="minorEastAsia" w:eastAsiaTheme="minorEastAsia"/>
          <w:color w:val="000000"/>
          <w:sz w:val="24"/>
        </w:rPr>
        <w:t>再按照分包工程款的</w:t>
      </w:r>
      <w:r>
        <w:rPr>
          <w:rFonts w:hint="eastAsia" w:asciiTheme="minorEastAsia" w:hAnsiTheme="minorEastAsia" w:eastAsiaTheme="minorEastAsia"/>
          <w:color w:val="000000"/>
          <w:sz w:val="24"/>
        </w:rPr>
        <w:t>确认</w:t>
      </w:r>
      <w:r>
        <w:rPr>
          <w:rFonts w:asciiTheme="minorEastAsia" w:hAnsiTheme="minorEastAsia" w:eastAsiaTheme="minorEastAsia"/>
          <w:color w:val="000000"/>
          <w:sz w:val="24"/>
        </w:rPr>
        <w:t>与支付流程逐步进行。</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5.甲方</w:t>
      </w:r>
      <w:r>
        <w:rPr>
          <w:rFonts w:asciiTheme="minorEastAsia" w:hAnsiTheme="minorEastAsia" w:eastAsiaTheme="minorEastAsia"/>
          <w:color w:val="000000"/>
          <w:sz w:val="24"/>
        </w:rPr>
        <w:t>派驻项目的安全负责人</w:t>
      </w:r>
      <w:r>
        <w:rPr>
          <w:rFonts w:hint="eastAsia" w:asciiTheme="minorEastAsia" w:hAnsiTheme="minorEastAsia" w:eastAsiaTheme="minorEastAsia"/>
          <w:color w:val="000000"/>
          <w:sz w:val="24"/>
        </w:rPr>
        <w:t>，身份证号(   )应</w:t>
      </w:r>
      <w:r>
        <w:rPr>
          <w:rFonts w:asciiTheme="minorEastAsia" w:hAnsiTheme="minorEastAsia" w:eastAsiaTheme="minorEastAsia"/>
          <w:color w:val="000000"/>
          <w:sz w:val="24"/>
        </w:rPr>
        <w:t>如实进行分包安全生产费用的审核</w:t>
      </w:r>
      <w:r>
        <w:rPr>
          <w:rFonts w:hint="eastAsia" w:asciiTheme="minorEastAsia" w:hAnsiTheme="minorEastAsia" w:eastAsiaTheme="minorEastAsia"/>
          <w:color w:val="000000"/>
          <w:sz w:val="24"/>
        </w:rPr>
        <w:t>与</w:t>
      </w:r>
      <w:r>
        <w:rPr>
          <w:rFonts w:asciiTheme="minorEastAsia" w:hAnsiTheme="minorEastAsia" w:eastAsiaTheme="minorEastAsia"/>
          <w:color w:val="000000"/>
          <w:sz w:val="24"/>
        </w:rPr>
        <w:t>确认</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对于乙方安全</w:t>
      </w:r>
      <w:r>
        <w:rPr>
          <w:rFonts w:hint="eastAsia" w:asciiTheme="minorEastAsia" w:hAnsiTheme="minorEastAsia" w:eastAsiaTheme="minorEastAsia"/>
          <w:color w:val="000000"/>
          <w:sz w:val="24"/>
        </w:rPr>
        <w:t>生产</w:t>
      </w:r>
      <w:r>
        <w:rPr>
          <w:rFonts w:asciiTheme="minorEastAsia" w:hAnsiTheme="minorEastAsia" w:eastAsiaTheme="minorEastAsia"/>
          <w:color w:val="000000"/>
          <w:sz w:val="24"/>
        </w:rPr>
        <w:t>费用投入不足</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购置</w:t>
      </w:r>
      <w:r>
        <w:rPr>
          <w:rFonts w:hint="eastAsia" w:asciiTheme="minorEastAsia" w:hAnsiTheme="minorEastAsia" w:eastAsiaTheme="minorEastAsia"/>
          <w:color w:val="000000"/>
          <w:sz w:val="24"/>
        </w:rPr>
        <w:t>的</w:t>
      </w:r>
      <w:r>
        <w:rPr>
          <w:rFonts w:asciiTheme="minorEastAsia" w:hAnsiTheme="minorEastAsia" w:eastAsiaTheme="minorEastAsia"/>
          <w:color w:val="000000"/>
          <w:sz w:val="24"/>
        </w:rPr>
        <w:t>安全防护</w:t>
      </w:r>
      <w:r>
        <w:rPr>
          <w:rFonts w:hint="eastAsia" w:asciiTheme="minorEastAsia" w:hAnsiTheme="minorEastAsia" w:eastAsiaTheme="minorEastAsia"/>
          <w:color w:val="000000"/>
          <w:sz w:val="24"/>
        </w:rPr>
        <w:t>用品、</w:t>
      </w:r>
      <w:r>
        <w:rPr>
          <w:rFonts w:asciiTheme="minorEastAsia" w:hAnsiTheme="minorEastAsia" w:eastAsiaTheme="minorEastAsia"/>
          <w:color w:val="000000"/>
          <w:sz w:val="24"/>
        </w:rPr>
        <w:t>设施不符合要求，文明施工</w:t>
      </w:r>
      <w:r>
        <w:rPr>
          <w:rFonts w:hint="eastAsia" w:asciiTheme="minorEastAsia" w:hAnsiTheme="minorEastAsia" w:eastAsiaTheme="minorEastAsia"/>
          <w:color w:val="000000"/>
          <w:sz w:val="24"/>
        </w:rPr>
        <w:t>措施</w:t>
      </w:r>
      <w:r>
        <w:rPr>
          <w:rFonts w:asciiTheme="minorEastAsia" w:hAnsiTheme="minorEastAsia" w:eastAsiaTheme="minorEastAsia"/>
          <w:color w:val="000000"/>
          <w:sz w:val="24"/>
        </w:rPr>
        <w:t>不到位等情况</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甲方</w:t>
      </w:r>
      <w:r>
        <w:rPr>
          <w:rFonts w:hint="eastAsia" w:asciiTheme="minorEastAsia" w:hAnsiTheme="minorEastAsia" w:eastAsiaTheme="minorEastAsia"/>
          <w:color w:val="000000"/>
          <w:sz w:val="24"/>
        </w:rPr>
        <w:t>可对该部分分包</w:t>
      </w:r>
      <w:r>
        <w:rPr>
          <w:rFonts w:asciiTheme="minorEastAsia" w:hAnsiTheme="minorEastAsia" w:eastAsiaTheme="minorEastAsia"/>
          <w:color w:val="000000"/>
          <w:sz w:val="24"/>
        </w:rPr>
        <w:t>安全生产费用予以扣除。</w:t>
      </w:r>
    </w:p>
    <w:p>
      <w:pPr>
        <w:spacing w:line="460" w:lineRule="exact"/>
        <w:ind w:firstLine="513" w:firstLineChars="213"/>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（四）其他约定</w:t>
      </w:r>
    </w:p>
    <w:p>
      <w:pPr>
        <w:spacing w:line="460" w:lineRule="exact"/>
        <w:ind w:firstLine="480" w:firstLineChars="200"/>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1.为确保实现安全生产，完成工程安全创优目标，实现安全创优目标给予乙方人民币</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lang w:val="en-US" w:eastAsia="zh-CN"/>
        </w:rPr>
        <w:t>\</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元奖励，因乙方原因未能完成</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lang w:val="en-US" w:eastAsia="zh-CN"/>
        </w:rPr>
        <w:t>\</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安全创优目标，罚款人民币</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lang w:val="en-US" w:eastAsia="zh-CN"/>
        </w:rPr>
        <w:t>\</w:t>
      </w:r>
      <w:r>
        <w:rPr>
          <w:rFonts w:hint="eastAsia" w:asciiTheme="minorEastAsia" w:hAnsiTheme="minorEastAsia" w:eastAsiaTheme="minorEastAsia"/>
          <w:color w:val="000000"/>
          <w:sz w:val="24"/>
        </w:rPr>
        <w:t>元；</w:t>
      </w:r>
    </w:p>
    <w:p>
      <w:pPr>
        <w:spacing w:line="460" w:lineRule="exact"/>
        <w:ind w:firstLine="480" w:firstLineChars="200"/>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2.</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lang w:val="en-US" w:eastAsia="zh-CN"/>
        </w:rPr>
        <w:t>\</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w:t>
      </w:r>
    </w:p>
    <w:p>
      <w:pPr>
        <w:spacing w:line="460" w:lineRule="exact"/>
        <w:ind w:firstLine="513" w:firstLineChars="213"/>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三、附  则</w:t>
      </w:r>
    </w:p>
    <w:p>
      <w:pPr>
        <w:spacing w:line="460" w:lineRule="exact"/>
        <w:ind w:firstLine="460" w:firstLineChars="192"/>
        <w:rPr>
          <w:rFonts w:asciiTheme="minorEastAsia" w:hAnsiTheme="minorEastAsia" w:eastAsiaTheme="minorEastAsia"/>
          <w:color w:val="000000"/>
          <w:sz w:val="24"/>
        </w:rPr>
      </w:pPr>
      <w:r>
        <w:rPr>
          <w:rFonts w:hint="eastAsia" w:asciiTheme="minorEastAsia" w:hAnsiTheme="minorEastAsia" w:eastAsiaTheme="minorEastAsia"/>
          <w:color w:val="000000"/>
          <w:sz w:val="24"/>
        </w:rPr>
        <w:t>1.此协议约定的各项条款，经双方签字、盖章后生效。</w:t>
      </w:r>
    </w:p>
    <w:p>
      <w:pPr>
        <w:spacing w:line="460" w:lineRule="exact"/>
        <w:ind w:firstLine="460" w:firstLineChars="192"/>
        <w:rPr>
          <w:rFonts w:asciiTheme="minorEastAsia" w:hAnsiTheme="minorEastAsia" w:eastAsiaTheme="minorEastAsia"/>
          <w:color w:val="000000"/>
          <w:sz w:val="24"/>
        </w:rPr>
      </w:pPr>
      <w:r>
        <w:rPr>
          <w:rFonts w:hint="eastAsia" w:asciiTheme="minorEastAsia" w:hAnsiTheme="minorEastAsia" w:eastAsiaTheme="minorEastAsia"/>
          <w:color w:val="000000"/>
          <w:sz w:val="24"/>
        </w:rPr>
        <w:t>2.协议有效期按照合同工期。合同工期变更，本协议有效期相应变更；合同施工工作内容、范围有变动时，应及时签订补充协议。</w:t>
      </w:r>
    </w:p>
    <w:p>
      <w:pPr>
        <w:spacing w:line="460" w:lineRule="exact"/>
        <w:ind w:firstLine="460" w:firstLineChars="192"/>
        <w:rPr>
          <w:rFonts w:asciiTheme="minorEastAsia" w:hAnsiTheme="minorEastAsia" w:eastAsiaTheme="minorEastAsia"/>
          <w:color w:val="000000"/>
          <w:sz w:val="24"/>
        </w:rPr>
      </w:pPr>
      <w:r>
        <w:rPr>
          <w:rFonts w:hint="eastAsia" w:asciiTheme="minorEastAsia" w:hAnsiTheme="minorEastAsia" w:eastAsiaTheme="minorEastAsia"/>
          <w:color w:val="000000"/>
          <w:sz w:val="24"/>
        </w:rPr>
        <w:t>3.因不可抗力造成双方设备损坏、人员伤亡，各自承担相应的损失。</w:t>
      </w:r>
    </w:p>
    <w:p>
      <w:pPr>
        <w:spacing w:line="460" w:lineRule="exact"/>
        <w:ind w:firstLine="460" w:firstLineChars="192"/>
        <w:rPr>
          <w:rFonts w:asciiTheme="minorEastAsia" w:hAnsiTheme="minorEastAsia" w:eastAsiaTheme="minorEastAsia"/>
          <w:color w:val="000000"/>
          <w:sz w:val="24"/>
        </w:rPr>
      </w:pPr>
      <w:r>
        <w:rPr>
          <w:rFonts w:hint="eastAsia" w:asciiTheme="minorEastAsia" w:hAnsiTheme="minorEastAsia" w:eastAsiaTheme="minorEastAsia"/>
          <w:color w:val="000000"/>
          <w:sz w:val="24"/>
        </w:rPr>
        <w:t>4.其他未尽事宜可另行约定。</w:t>
      </w:r>
    </w:p>
    <w:p>
      <w:pPr>
        <w:pStyle w:val="34"/>
        <w:shd w:val="clear" w:color="auto" w:fill="FFFFFF" w:themeFill="background1"/>
        <w:spacing w:before="0" w:beforeAutospacing="0" w:after="0" w:afterAutospacing="0" w:line="360" w:lineRule="auto"/>
        <w:ind w:firstLine="480" w:firstLineChars="200"/>
        <w:rPr>
          <w:rFonts w:ascii="宋体" w:hAnsi="宋体"/>
          <w:sz w:val="24"/>
        </w:rPr>
      </w:pPr>
      <w:r>
        <w:rPr>
          <w:rFonts w:hint="eastAsia" w:asciiTheme="minorEastAsia" w:hAnsiTheme="minorEastAsia" w:eastAsiaTheme="minorEastAsia"/>
          <w:color w:val="000000"/>
        </w:rPr>
        <w:t>5.</w:t>
      </w:r>
      <w:r>
        <w:rPr>
          <w:rFonts w:hint="eastAsia" w:asciiTheme="minorEastAsia" w:hAnsiTheme="minorEastAsia" w:eastAsiaTheme="minorEastAsia"/>
          <w:b/>
          <w:color w:val="000000" w:themeColor="text1"/>
          <w14:textFill>
            <w14:solidFill>
              <w14:schemeClr w14:val="tx1"/>
            </w14:solidFill>
          </w14:textFill>
        </w:rPr>
        <w:t>本协议作为分包合同的附件，与分包合同具有同等法律效力</w:t>
      </w:r>
      <w:r>
        <w:rPr>
          <w:rFonts w:hint="eastAsia" w:asciiTheme="minorEastAsia" w:hAnsiTheme="minorEastAsia" w:eastAsiaTheme="minorEastAsia"/>
        </w:rPr>
        <w:t>，份数与合同协议书约定份数一致。</w:t>
      </w:r>
      <w:r>
        <w:rPr>
          <w:rFonts w:hint="eastAsia" w:asciiTheme="minorEastAsia" w:hAnsiTheme="minorEastAsia" w:eastAsiaTheme="minorEastAsia"/>
          <w:b/>
          <w:color w:val="000000" w:themeColor="text1"/>
          <w14:textFill>
            <w14:solidFill>
              <w14:schemeClr w14:val="tx1"/>
            </w14:solidFill>
          </w14:textFill>
        </w:rPr>
        <w:t xml:space="preserve"> </w:t>
      </w:r>
    </w:p>
    <w:p>
      <w:pPr>
        <w:autoSpaceDE w:val="0"/>
        <w:autoSpaceDN w:val="0"/>
        <w:adjustRightInd w:val="0"/>
        <w:spacing w:line="360" w:lineRule="auto"/>
        <w:ind w:firstLine="424" w:firstLineChars="177"/>
        <w:contextualSpacing/>
        <w:jc w:val="left"/>
        <w:rPr>
          <w:rFonts w:asciiTheme="minorEastAsia" w:hAnsiTheme="minorEastAsia" w:eastAsiaTheme="minorEastAsia"/>
          <w:kern w:val="0"/>
          <w:sz w:val="24"/>
        </w:rPr>
      </w:pPr>
      <w:r>
        <w:rPr>
          <w:rFonts w:asciiTheme="minorEastAsia" w:hAnsiTheme="minorEastAsia" w:eastAsiaTheme="minorEastAsia"/>
          <w:kern w:val="0"/>
          <w:sz w:val="24"/>
        </w:rPr>
        <w:t>甲方（盖章）：                      乙方（盖章）：</w:t>
      </w:r>
    </w:p>
    <w:p>
      <w:pPr>
        <w:spacing w:line="360" w:lineRule="auto"/>
        <w:ind w:firstLine="480" w:firstLineChars="200"/>
        <w:rPr>
          <w:rFonts w:asciiTheme="minorEastAsia" w:hAnsiTheme="minorEastAsia" w:eastAsiaTheme="minorEastAsia"/>
          <w:kern w:val="0"/>
          <w:sz w:val="24"/>
        </w:rPr>
      </w:pPr>
      <w:r>
        <w:rPr>
          <w:rFonts w:hint="eastAsia" w:ascii="宋体" w:hAnsi="宋体"/>
          <w:sz w:val="24"/>
          <w:u w:val="none"/>
          <w:lang w:val="en-US" w:eastAsia="zh-CN"/>
        </w:rPr>
        <w:t>河北建工集团建筑装饰工程有限公司</w:t>
      </w:r>
      <w:r>
        <w:rPr>
          <w:rFonts w:ascii="宋体" w:hAnsi="宋体"/>
          <w:sz w:val="24"/>
          <w:u w:val="none"/>
        </w:rPr>
        <w:t xml:space="preserve">   </w:t>
      </w:r>
    </w:p>
    <w:p>
      <w:pPr>
        <w:autoSpaceDE w:val="0"/>
        <w:autoSpaceDN w:val="0"/>
        <w:adjustRightInd w:val="0"/>
        <w:spacing w:line="360" w:lineRule="auto"/>
        <w:ind w:firstLine="424" w:firstLineChars="177"/>
        <w:contextualSpacing/>
        <w:jc w:val="left"/>
        <w:rPr>
          <w:rFonts w:asciiTheme="minorEastAsia" w:hAnsiTheme="minorEastAsia" w:eastAsiaTheme="minorEastAsia"/>
          <w:kern w:val="0"/>
          <w:sz w:val="24"/>
        </w:rPr>
      </w:pPr>
      <w:r>
        <w:rPr>
          <w:rFonts w:hint="eastAsia" w:asciiTheme="minorEastAsia" w:hAnsiTheme="minorEastAsia" w:eastAsiaTheme="minorEastAsia"/>
          <w:kern w:val="0"/>
          <w:sz w:val="24"/>
        </w:rPr>
        <w:t>法定代表人：                        法定代表人：</w:t>
      </w:r>
    </w:p>
    <w:p>
      <w:pPr>
        <w:autoSpaceDE w:val="0"/>
        <w:autoSpaceDN w:val="0"/>
        <w:adjustRightInd w:val="0"/>
        <w:spacing w:line="360" w:lineRule="auto"/>
        <w:ind w:firstLine="424" w:firstLineChars="177"/>
        <w:contextualSpacing/>
        <w:jc w:val="left"/>
        <w:rPr>
          <w:rFonts w:asciiTheme="minorEastAsia" w:hAnsiTheme="minorEastAsia" w:eastAsiaTheme="minorEastAsia"/>
          <w:kern w:val="0"/>
          <w:sz w:val="24"/>
        </w:rPr>
      </w:pPr>
      <w:r>
        <w:rPr>
          <w:rFonts w:hint="eastAsia" w:asciiTheme="minorEastAsia" w:hAnsiTheme="minorEastAsia" w:eastAsiaTheme="minorEastAsia"/>
          <w:kern w:val="0"/>
          <w:sz w:val="24"/>
        </w:rPr>
        <w:t>或授权委托人：                      或授权委托人：</w:t>
      </w:r>
    </w:p>
    <w:p>
      <w:pPr>
        <w:autoSpaceDE w:val="0"/>
        <w:autoSpaceDN w:val="0"/>
        <w:adjustRightInd w:val="0"/>
        <w:spacing w:line="360" w:lineRule="auto"/>
        <w:ind w:firstLine="424" w:firstLineChars="177"/>
        <w:contextualSpacing/>
        <w:jc w:val="left"/>
        <w:rPr>
          <w:rFonts w:asciiTheme="minorEastAsia" w:hAnsiTheme="minorEastAsia" w:eastAsiaTheme="minorEastAsia"/>
          <w:kern w:val="0"/>
          <w:sz w:val="24"/>
        </w:rPr>
      </w:pPr>
      <w:r>
        <w:rPr>
          <w:rFonts w:asciiTheme="minorEastAsia" w:hAnsiTheme="minorEastAsia" w:eastAsiaTheme="minorEastAsia"/>
          <w:kern w:val="0"/>
          <w:sz w:val="24"/>
        </w:rPr>
        <w:t>签订日期： 年   月   日</w:t>
      </w:r>
    </w:p>
    <w:p>
      <w:pPr>
        <w:ind w:firstLine="600"/>
        <w:jc w:val="left"/>
        <w:rPr>
          <w:rFonts w:ascii="仿宋_GB2312" w:hAnsi="华文仿宋" w:eastAsia="仿宋_GB2312"/>
          <w:sz w:val="30"/>
          <w:szCs w:val="30"/>
        </w:rPr>
      </w:pPr>
    </w:p>
    <w:p>
      <w:pPr>
        <w:pStyle w:val="12"/>
        <w:rPr>
          <w:rFonts w:asciiTheme="minorEastAsia" w:hAnsiTheme="minorEastAsia" w:eastAsiaTheme="minorEastAsia"/>
          <w:sz w:val="24"/>
        </w:rPr>
      </w:pPr>
      <w:r>
        <w:rPr>
          <w:rFonts w:hint="eastAsia" w:asciiTheme="minorEastAsia" w:hAnsiTheme="minorEastAsia" w:eastAsiaTheme="minorEastAsia"/>
          <w:sz w:val="24"/>
        </w:rPr>
        <w:t>附件9</w:t>
      </w:r>
    </w:p>
    <w:p>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施工现场临时用电管理协议</w:t>
      </w:r>
    </w:p>
    <w:p>
      <w:pPr>
        <w:jc w:val="center"/>
        <w:rPr>
          <w:rFonts w:asciiTheme="minorEastAsia" w:hAnsiTheme="minorEastAsia" w:eastAsiaTheme="minorEastAsia"/>
          <w:b/>
          <w:sz w:val="44"/>
          <w:szCs w:val="44"/>
        </w:rPr>
      </w:pPr>
    </w:p>
    <w:p>
      <w:pPr>
        <w:rPr>
          <w:rFonts w:hint="eastAsia" w:ascii="宋体" w:hAnsi="宋体" w:eastAsia="宋体"/>
          <w:sz w:val="24"/>
          <w:lang w:eastAsia="zh-CN"/>
        </w:rPr>
      </w:pPr>
      <w:r>
        <w:rPr>
          <w:rFonts w:hint="eastAsia" w:ascii="宋体" w:hAnsi="宋体"/>
          <w:b/>
          <w:sz w:val="24"/>
        </w:rPr>
        <w:t>甲方：</w:t>
      </w:r>
      <w:r>
        <w:rPr>
          <w:rFonts w:hint="eastAsia" w:ascii="宋体" w:hAnsi="宋体"/>
          <w:sz w:val="24"/>
          <w:u w:val="single"/>
          <w:lang w:eastAsia="zh-CN"/>
        </w:rPr>
        <w:t>河北建工集团建筑装饰工程有限公司</w:t>
      </w:r>
    </w:p>
    <w:p>
      <w:pPr>
        <w:spacing w:line="360" w:lineRule="auto"/>
        <w:ind w:right="-512" w:rightChars="-244"/>
        <w:rPr>
          <w:rFonts w:hint="default" w:ascii="宋体" w:hAnsi="宋体"/>
          <w:b/>
          <w:sz w:val="24"/>
          <w:lang w:val="en-US"/>
        </w:rPr>
      </w:pPr>
      <w:r>
        <w:rPr>
          <w:rFonts w:hint="eastAsia" w:ascii="宋体" w:hAnsi="宋体"/>
          <w:b/>
          <w:sz w:val="24"/>
        </w:rPr>
        <w:t>乙方：</w:t>
      </w:r>
      <w:r>
        <w:rPr>
          <w:rFonts w:hint="eastAsia" w:ascii="宋体" w:hAnsi="宋体"/>
          <w:sz w:val="24"/>
          <w:u w:val="single"/>
          <w:lang w:val="en-US" w:eastAsia="zh-CN"/>
        </w:rPr>
        <w:t xml:space="preserve">                                </w:t>
      </w:r>
    </w:p>
    <w:p>
      <w:pPr>
        <w:spacing w:line="360" w:lineRule="auto"/>
        <w:ind w:left="-359" w:leftChars="-171" w:right="-512" w:rightChars="-244" w:firstLine="480" w:firstLineChars="200"/>
        <w:rPr>
          <w:rFonts w:ascii="宋体" w:hAnsi="宋体"/>
          <w:sz w:val="24"/>
        </w:rPr>
      </w:pPr>
      <w:r>
        <w:rPr>
          <w:rFonts w:hint="eastAsia" w:ascii="宋体" w:hAnsi="宋体"/>
          <w:sz w:val="24"/>
        </w:rPr>
        <w:t>为贯彻“安全第一、预防为主、综合治理”的方针，保证施工用电安全，根据国家和地方相关法律法规的规定，结合本项目建设的实际情况，经甲乙双方协商一致，达成如下协议。</w:t>
      </w:r>
    </w:p>
    <w:p>
      <w:pPr>
        <w:spacing w:line="360" w:lineRule="auto"/>
        <w:ind w:left="-359" w:leftChars="-171" w:right="-512" w:rightChars="-244" w:firstLine="480" w:firstLineChars="200"/>
        <w:rPr>
          <w:rFonts w:ascii="宋体" w:hAnsi="宋体"/>
          <w:sz w:val="24"/>
        </w:rPr>
      </w:pPr>
      <w:r>
        <w:rPr>
          <w:rFonts w:hint="eastAsia" w:ascii="宋体" w:hAnsi="宋体"/>
          <w:sz w:val="24"/>
        </w:rPr>
        <w:t>一、施工现场总承包或行使总承包职责的供电方为甲方，以下简称甲方；分包单位用电方为乙方，以下简称乙方。甲、乙双方签订协议人员应为具有负责领导职责或受领导委托的责任人员。</w:t>
      </w:r>
    </w:p>
    <w:p>
      <w:pPr>
        <w:spacing w:line="360" w:lineRule="auto"/>
        <w:ind w:left="-359" w:leftChars="-171" w:right="-512" w:rightChars="-244" w:firstLine="480" w:firstLineChars="200"/>
        <w:rPr>
          <w:rFonts w:ascii="宋体" w:hAnsi="宋体"/>
          <w:sz w:val="24"/>
        </w:rPr>
      </w:pPr>
      <w:r>
        <w:rPr>
          <w:rFonts w:hint="eastAsia" w:ascii="宋体" w:hAnsi="宋体"/>
          <w:sz w:val="24"/>
        </w:rPr>
        <w:t>二、甲方的职责与义务</w:t>
      </w:r>
    </w:p>
    <w:p>
      <w:pPr>
        <w:spacing w:line="360" w:lineRule="auto"/>
        <w:ind w:left="-359" w:leftChars="-171" w:right="-512" w:rightChars="-244" w:firstLine="480" w:firstLineChars="200"/>
        <w:rPr>
          <w:rFonts w:ascii="宋体" w:hAnsi="宋体"/>
          <w:sz w:val="24"/>
        </w:rPr>
      </w:pPr>
      <w:r>
        <w:rPr>
          <w:rFonts w:hint="eastAsia" w:ascii="宋体" w:hAnsi="宋体"/>
          <w:sz w:val="24"/>
        </w:rPr>
        <w:t>1、甲方应按照《GB50194-2014建设工程施工现场供用电安全规范》和《JGJ46-2005施工现场临时用电安全技术规范》的标准及为乙方提供符合标准要求的电源。</w:t>
      </w:r>
    </w:p>
    <w:p>
      <w:pPr>
        <w:spacing w:line="360" w:lineRule="auto"/>
        <w:ind w:left="-359" w:leftChars="-171" w:right="-512" w:rightChars="-244" w:firstLine="480" w:firstLineChars="200"/>
        <w:rPr>
          <w:rFonts w:ascii="宋体" w:hAnsi="宋体"/>
          <w:sz w:val="24"/>
        </w:rPr>
      </w:pPr>
      <w:r>
        <w:rPr>
          <w:rFonts w:hint="eastAsia" w:ascii="宋体" w:hAnsi="宋体"/>
          <w:sz w:val="24"/>
        </w:rPr>
        <w:t>2、甲方在为乙方提供的电源箱应设置第一级保护线路和设备的漏电保护装置，甲方负责二级以上的线路、设备的安全管理，箱内三相、单相插座严禁直接连接电气设备或手持电动工具。</w:t>
      </w:r>
    </w:p>
    <w:p>
      <w:pPr>
        <w:spacing w:line="360" w:lineRule="auto"/>
        <w:ind w:left="-359" w:leftChars="-171" w:right="-512" w:rightChars="-244" w:firstLine="480" w:firstLineChars="200"/>
        <w:rPr>
          <w:rFonts w:ascii="宋体" w:hAnsi="宋体"/>
          <w:sz w:val="24"/>
        </w:rPr>
      </w:pPr>
      <w:r>
        <w:rPr>
          <w:rFonts w:hint="eastAsia" w:ascii="宋体" w:hAnsi="宋体"/>
          <w:sz w:val="24"/>
        </w:rPr>
        <w:t>3、甲方应乙方要求提供专用二级配电箱（含箱内专路专闸）时，甲方应同乙方单独签定电气设备设施移交单，该移交单经双方对电源验收合格交接签字后生效。</w:t>
      </w:r>
    </w:p>
    <w:p>
      <w:pPr>
        <w:spacing w:line="360" w:lineRule="auto"/>
        <w:ind w:left="-359" w:leftChars="-171" w:right="-512" w:rightChars="-244" w:firstLine="480" w:firstLineChars="200"/>
        <w:rPr>
          <w:rFonts w:ascii="宋体" w:hAnsi="宋体"/>
          <w:sz w:val="24"/>
        </w:rPr>
      </w:pPr>
      <w:r>
        <w:rPr>
          <w:rFonts w:hint="eastAsia" w:ascii="宋体" w:hAnsi="宋体"/>
          <w:sz w:val="24"/>
        </w:rPr>
        <w:t>4、甲方负有对乙方安全用电进行监督和检查的责任，对发现乙方用电中存在的问题或隐患用书面形式提出整改要求，乙方有义务按甲方提出的整改要求进行整改，如乙方未按要求进行整改或拒绝整改，甲方有权停电并用书面形式通知乙方，对乙方严重违章行为有经济处罚的权利。</w:t>
      </w:r>
    </w:p>
    <w:p>
      <w:pPr>
        <w:spacing w:line="360" w:lineRule="auto"/>
        <w:ind w:left="-359" w:leftChars="-171" w:right="-512" w:rightChars="-244" w:firstLine="480" w:firstLineChars="200"/>
        <w:rPr>
          <w:rFonts w:ascii="宋体" w:hAnsi="宋体"/>
          <w:sz w:val="24"/>
        </w:rPr>
      </w:pPr>
      <w:r>
        <w:rPr>
          <w:rFonts w:hint="eastAsia" w:ascii="宋体" w:hAnsi="宋体"/>
          <w:sz w:val="24"/>
        </w:rPr>
        <w:t>5、甲方应按乙方要求提供相应的二级配电箱及负荷需要。</w:t>
      </w:r>
    </w:p>
    <w:p>
      <w:pPr>
        <w:spacing w:line="360" w:lineRule="auto"/>
        <w:ind w:left="-359" w:leftChars="-171" w:right="-512" w:rightChars="-244" w:firstLine="480" w:firstLineChars="200"/>
        <w:rPr>
          <w:rFonts w:ascii="宋体" w:hAnsi="宋体"/>
          <w:sz w:val="24"/>
        </w:rPr>
      </w:pPr>
      <w:r>
        <w:rPr>
          <w:rFonts w:hint="eastAsia" w:ascii="宋体" w:hAnsi="宋体"/>
          <w:sz w:val="24"/>
        </w:rPr>
        <w:t>三、乙方的职责与义务</w:t>
      </w:r>
    </w:p>
    <w:p>
      <w:pPr>
        <w:spacing w:line="360" w:lineRule="auto"/>
        <w:ind w:left="-359" w:leftChars="-171" w:right="-512" w:rightChars="-244" w:firstLine="480" w:firstLineChars="200"/>
        <w:rPr>
          <w:rFonts w:ascii="宋体" w:hAnsi="宋体"/>
          <w:sz w:val="24"/>
        </w:rPr>
      </w:pPr>
      <w:r>
        <w:rPr>
          <w:rFonts w:hint="eastAsia" w:ascii="宋体" w:hAnsi="宋体"/>
          <w:sz w:val="24"/>
        </w:rPr>
        <w:t>1、乙方必须严格执行《GB50194-93建设工程施工现场供用电安全规范》和《JGJ46-2005施工现场临时用电安全技术规范》。</w:t>
      </w:r>
    </w:p>
    <w:p>
      <w:pPr>
        <w:spacing w:line="360" w:lineRule="auto"/>
        <w:ind w:left="-359" w:leftChars="-171" w:right="-512" w:rightChars="-244" w:firstLine="480" w:firstLineChars="200"/>
        <w:rPr>
          <w:rFonts w:ascii="宋体" w:hAnsi="宋体"/>
          <w:sz w:val="24"/>
        </w:rPr>
      </w:pPr>
      <w:r>
        <w:rPr>
          <w:rFonts w:hint="eastAsia" w:ascii="宋体" w:hAnsi="宋体"/>
          <w:sz w:val="24"/>
        </w:rPr>
        <w:t>2、乙方需要二级配电箱时，应将用电设备及负荷量上报甲方，负荷超过50KW及以上时；应上报用电管理方案交甲方备案。</w:t>
      </w:r>
    </w:p>
    <w:p>
      <w:pPr>
        <w:spacing w:line="360" w:lineRule="auto"/>
        <w:ind w:left="-359" w:leftChars="-171" w:right="-512" w:rightChars="-244" w:firstLine="480" w:firstLineChars="200"/>
        <w:rPr>
          <w:rFonts w:ascii="宋体" w:hAnsi="宋体"/>
          <w:sz w:val="24"/>
        </w:rPr>
      </w:pPr>
      <w:r>
        <w:rPr>
          <w:rFonts w:hint="eastAsia" w:ascii="宋体" w:hAnsi="宋体"/>
          <w:sz w:val="24"/>
        </w:rPr>
        <w:t>3、乙方必须配备电气专业技术人员或操作人员；持有有效证件并经有关部门安全技术培训经考试合格上岗作业。严禁非电工私拉乱接电源线。</w:t>
      </w:r>
    </w:p>
    <w:p>
      <w:pPr>
        <w:spacing w:line="360" w:lineRule="auto"/>
        <w:ind w:left="-359" w:leftChars="-171" w:right="-512" w:rightChars="-244" w:firstLine="480" w:firstLineChars="200"/>
        <w:rPr>
          <w:rFonts w:ascii="宋体" w:hAnsi="宋体"/>
          <w:sz w:val="24"/>
        </w:rPr>
      </w:pPr>
      <w:r>
        <w:rPr>
          <w:rFonts w:hint="eastAsia" w:ascii="宋体" w:hAnsi="宋体"/>
          <w:sz w:val="24"/>
        </w:rPr>
        <w:t>4、乙方应执行安全技术交底制度，对本方的用电单位或个人进行安全技术交底，避免违章操作，确保用电安全。</w:t>
      </w:r>
    </w:p>
    <w:p>
      <w:pPr>
        <w:spacing w:line="360" w:lineRule="auto"/>
        <w:ind w:left="-359" w:leftChars="-171" w:right="-512" w:rightChars="-244" w:firstLine="480" w:firstLineChars="200"/>
        <w:rPr>
          <w:rFonts w:ascii="宋体" w:hAnsi="宋体"/>
          <w:sz w:val="24"/>
        </w:rPr>
      </w:pPr>
      <w:r>
        <w:rPr>
          <w:rFonts w:hint="eastAsia" w:ascii="宋体" w:hAnsi="宋体"/>
          <w:sz w:val="24"/>
        </w:rPr>
        <w:t>5、乙方应执行两级漏电保护的规定并定期对漏电开关进行检查，确保其完好。使用的交流电焊机必须装设专用防触电保护装置。</w:t>
      </w:r>
    </w:p>
    <w:p>
      <w:pPr>
        <w:spacing w:line="360" w:lineRule="auto"/>
        <w:ind w:left="-359" w:leftChars="-171" w:right="-512" w:rightChars="-244" w:firstLine="480" w:firstLineChars="200"/>
        <w:rPr>
          <w:rFonts w:ascii="宋体" w:hAnsi="宋体"/>
          <w:sz w:val="24"/>
        </w:rPr>
      </w:pPr>
      <w:r>
        <w:rPr>
          <w:rFonts w:hint="eastAsia" w:ascii="宋体" w:hAnsi="宋体"/>
          <w:sz w:val="24"/>
        </w:rPr>
        <w:t>6、乙方的电气机械设备必须做到“一机、一闸、一漏、一箱”，不得使用各种多用塑制插座。</w:t>
      </w:r>
    </w:p>
    <w:p>
      <w:pPr>
        <w:spacing w:line="360" w:lineRule="auto"/>
        <w:ind w:left="-359" w:leftChars="-171" w:right="-512" w:rightChars="-244" w:firstLine="480" w:firstLineChars="200"/>
        <w:rPr>
          <w:rFonts w:ascii="宋体" w:hAnsi="宋体"/>
          <w:sz w:val="24"/>
        </w:rPr>
      </w:pPr>
      <w:r>
        <w:rPr>
          <w:rFonts w:hint="eastAsia" w:ascii="宋体" w:hAnsi="宋体"/>
          <w:sz w:val="24"/>
        </w:rPr>
        <w:t>7、电气机械设备在操作人员离开时应拉闸断电，闸箱上锁。</w:t>
      </w:r>
    </w:p>
    <w:p>
      <w:pPr>
        <w:spacing w:line="360" w:lineRule="auto"/>
        <w:ind w:left="-359" w:leftChars="-171" w:right="-512" w:rightChars="-244" w:firstLine="480" w:firstLineChars="200"/>
        <w:rPr>
          <w:rFonts w:ascii="宋体" w:hAnsi="宋体"/>
          <w:sz w:val="24"/>
        </w:rPr>
      </w:pPr>
      <w:r>
        <w:rPr>
          <w:rFonts w:hint="eastAsia" w:ascii="宋体" w:hAnsi="宋体"/>
          <w:sz w:val="24"/>
        </w:rPr>
        <w:t>8、乙方使用的电源线必须使用橡套缆线，不得使用塑料软线或有屏蔽层的各种缆线。</w:t>
      </w:r>
    </w:p>
    <w:p>
      <w:pPr>
        <w:spacing w:line="360" w:lineRule="auto"/>
        <w:ind w:left="-359" w:leftChars="-171" w:right="-512" w:rightChars="-244" w:firstLine="360" w:firstLineChars="150"/>
        <w:rPr>
          <w:rFonts w:ascii="宋体" w:hAnsi="宋体"/>
          <w:sz w:val="24"/>
        </w:rPr>
      </w:pPr>
      <w:r>
        <w:rPr>
          <w:rFonts w:hint="eastAsia" w:ascii="宋体" w:hAnsi="宋体"/>
          <w:sz w:val="24"/>
        </w:rPr>
        <w:t>9、乙方使用200V及以上电压照明设备，室内高度不得低于2.4m，室外高度不得低于3m。现场使用的流动碘钨灯必须使用封闭式灯具。在室内灯具高度低于2.4m和在潮湿及特殊场所必须使用小于36V安全电压照明。</w:t>
      </w:r>
    </w:p>
    <w:p>
      <w:pPr>
        <w:spacing w:line="360" w:lineRule="auto"/>
        <w:ind w:left="-359" w:leftChars="-171" w:right="-512" w:rightChars="-244" w:firstLine="480" w:firstLineChars="200"/>
        <w:rPr>
          <w:rFonts w:ascii="宋体" w:hAnsi="宋体"/>
          <w:sz w:val="24"/>
        </w:rPr>
      </w:pPr>
      <w:r>
        <w:rPr>
          <w:rFonts w:hint="eastAsia" w:ascii="宋体" w:hAnsi="宋体"/>
          <w:sz w:val="24"/>
        </w:rPr>
        <w:t>10、乙方对甲方在安全检查中提出的关于安全用电方面存在的问题或隐患应按要求认真进行整改。</w:t>
      </w:r>
    </w:p>
    <w:p>
      <w:pPr>
        <w:spacing w:line="360" w:lineRule="auto"/>
        <w:ind w:left="-359" w:leftChars="-171" w:right="-512" w:rightChars="-244" w:firstLine="480" w:firstLineChars="200"/>
        <w:rPr>
          <w:rFonts w:ascii="宋体" w:hAnsi="宋体"/>
          <w:sz w:val="24"/>
        </w:rPr>
      </w:pPr>
      <w:r>
        <w:rPr>
          <w:rFonts w:hint="eastAsia" w:ascii="宋体" w:hAnsi="宋体"/>
          <w:sz w:val="24"/>
        </w:rPr>
        <w:t>11、乙方因违反上述协议和违章使用移交设备设施造成的一切后果，由乙方负全部责任。</w:t>
      </w:r>
    </w:p>
    <w:p>
      <w:pPr>
        <w:spacing w:line="360" w:lineRule="auto"/>
        <w:rPr>
          <w:rFonts w:hint="eastAsia" w:ascii="宋体" w:hAnsi="宋体"/>
          <w:sz w:val="24"/>
        </w:rPr>
      </w:pPr>
    </w:p>
    <w:p>
      <w:pPr>
        <w:spacing w:line="360" w:lineRule="auto"/>
        <w:rPr>
          <w:rFonts w:hint="default" w:ascii="宋体" w:hAnsi="宋体" w:eastAsia="宋体"/>
          <w:sz w:val="24"/>
          <w:u w:val="none"/>
          <w:lang w:val="en-US" w:eastAsia="zh-CN"/>
        </w:rPr>
      </w:pPr>
      <w:r>
        <w:rPr>
          <w:rFonts w:hint="eastAsia" w:ascii="宋体" w:hAnsi="宋体"/>
          <w:sz w:val="24"/>
        </w:rPr>
        <w:t>甲方：</w:t>
      </w:r>
      <w:r>
        <w:rPr>
          <w:rFonts w:hint="eastAsia" w:ascii="宋体" w:hAnsi="宋体"/>
          <w:sz w:val="24"/>
          <w:u w:val="none"/>
          <w:lang w:val="en-US" w:eastAsia="zh-CN"/>
        </w:rPr>
        <w:t>河北建工集团建筑装饰工程有限公司</w:t>
      </w:r>
      <w:r>
        <w:rPr>
          <w:rFonts w:ascii="宋体" w:hAnsi="宋体"/>
          <w:sz w:val="24"/>
          <w:u w:val="none"/>
        </w:rPr>
        <w:t xml:space="preserve">   </w:t>
      </w:r>
      <w:r>
        <w:rPr>
          <w:rFonts w:hint="eastAsia" w:ascii="宋体" w:hAnsi="宋体"/>
          <w:sz w:val="24"/>
        </w:rPr>
        <w:t>乙方：</w:t>
      </w:r>
    </w:p>
    <w:p>
      <w:pPr>
        <w:spacing w:line="360" w:lineRule="auto"/>
        <w:ind w:right="-512" w:rightChars="-244"/>
        <w:rPr>
          <w:rFonts w:ascii="宋体" w:hAnsi="宋体"/>
          <w:sz w:val="24"/>
        </w:rPr>
      </w:pPr>
      <w:r>
        <w:rPr>
          <w:rFonts w:hint="eastAsia" w:ascii="宋体" w:hAnsi="宋体"/>
          <w:sz w:val="24"/>
        </w:rPr>
        <w:t>负责人（签字）                           负责人（签字）</w:t>
      </w:r>
    </w:p>
    <w:p>
      <w:pPr>
        <w:spacing w:line="360" w:lineRule="auto"/>
        <w:ind w:left="-359" w:leftChars="-171" w:right="-512" w:rightChars="-244" w:firstLine="480" w:firstLineChars="200"/>
        <w:rPr>
          <w:rFonts w:ascii="宋体" w:hAnsi="宋体"/>
          <w:sz w:val="24"/>
        </w:rPr>
      </w:pPr>
      <w:r>
        <w:rPr>
          <w:rFonts w:hint="eastAsia" w:ascii="宋体" w:hAnsi="宋体"/>
          <w:sz w:val="24"/>
        </w:rPr>
        <w:t>年  月  日                               年  月  日</w:t>
      </w:r>
    </w:p>
    <w:p>
      <w:pPr>
        <w:rPr>
          <w:rFonts w:asciiTheme="minorEastAsia" w:hAnsiTheme="minorEastAsia" w:eastAsiaTheme="minorEastAsia"/>
          <w:b/>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pStyle w:val="12"/>
      </w:pPr>
    </w:p>
    <w:p>
      <w:pPr>
        <w:rPr>
          <w:rFonts w:asciiTheme="minorEastAsia" w:hAnsiTheme="minorEastAsia" w:eastAsiaTheme="minorEastAsia"/>
          <w:sz w:val="24"/>
        </w:rPr>
      </w:pPr>
      <w:r>
        <w:rPr>
          <w:rFonts w:asciiTheme="minorEastAsia" w:hAnsiTheme="minorEastAsia" w:eastAsiaTheme="minorEastAsia"/>
          <w:sz w:val="24"/>
        </w:rPr>
        <w:br w:type="page"/>
      </w:r>
    </w:p>
    <w:p>
      <w:pPr>
        <w:jc w:val="left"/>
        <w:rPr>
          <w:rFonts w:asciiTheme="minorEastAsia" w:hAnsiTheme="minorEastAsia" w:eastAsiaTheme="minorEastAsia"/>
          <w:sz w:val="24"/>
        </w:rPr>
      </w:pPr>
      <w:r>
        <w:rPr>
          <w:rFonts w:hint="eastAsia" w:asciiTheme="minorEastAsia" w:hAnsiTheme="minorEastAsia" w:eastAsiaTheme="minorEastAsia"/>
          <w:sz w:val="24"/>
        </w:rPr>
        <w:t>附件10</w:t>
      </w:r>
    </w:p>
    <w:p>
      <w:pPr>
        <w:jc w:val="left"/>
        <w:rPr>
          <w:rFonts w:asciiTheme="minorEastAsia" w:hAnsiTheme="minorEastAsia" w:eastAsiaTheme="minorEastAsia"/>
          <w:sz w:val="24"/>
        </w:rPr>
      </w:pPr>
    </w:p>
    <w:p>
      <w:pPr>
        <w:jc w:val="center"/>
        <w:rPr>
          <w:rFonts w:asciiTheme="minorEastAsia" w:hAnsiTheme="minorEastAsia" w:eastAsiaTheme="minorEastAsia"/>
          <w:b/>
          <w:sz w:val="32"/>
          <w:szCs w:val="32"/>
        </w:rPr>
      </w:pPr>
      <w:r>
        <w:rPr>
          <w:rFonts w:hint="eastAsia" w:ascii="宋体" w:hAnsi="宋体" w:cs="Helvetica"/>
          <w:b/>
          <w:kern w:val="0"/>
          <w:sz w:val="32"/>
          <w:szCs w:val="32"/>
        </w:rPr>
        <w:t>施工现场消防安全管理协议书</w:t>
      </w:r>
    </w:p>
    <w:p>
      <w:pPr>
        <w:jc w:val="left"/>
        <w:rPr>
          <w:rFonts w:asciiTheme="minorEastAsia" w:hAnsiTheme="minorEastAsia" w:eastAsiaTheme="minorEastAsia"/>
          <w:sz w:val="24"/>
        </w:rPr>
      </w:pPr>
    </w:p>
    <w:p>
      <w:pPr>
        <w:widowControl/>
        <w:spacing w:line="360" w:lineRule="auto"/>
        <w:ind w:firstLine="480" w:firstLineChars="200"/>
        <w:jc w:val="left"/>
        <w:rPr>
          <w:rFonts w:hint="eastAsia" w:ascii="宋体" w:hAnsi="宋体" w:eastAsia="宋体" w:cs="Helvetica"/>
          <w:kern w:val="0"/>
          <w:sz w:val="24"/>
          <w:u w:val="single"/>
          <w:lang w:eastAsia="zh-CN"/>
        </w:rPr>
      </w:pPr>
      <w:r>
        <w:rPr>
          <w:rFonts w:hint="eastAsia" w:ascii="宋体" w:hAnsi="宋体" w:cs="Helvetica"/>
          <w:kern w:val="0"/>
          <w:sz w:val="24"/>
        </w:rPr>
        <w:t>甲方：</w:t>
      </w:r>
      <w:r>
        <w:rPr>
          <w:rFonts w:hint="eastAsia" w:ascii="宋体" w:hAnsi="宋体" w:cs="Helvetica"/>
          <w:kern w:val="0"/>
          <w:sz w:val="24"/>
          <w:u w:val="single"/>
        </w:rPr>
        <w:t xml:space="preserve">  </w:t>
      </w:r>
      <w:r>
        <w:rPr>
          <w:rFonts w:hint="eastAsia" w:ascii="宋体" w:hAnsi="宋体" w:cs="Helvetica"/>
          <w:kern w:val="0"/>
          <w:sz w:val="24"/>
          <w:u w:val="single"/>
          <w:lang w:eastAsia="zh-CN"/>
        </w:rPr>
        <w:t>河北建工集团建筑装饰工程有限公司</w:t>
      </w:r>
    </w:p>
    <w:p>
      <w:pPr>
        <w:widowControl/>
        <w:spacing w:line="360" w:lineRule="auto"/>
        <w:ind w:firstLine="480" w:firstLineChars="200"/>
        <w:jc w:val="left"/>
        <w:rPr>
          <w:rFonts w:ascii="宋体" w:hAnsi="宋体" w:cs="Helvetica"/>
          <w:kern w:val="0"/>
          <w:sz w:val="24"/>
        </w:rPr>
      </w:pPr>
      <w:r>
        <w:rPr>
          <w:rFonts w:hint="eastAsia" w:ascii="宋体" w:hAnsi="宋体" w:cs="Helvetica"/>
          <w:kern w:val="0"/>
          <w:sz w:val="24"/>
        </w:rPr>
        <w:t>乙方：</w:t>
      </w:r>
      <w:r>
        <w:rPr>
          <w:rFonts w:hint="eastAsia" w:ascii="宋体" w:hAnsi="宋体" w:cs="Helvetica"/>
          <w:kern w:val="0"/>
          <w:sz w:val="24"/>
          <w:u w:val="single"/>
        </w:rPr>
        <w:t xml:space="preserve">  </w:t>
      </w:r>
      <w:r>
        <w:rPr>
          <w:rFonts w:hint="eastAsia" w:ascii="宋体" w:hAnsi="宋体"/>
          <w:sz w:val="24"/>
          <w:u w:val="single"/>
          <w:lang w:val="en-US" w:eastAsia="zh-CN"/>
        </w:rPr>
        <w:t xml:space="preserve">                                </w:t>
      </w:r>
    </w:p>
    <w:p>
      <w:pPr>
        <w:widowControl/>
        <w:spacing w:line="360" w:lineRule="auto"/>
        <w:ind w:firstLine="480" w:firstLineChars="200"/>
        <w:jc w:val="left"/>
        <w:rPr>
          <w:rFonts w:ascii="宋体" w:hAnsi="宋体" w:cs="Helvetica"/>
          <w:kern w:val="0"/>
          <w:sz w:val="24"/>
          <w:u w:val="single"/>
        </w:rPr>
      </w:pPr>
      <w:r>
        <w:rPr>
          <w:rFonts w:hint="eastAsia" w:ascii="宋体" w:hAnsi="宋体" w:cs="Helvetica"/>
          <w:kern w:val="0"/>
          <w:sz w:val="24"/>
        </w:rPr>
        <w:t>工程名称：</w:t>
      </w:r>
      <w:r>
        <w:rPr>
          <w:rFonts w:hint="eastAsia" w:ascii="宋体" w:hAnsi="宋体"/>
          <w:sz w:val="24"/>
          <w:u w:val="single"/>
          <w:lang w:val="en-US" w:eastAsia="zh-CN"/>
        </w:rPr>
        <w:t xml:space="preserve">                              </w:t>
      </w:r>
    </w:p>
    <w:p>
      <w:pPr>
        <w:widowControl/>
        <w:spacing w:line="360" w:lineRule="auto"/>
        <w:ind w:firstLine="480" w:firstLineChars="200"/>
        <w:jc w:val="left"/>
        <w:rPr>
          <w:rFonts w:ascii="宋体" w:hAnsi="宋体" w:cs="Helvetica"/>
          <w:kern w:val="0"/>
          <w:sz w:val="24"/>
        </w:rPr>
      </w:pPr>
      <w:r>
        <w:rPr>
          <w:rFonts w:hint="eastAsia" w:ascii="宋体" w:hAnsi="宋体" w:cs="Helvetica"/>
          <w:kern w:val="0"/>
          <w:sz w:val="24"/>
        </w:rPr>
        <w:t>为了</w:t>
      </w:r>
      <w:r>
        <w:rPr>
          <w:rFonts w:hint="eastAsia" w:ascii="宋体" w:hAnsi="宋体"/>
          <w:sz w:val="24"/>
        </w:rPr>
        <w:t>贯彻“安全第一，消防结合”的方针，切实</w:t>
      </w:r>
      <w:r>
        <w:rPr>
          <w:rFonts w:hint="eastAsia" w:ascii="宋体" w:hAnsi="宋体" w:cs="Helvetica"/>
          <w:kern w:val="0"/>
          <w:sz w:val="24"/>
        </w:rPr>
        <w:t>加强和规范施工现场消防安全管理，进一步做好消防工作，逐级建立消防安全责任制，</w:t>
      </w:r>
      <w:r>
        <w:rPr>
          <w:rFonts w:hint="eastAsia" w:ascii="宋体" w:hAnsi="宋体"/>
          <w:sz w:val="24"/>
        </w:rPr>
        <w:t>保证安全生产的顺利进行，维护社会稳定和项目工作秩序，明确甲、乙双方安全生产的权利和义务，约束不安全状态的行为，</w:t>
      </w:r>
      <w:r>
        <w:rPr>
          <w:rFonts w:hint="eastAsia" w:ascii="宋体" w:hAnsi="宋体" w:cs="Helvetica"/>
          <w:kern w:val="0"/>
          <w:sz w:val="24"/>
        </w:rPr>
        <w:t>依据贯彻《中华人民共和国消防法》、</w:t>
      </w:r>
      <w:r>
        <w:rPr>
          <w:rFonts w:hint="eastAsia" w:ascii="宋体" w:hAnsi="宋体"/>
          <w:sz w:val="24"/>
        </w:rPr>
        <w:t>《建筑工程施工现场消防安全技术规范》</w:t>
      </w:r>
      <w:r>
        <w:rPr>
          <w:rFonts w:hint="eastAsia" w:ascii="宋体" w:hAnsi="宋体" w:cs="Helvetica"/>
          <w:kern w:val="0"/>
          <w:sz w:val="24"/>
        </w:rPr>
        <w:t>《机关、团体、企业、事业单位消防安全管理规定》等法律、法规，本着“谁主管、谁负责”的原则，</w:t>
      </w:r>
      <w:r>
        <w:rPr>
          <w:rFonts w:hint="eastAsia" w:ascii="宋体" w:hAnsi="宋体"/>
          <w:sz w:val="24"/>
        </w:rPr>
        <w:t>特</w:t>
      </w:r>
      <w:r>
        <w:rPr>
          <w:rFonts w:hint="eastAsia" w:ascii="宋体" w:hAnsi="宋体" w:cs="Helvetica"/>
          <w:kern w:val="0"/>
          <w:sz w:val="24"/>
        </w:rPr>
        <w:t>签订本协议书，双方应</w:t>
      </w:r>
      <w:r>
        <w:rPr>
          <w:rFonts w:hint="eastAsia" w:ascii="宋体" w:hAnsi="宋体"/>
          <w:sz w:val="24"/>
        </w:rPr>
        <w:t>共同</w:t>
      </w:r>
      <w:r>
        <w:rPr>
          <w:rFonts w:hint="eastAsia" w:ascii="宋体" w:hAnsi="宋体" w:cs="Helvetica"/>
          <w:kern w:val="0"/>
          <w:sz w:val="24"/>
        </w:rPr>
        <w:t>严格遵守和执行本协议书规定的权利、责任和义务，确保施工现场的消防安全。</w:t>
      </w:r>
    </w:p>
    <w:p>
      <w:pPr>
        <w:spacing w:line="360" w:lineRule="auto"/>
        <w:ind w:firstLine="480" w:firstLineChars="200"/>
        <w:rPr>
          <w:rFonts w:ascii="宋体" w:hAnsi="宋体"/>
          <w:color w:val="FF0000"/>
          <w:sz w:val="24"/>
        </w:rPr>
      </w:pPr>
    </w:p>
    <w:p>
      <w:pPr>
        <w:spacing w:line="360" w:lineRule="auto"/>
        <w:ind w:firstLine="480" w:firstLineChars="200"/>
        <w:rPr>
          <w:rFonts w:ascii="宋体" w:hAnsi="宋体"/>
          <w:sz w:val="24"/>
        </w:rPr>
      </w:pPr>
      <w:r>
        <w:rPr>
          <w:rFonts w:hint="eastAsia" w:ascii="宋体" w:hAnsi="宋体"/>
          <w:sz w:val="24"/>
        </w:rPr>
        <w:t xml:space="preserve">第一条甲、乙双方共同责任   </w:t>
      </w:r>
    </w:p>
    <w:p>
      <w:pPr>
        <w:spacing w:line="360" w:lineRule="auto"/>
        <w:ind w:firstLine="480" w:firstLineChars="200"/>
        <w:rPr>
          <w:rFonts w:ascii="宋体" w:hAnsi="宋体" w:cs="Helvetica"/>
          <w:kern w:val="0"/>
          <w:sz w:val="24"/>
        </w:rPr>
      </w:pPr>
      <w:r>
        <w:rPr>
          <w:rFonts w:hint="eastAsia" w:ascii="宋体" w:hAnsi="宋体" w:cs="Helvetica"/>
          <w:kern w:val="0"/>
          <w:sz w:val="24"/>
        </w:rPr>
        <w:t>1、</w:t>
      </w:r>
      <w:r>
        <w:rPr>
          <w:rFonts w:hint="eastAsia" w:ascii="宋体" w:hAnsi="宋体"/>
          <w:sz w:val="24"/>
        </w:rPr>
        <w:t>遵守国家和地方有关消防安全的</w:t>
      </w:r>
      <w:r>
        <w:rPr>
          <w:rFonts w:hint="eastAsia" w:ascii="宋体" w:hAnsi="宋体" w:cs="Helvetica"/>
          <w:kern w:val="0"/>
          <w:sz w:val="24"/>
        </w:rPr>
        <w:t>法律、法规和规定，认真执行</w:t>
      </w:r>
      <w:r>
        <w:rPr>
          <w:rFonts w:hint="eastAsia" w:ascii="宋体" w:hAnsi="宋体"/>
          <w:sz w:val="24"/>
        </w:rPr>
        <w:t>国家、行业、企业消防安全标准。</w:t>
      </w:r>
    </w:p>
    <w:p>
      <w:pPr>
        <w:spacing w:line="360" w:lineRule="auto"/>
        <w:ind w:firstLine="480" w:firstLineChars="200"/>
        <w:rPr>
          <w:rFonts w:ascii="宋体" w:hAnsi="宋体" w:cs="Helvetica"/>
          <w:kern w:val="0"/>
          <w:sz w:val="24"/>
        </w:rPr>
      </w:pPr>
      <w:r>
        <w:rPr>
          <w:rFonts w:hint="eastAsia" w:ascii="宋体" w:hAnsi="宋体" w:cs="Helvetica"/>
          <w:kern w:val="0"/>
          <w:sz w:val="24"/>
        </w:rPr>
        <w:t>2、在甲方统一领导下，组成施工现场消防安全领导机构，定期召开消防安全工作会议，建立健全安全生产责任制度和群防群治制度，制定各项安全生产规章和安全生产目标责任，形成一体化的安全生产监督管理体系和保证体系。</w:t>
      </w:r>
    </w:p>
    <w:p>
      <w:pPr>
        <w:spacing w:line="360" w:lineRule="auto"/>
        <w:ind w:firstLine="480" w:firstLineChars="200"/>
        <w:rPr>
          <w:rFonts w:ascii="宋体" w:hAnsi="宋体" w:cs="Helvetica"/>
          <w:kern w:val="0"/>
          <w:sz w:val="24"/>
        </w:rPr>
      </w:pPr>
      <w:r>
        <w:rPr>
          <w:rFonts w:hint="eastAsia" w:ascii="宋体" w:hAnsi="宋体" w:cs="Helvetica"/>
          <w:kern w:val="0"/>
          <w:sz w:val="24"/>
        </w:rPr>
        <w:t>3、坚持"安全第一、消防结合"的方针，组织施工生产时首先落实安全保护措施，不违章指挥和违章作业，防止火灾事故发生。</w:t>
      </w:r>
    </w:p>
    <w:p>
      <w:pPr>
        <w:spacing w:line="360" w:lineRule="auto"/>
        <w:ind w:firstLine="480" w:firstLineChars="200"/>
        <w:rPr>
          <w:rFonts w:ascii="宋体" w:hAnsi="宋体" w:cs="Helvetica"/>
          <w:kern w:val="0"/>
          <w:sz w:val="24"/>
        </w:rPr>
      </w:pPr>
      <w:r>
        <w:rPr>
          <w:rFonts w:hint="eastAsia" w:ascii="宋体" w:hAnsi="宋体" w:cs="Helvetica"/>
          <w:kern w:val="0"/>
          <w:sz w:val="24"/>
        </w:rPr>
        <w:t>4、抓好消防法规、制度、操作规程和施工现场火灾危险性的教育，进行消防安全知识教育，报火警、扑救初起火灾和自救逃生知识和技能的教育，严肃安全纪律，规范安全行为。</w:t>
      </w:r>
    </w:p>
    <w:p>
      <w:pPr>
        <w:spacing w:line="360" w:lineRule="auto"/>
        <w:ind w:firstLine="480" w:firstLineChars="200"/>
        <w:rPr>
          <w:rFonts w:ascii="宋体" w:hAnsi="宋体" w:cs="Helvetica"/>
          <w:kern w:val="0"/>
          <w:sz w:val="24"/>
        </w:rPr>
      </w:pPr>
      <w:r>
        <w:rPr>
          <w:rFonts w:hint="eastAsia" w:ascii="宋体" w:hAnsi="宋体" w:cs="Helvetica"/>
          <w:kern w:val="0"/>
          <w:sz w:val="24"/>
        </w:rPr>
        <w:t>5、</w:t>
      </w:r>
      <w:r>
        <w:rPr>
          <w:rFonts w:ascii="宋体" w:hAnsi="宋体" w:cs="Helvetica"/>
          <w:kern w:val="0"/>
          <w:sz w:val="24"/>
        </w:rPr>
        <w:t>加强消防安全知识培训</w:t>
      </w:r>
      <w:r>
        <w:rPr>
          <w:rFonts w:hint="eastAsia" w:ascii="宋体" w:hAnsi="宋体" w:cs="Helvetica"/>
          <w:kern w:val="0"/>
          <w:sz w:val="24"/>
        </w:rPr>
        <w:t>，使</w:t>
      </w:r>
      <w:r>
        <w:rPr>
          <w:rFonts w:ascii="宋体" w:hAnsi="宋体" w:cs="Helvetica"/>
          <w:kern w:val="0"/>
          <w:sz w:val="24"/>
        </w:rPr>
        <w:t>全体</w:t>
      </w:r>
      <w:r>
        <w:rPr>
          <w:rFonts w:hint="eastAsia" w:ascii="宋体" w:hAnsi="宋体" w:cs="Helvetica"/>
          <w:kern w:val="0"/>
          <w:sz w:val="24"/>
        </w:rPr>
        <w:t>员工</w:t>
      </w:r>
      <w:r>
        <w:rPr>
          <w:rFonts w:ascii="宋体" w:hAnsi="宋体" w:cs="Helvetica"/>
          <w:kern w:val="0"/>
          <w:sz w:val="24"/>
        </w:rPr>
        <w:t>都熟知必要的安全消防知识，会报火警，会使用消防器材，会组织人员疏散。采取多种形式广泛宣传消防法律法规，做好消防安全基本知识的培训工作，</w:t>
      </w:r>
      <w:r>
        <w:rPr>
          <w:rFonts w:hint="eastAsia" w:ascii="宋体" w:hAnsi="宋体" w:cs="Helvetica"/>
          <w:kern w:val="0"/>
          <w:sz w:val="24"/>
        </w:rPr>
        <w:t>发生火灾事故，要立即向消防部门、有关</w:t>
      </w:r>
      <w:r>
        <w:rPr>
          <w:rFonts w:hint="eastAsia" w:ascii="宋体" w:hAnsi="宋体" w:cs="Helvetica"/>
          <w:sz w:val="24"/>
        </w:rPr>
        <w:t>部门、甲方报告，并迅速组织扑救，积极协助有关部门进行调查。</w:t>
      </w:r>
    </w:p>
    <w:p>
      <w:pPr>
        <w:spacing w:line="360" w:lineRule="auto"/>
        <w:ind w:firstLine="480" w:firstLineChars="200"/>
        <w:rPr>
          <w:rFonts w:ascii="宋体" w:hAnsi="宋体"/>
          <w:color w:val="008000"/>
          <w:sz w:val="24"/>
        </w:rPr>
      </w:pPr>
      <w:r>
        <w:rPr>
          <w:rFonts w:hint="eastAsia" w:ascii="宋体" w:hAnsi="宋体"/>
          <w:sz w:val="24"/>
        </w:rPr>
        <w:t>6、进入现场5日内双方必须签定本协议，明确双方责任与权利。</w:t>
      </w:r>
      <w:r>
        <w:rPr>
          <w:rFonts w:hint="eastAsia" w:ascii="宋体" w:hAnsi="宋体" w:cs="Helvetica"/>
          <w:sz w:val="24"/>
        </w:rPr>
        <w:t>负责建立健全本单位的防火组织及义务消防队组织，明确消防安全责任人，消防安全管理人，专兼职消防管理人员。</w:t>
      </w:r>
    </w:p>
    <w:p>
      <w:pPr>
        <w:spacing w:line="360" w:lineRule="auto"/>
        <w:ind w:firstLine="480" w:firstLineChars="200"/>
        <w:rPr>
          <w:rFonts w:ascii="宋体" w:hAnsi="宋体"/>
          <w:sz w:val="24"/>
        </w:rPr>
      </w:pPr>
      <w:r>
        <w:rPr>
          <w:rFonts w:hint="eastAsia" w:ascii="宋体" w:hAnsi="宋体"/>
          <w:sz w:val="24"/>
        </w:rPr>
        <w:t>第二条甲方的具体责任</w:t>
      </w:r>
    </w:p>
    <w:p>
      <w:pPr>
        <w:spacing w:line="360" w:lineRule="auto"/>
        <w:ind w:firstLine="480" w:firstLineChars="200"/>
        <w:rPr>
          <w:rFonts w:ascii="宋体" w:hAnsi="宋体"/>
          <w:sz w:val="24"/>
        </w:rPr>
      </w:pPr>
      <w:r>
        <w:rPr>
          <w:rFonts w:hint="eastAsia" w:ascii="宋体" w:hAnsi="宋体"/>
          <w:sz w:val="24"/>
        </w:rPr>
        <w:t>1、建立健全贯彻落实各项消防安全管理制度和操作规程，并对施工现场的消防安全进行全面的监督管理、检查和指导。</w:t>
      </w:r>
      <w:r>
        <w:rPr>
          <w:rFonts w:hint="eastAsia" w:ascii="宋体" w:hAnsi="宋体" w:cs="Helvetica"/>
          <w:kern w:val="0"/>
          <w:sz w:val="24"/>
        </w:rPr>
        <w:t>督导乙方</w:t>
      </w:r>
      <w:r>
        <w:rPr>
          <w:rFonts w:hint="eastAsia" w:ascii="宋体" w:hAnsi="宋体"/>
          <w:sz w:val="24"/>
        </w:rPr>
        <w:t>施工现场逐级健全岗位消防安全职责，确定现场各职能部门、各工种和各区域、工段等各级岗位消防安全责任人，建立施工现场的各级消防安全组织机构和义务消防队组织，对重点工种人员如：电气焊等人员进行登记，建立档案。</w:t>
      </w:r>
    </w:p>
    <w:p>
      <w:pPr>
        <w:spacing w:line="360" w:lineRule="auto"/>
        <w:ind w:firstLine="480" w:firstLineChars="200"/>
        <w:rPr>
          <w:rFonts w:ascii="宋体" w:hAnsi="宋体" w:cs="Helvetica"/>
          <w:kern w:val="0"/>
          <w:sz w:val="24"/>
        </w:rPr>
      </w:pPr>
      <w:r>
        <w:rPr>
          <w:rFonts w:hint="eastAsia" w:ascii="宋体" w:hAnsi="宋体" w:cs="Helvetica"/>
          <w:kern w:val="0"/>
          <w:sz w:val="24"/>
        </w:rPr>
        <w:t>2、督导乙方通过多种形式开展经常性的消防安全宣传教育，对现场所有人员进行消防安全培训，并有培训记录和登记，对采用新工艺、新技术、新材料、或者使用新设备有火灾危险性的，要对从业人员进行专门的消防安全教育和培训，对不接受培训、教育、考核或考核不合格以及经审查有其他不符合规定要求的人员，有权拒绝进入施工现场或清退出现场。</w:t>
      </w:r>
    </w:p>
    <w:p>
      <w:pPr>
        <w:pStyle w:val="17"/>
        <w:spacing w:before="0" w:beforeAutospacing="0" w:after="0" w:afterAutospacing="0" w:line="360" w:lineRule="auto"/>
        <w:ind w:firstLine="480" w:firstLineChars="200"/>
        <w:rPr>
          <w:rFonts w:cs="Helvetica"/>
          <w:sz w:val="24"/>
          <w:szCs w:val="24"/>
        </w:rPr>
      </w:pPr>
      <w:r>
        <w:rPr>
          <w:rFonts w:hint="eastAsia" w:cs="Helvetica"/>
          <w:sz w:val="24"/>
          <w:szCs w:val="24"/>
        </w:rPr>
        <w:t>3、督导乙方定期召开施工现场消防安全会议，有针对性的部署和做好各阶段的防火工作，协调和处理施工现场的有关消防安全问题。要求乙方提供施工作业和生活住宿方面的消防应急预案。</w:t>
      </w:r>
    </w:p>
    <w:p>
      <w:pPr>
        <w:pStyle w:val="17"/>
        <w:spacing w:before="0" w:beforeAutospacing="0" w:after="0" w:afterAutospacing="0" w:line="360" w:lineRule="auto"/>
        <w:ind w:firstLine="480" w:firstLineChars="200"/>
        <w:rPr>
          <w:rFonts w:cs="Helvetica"/>
          <w:sz w:val="24"/>
          <w:szCs w:val="24"/>
        </w:rPr>
      </w:pPr>
      <w:r>
        <w:rPr>
          <w:rFonts w:hint="eastAsia" w:cs="Helvetica"/>
          <w:sz w:val="24"/>
          <w:szCs w:val="24"/>
        </w:rPr>
        <w:t>4、督导检查乙方落实有关动用明火的管理制度，动用明火审批手续，对电气焊工作业人员，进行动用明火的操作交底等情况检查，根据施工情况检查纠正不符合规定行为，提出有针对性的防火措施，</w:t>
      </w:r>
      <w:r>
        <w:rPr>
          <w:rFonts w:cs="Helvetica"/>
          <w:sz w:val="24"/>
          <w:szCs w:val="24"/>
        </w:rPr>
        <w:t>及时解决消防工作中存在的问题。</w:t>
      </w:r>
    </w:p>
    <w:p>
      <w:pPr>
        <w:pStyle w:val="17"/>
        <w:spacing w:before="0" w:beforeAutospacing="0" w:after="0" w:afterAutospacing="0" w:line="360" w:lineRule="auto"/>
        <w:ind w:firstLine="480" w:firstLineChars="200"/>
        <w:rPr>
          <w:rFonts w:cs="Helvetica"/>
          <w:sz w:val="24"/>
          <w:szCs w:val="24"/>
        </w:rPr>
      </w:pPr>
      <w:r>
        <w:rPr>
          <w:rFonts w:hint="eastAsia" w:cs="Helvetica"/>
          <w:sz w:val="24"/>
          <w:szCs w:val="24"/>
        </w:rPr>
        <w:t>5、负责检查乙方施工现场、生活区、仓库等，按有关规定配备相应的消防设施和灭火器材，消防应急疏散通道和指示标志，制定整体的灭火和应急疏散预案，按照规定至少每年进行一次演练等情况。</w:t>
      </w:r>
    </w:p>
    <w:p>
      <w:pPr>
        <w:pStyle w:val="17"/>
        <w:spacing w:before="0" w:beforeAutospacing="0" w:after="0" w:afterAutospacing="0" w:line="360" w:lineRule="auto"/>
        <w:ind w:firstLine="480" w:firstLineChars="200"/>
        <w:rPr>
          <w:rFonts w:cs="Helvetica"/>
          <w:sz w:val="24"/>
          <w:szCs w:val="24"/>
        </w:rPr>
      </w:pPr>
      <w:r>
        <w:rPr>
          <w:rFonts w:hint="eastAsia" w:cs="Helvetica"/>
          <w:sz w:val="24"/>
          <w:szCs w:val="24"/>
        </w:rPr>
        <w:t>6、负责</w:t>
      </w:r>
      <w:r>
        <w:rPr>
          <w:rFonts w:hint="eastAsia"/>
          <w:sz w:val="24"/>
          <w:szCs w:val="24"/>
        </w:rPr>
        <w:t>组织</w:t>
      </w:r>
      <w:r>
        <w:rPr>
          <w:rFonts w:hint="eastAsia" w:cs="Helvetica"/>
          <w:sz w:val="24"/>
          <w:szCs w:val="24"/>
        </w:rPr>
        <w:t>对乙方</w:t>
      </w:r>
      <w:r>
        <w:rPr>
          <w:rFonts w:hint="eastAsia"/>
          <w:sz w:val="24"/>
          <w:szCs w:val="24"/>
        </w:rPr>
        <w:t>消防安全检查，对</w:t>
      </w:r>
      <w:r>
        <w:rPr>
          <w:rFonts w:hint="eastAsia" w:cs="Helvetica"/>
          <w:sz w:val="24"/>
          <w:szCs w:val="24"/>
        </w:rPr>
        <w:t>施工现场、生活区的用火、用电，使用易燃易爆化学危险物品，仓库材料存储和易燃易爆化学危险物品及易燃可燃材料采取定期和不定期检查的方式对进行</w:t>
      </w:r>
      <w:r>
        <w:rPr>
          <w:rFonts w:hint="eastAsia"/>
          <w:sz w:val="24"/>
          <w:szCs w:val="24"/>
        </w:rPr>
        <w:t>监督</w:t>
      </w:r>
      <w:r>
        <w:rPr>
          <w:rFonts w:hint="eastAsia" w:cs="Helvetica"/>
          <w:sz w:val="24"/>
          <w:szCs w:val="24"/>
        </w:rPr>
        <w:t>检查</w:t>
      </w:r>
      <w:r>
        <w:rPr>
          <w:rFonts w:hint="eastAsia"/>
          <w:sz w:val="24"/>
          <w:szCs w:val="24"/>
        </w:rPr>
        <w:t>和指导。发现</w:t>
      </w:r>
      <w:r>
        <w:rPr>
          <w:rFonts w:hint="eastAsia" w:cs="Helvetica"/>
          <w:sz w:val="24"/>
          <w:szCs w:val="24"/>
        </w:rPr>
        <w:t>火灾隐患，及时督促</w:t>
      </w:r>
      <w:r>
        <w:rPr>
          <w:rFonts w:hint="eastAsia"/>
          <w:sz w:val="24"/>
          <w:szCs w:val="24"/>
        </w:rPr>
        <w:t>乙方按照定人、定时、定措施</w:t>
      </w:r>
      <w:r>
        <w:rPr>
          <w:rFonts w:hint="eastAsia" w:cs="Helvetica"/>
          <w:sz w:val="24"/>
          <w:szCs w:val="24"/>
        </w:rPr>
        <w:t>落实整改</w:t>
      </w:r>
      <w:r>
        <w:rPr>
          <w:rFonts w:hint="eastAsia"/>
          <w:sz w:val="24"/>
          <w:szCs w:val="24"/>
        </w:rPr>
        <w:t>。</w:t>
      </w:r>
      <w:r>
        <w:rPr>
          <w:rFonts w:hint="eastAsia" w:cs="Helvetica"/>
          <w:sz w:val="24"/>
          <w:szCs w:val="24"/>
        </w:rPr>
        <w:t>对违章指挥、违章操作等违章违纪行为进行制止、纠正。在检查过程中对违章行为，甲方可视其情节轻重，依照本单位安全生产奖惩制度，给予责令整改、停工整顿、勒令退场、</w:t>
      </w:r>
      <w:r>
        <w:rPr>
          <w:rFonts w:hint="eastAsia" w:cs="Helvetica"/>
          <w:color w:val="000000"/>
          <w:sz w:val="24"/>
          <w:szCs w:val="24"/>
        </w:rPr>
        <w:t>支付违约金</w:t>
      </w:r>
      <w:r>
        <w:rPr>
          <w:rFonts w:hint="eastAsia" w:cs="Helvetica"/>
          <w:sz w:val="24"/>
          <w:szCs w:val="24"/>
        </w:rPr>
        <w:t>等相应的处罚。</w:t>
      </w:r>
    </w:p>
    <w:p>
      <w:pPr>
        <w:pStyle w:val="17"/>
        <w:spacing w:before="0" w:beforeAutospacing="0" w:after="0" w:afterAutospacing="0" w:line="360" w:lineRule="auto"/>
        <w:ind w:firstLine="480" w:firstLineChars="200"/>
        <w:rPr>
          <w:rFonts w:cs="Helvetica"/>
          <w:sz w:val="24"/>
          <w:szCs w:val="24"/>
        </w:rPr>
      </w:pPr>
      <w:r>
        <w:rPr>
          <w:rFonts w:hint="eastAsia" w:cs="Helvetica"/>
          <w:sz w:val="24"/>
          <w:szCs w:val="24"/>
        </w:rPr>
        <w:t>7、发生火灾应及时报警，迅速组织扑救和人员疏散。紧急情况下乙方的相关的人员及物资甲方有权无偿调用。积极配合各级消防监督检查机关的检查，参与对火灾事故的调查和处理。</w:t>
      </w:r>
    </w:p>
    <w:p>
      <w:pPr>
        <w:widowControl/>
        <w:spacing w:line="360" w:lineRule="auto"/>
        <w:ind w:firstLine="480" w:firstLineChars="200"/>
        <w:jc w:val="left"/>
        <w:rPr>
          <w:rFonts w:ascii="宋体" w:hAnsi="宋体" w:cs="Helvetica"/>
          <w:color w:val="000000"/>
          <w:sz w:val="24"/>
        </w:rPr>
      </w:pPr>
      <w:r>
        <w:rPr>
          <w:rFonts w:hint="eastAsia" w:ascii="宋体" w:hAnsi="宋体" w:cs="Helvetica"/>
          <w:color w:val="000000"/>
          <w:sz w:val="24"/>
        </w:rPr>
        <w:t>第三条乙方的具体责任</w:t>
      </w:r>
    </w:p>
    <w:p>
      <w:pPr>
        <w:spacing w:line="360" w:lineRule="auto"/>
        <w:ind w:firstLine="480" w:firstLineChars="200"/>
        <w:rPr>
          <w:rFonts w:ascii="宋体" w:hAnsi="宋体" w:cs="Helvetica"/>
          <w:color w:val="000000"/>
          <w:sz w:val="24"/>
        </w:rPr>
      </w:pPr>
      <w:r>
        <w:rPr>
          <w:rFonts w:hint="eastAsia" w:ascii="宋体" w:hAnsi="宋体" w:cs="Helvetica"/>
          <w:color w:val="000000"/>
          <w:sz w:val="24"/>
        </w:rPr>
        <w:t>1、贯彻</w:t>
      </w:r>
      <w:r>
        <w:rPr>
          <w:rFonts w:hint="eastAsia" w:ascii="宋体" w:hAnsi="宋体" w:cs="Helvetica"/>
          <w:color w:val="000000"/>
          <w:kern w:val="0"/>
          <w:sz w:val="24"/>
        </w:rPr>
        <w:t>落实国家有关消防安全的各项</w:t>
      </w:r>
      <w:r>
        <w:rPr>
          <w:rFonts w:hint="eastAsia" w:ascii="宋体" w:hAnsi="宋体" w:cs="Helvetica"/>
          <w:color w:val="000000"/>
          <w:sz w:val="24"/>
        </w:rPr>
        <w:t>法律、法规、规定的</w:t>
      </w:r>
      <w:r>
        <w:rPr>
          <w:rFonts w:hint="eastAsia" w:ascii="宋体" w:hAnsi="宋体" w:cs="Helvetica"/>
          <w:color w:val="000000"/>
          <w:kern w:val="0"/>
          <w:sz w:val="24"/>
        </w:rPr>
        <w:t>要求并认真</w:t>
      </w:r>
      <w:r>
        <w:rPr>
          <w:rFonts w:hint="eastAsia" w:ascii="宋体" w:hAnsi="宋体" w:cs="Helvetica"/>
          <w:color w:val="000000"/>
          <w:sz w:val="24"/>
        </w:rPr>
        <w:t>执行</w:t>
      </w:r>
      <w:r>
        <w:rPr>
          <w:rFonts w:hint="eastAsia" w:ascii="宋体" w:hAnsi="宋体" w:cs="Helvetica"/>
          <w:color w:val="000000"/>
          <w:kern w:val="0"/>
          <w:sz w:val="24"/>
        </w:rPr>
        <w:t>，</w:t>
      </w:r>
      <w:r>
        <w:rPr>
          <w:rFonts w:hint="eastAsia" w:ascii="宋体" w:hAnsi="宋体" w:cs="Helvetica"/>
          <w:color w:val="000000"/>
          <w:sz w:val="24"/>
        </w:rPr>
        <w:t>接受甲方和公安、消防部门的安全检查。执行甲方的消防安全管理制度及安全生产责任制度、安全生产管理和建筑安装工人安全操作规程制度</w:t>
      </w:r>
      <w:r>
        <w:rPr>
          <w:rFonts w:hint="eastAsia" w:ascii="宋体" w:hAnsi="宋体" w:cs="Helvetica"/>
          <w:color w:val="000000"/>
          <w:kern w:val="0"/>
          <w:sz w:val="24"/>
        </w:rPr>
        <w:t>制度</w:t>
      </w:r>
      <w:r>
        <w:rPr>
          <w:rFonts w:hint="eastAsia" w:ascii="宋体" w:hAnsi="宋体" w:cs="Helvetica"/>
          <w:color w:val="000000"/>
          <w:sz w:val="24"/>
        </w:rPr>
        <w:t>，对所属施工现场区域及生活区内宿舍的消防安全管理负总责。</w:t>
      </w:r>
    </w:p>
    <w:p>
      <w:pPr>
        <w:spacing w:line="360" w:lineRule="auto"/>
        <w:ind w:firstLine="480" w:firstLineChars="200"/>
        <w:rPr>
          <w:rFonts w:ascii="宋体" w:hAnsi="宋体" w:cs="Helvetica"/>
          <w:color w:val="000000"/>
          <w:sz w:val="24"/>
        </w:rPr>
      </w:pPr>
      <w:r>
        <w:rPr>
          <w:rFonts w:hint="eastAsia" w:ascii="宋体" w:hAnsi="宋体" w:cs="Helvetica"/>
          <w:color w:val="000000"/>
          <w:sz w:val="24"/>
        </w:rPr>
        <w:t>2、针对本工程特点建立施工现场专项消防安全管理制度，消防安全负责人。按照甲方的要求建立自身的定期和不定期的消防安全检查制度，并严格贯彻落实。积极配合并服从各级消防机关、部门及甲方的消防安全监督、检查和管理，对于查出的防火安全问题要及时进行整改，并将整改情况书面报检查部门备案。</w:t>
      </w:r>
    </w:p>
    <w:p>
      <w:pPr>
        <w:spacing w:line="360" w:lineRule="auto"/>
        <w:ind w:firstLine="480" w:firstLineChars="200"/>
        <w:rPr>
          <w:rFonts w:ascii="宋体" w:hAnsi="宋体"/>
          <w:color w:val="000000"/>
          <w:sz w:val="24"/>
        </w:rPr>
      </w:pPr>
      <w:r>
        <w:rPr>
          <w:rFonts w:hint="eastAsia" w:ascii="宋体" w:hAnsi="宋体" w:cs="Helvetica"/>
          <w:color w:val="000000"/>
          <w:sz w:val="24"/>
        </w:rPr>
        <w:t>3、</w:t>
      </w:r>
      <w:r>
        <w:rPr>
          <w:rFonts w:hint="eastAsia" w:ascii="宋体" w:hAnsi="宋体" w:cs="Helvetica"/>
          <w:color w:val="000000"/>
          <w:kern w:val="0"/>
          <w:sz w:val="24"/>
        </w:rPr>
        <w:t>负责对在施人员进行消防法规、制度、操作规程和施工现场火灾危险性的教育。进行报火警、扑救初起火灾和自救逃生知识和技能的教育，对施工现场采用的新工艺、新技术、新材料、或者使用的新设备必须了解，掌握其安全消防技术特性，提高消防安全意识，员工需要经培训教育后方可上岗作业，并有记录</w:t>
      </w:r>
      <w:r>
        <w:rPr>
          <w:rFonts w:hint="eastAsia" w:ascii="宋体" w:hAnsi="宋体"/>
          <w:color w:val="000000"/>
          <w:sz w:val="24"/>
        </w:rPr>
        <w:t>。</w:t>
      </w:r>
    </w:p>
    <w:p>
      <w:pPr>
        <w:pStyle w:val="17"/>
        <w:spacing w:before="0" w:beforeAutospacing="0" w:after="0" w:afterAutospacing="0" w:line="360" w:lineRule="auto"/>
        <w:ind w:firstLine="480" w:firstLineChars="200"/>
        <w:rPr>
          <w:rFonts w:cs="Helvetica"/>
          <w:color w:val="000000"/>
          <w:sz w:val="24"/>
          <w:szCs w:val="24"/>
        </w:rPr>
      </w:pPr>
      <w:r>
        <w:rPr>
          <w:rFonts w:hint="eastAsia" w:cs="Helvetica"/>
          <w:color w:val="000000"/>
          <w:sz w:val="24"/>
          <w:szCs w:val="24"/>
        </w:rPr>
        <w:t>4、必须配备消防安全管理人员，按照乙方人数的20%建立义务消防队，班组设义务消防员。义务消防队要熟悉消防器材和设施的位置，熟知使用方法，制定消防应急预案，保证所施工区域内的消防设施、器材等完好无损灵敏有效。现场堆放材料，严禁圈占、埋压、私自动用消防器材和设施，及时清理各种易燃易爆物品，确保消防应急通道畅通，</w:t>
      </w:r>
    </w:p>
    <w:p>
      <w:pPr>
        <w:spacing w:line="360" w:lineRule="auto"/>
        <w:ind w:firstLine="480" w:firstLineChars="200"/>
        <w:rPr>
          <w:rFonts w:ascii="宋体" w:hAnsi="宋体" w:cs="Helvetica"/>
          <w:color w:val="000000"/>
          <w:sz w:val="24"/>
        </w:rPr>
      </w:pPr>
      <w:r>
        <w:rPr>
          <w:rFonts w:hint="eastAsia" w:ascii="宋体" w:hAnsi="宋体" w:cs="Helvetica"/>
          <w:color w:val="000000"/>
          <w:sz w:val="24"/>
        </w:rPr>
        <w:t>5、</w:t>
      </w:r>
      <w:r>
        <w:rPr>
          <w:rFonts w:hint="eastAsia" w:ascii="宋体" w:hAnsi="宋体"/>
          <w:color w:val="000000"/>
          <w:sz w:val="24"/>
        </w:rPr>
        <w:t>为甲方提供准确的人员花名册和消防安全组织机构名单</w:t>
      </w:r>
      <w:r>
        <w:rPr>
          <w:rFonts w:hint="eastAsia" w:ascii="宋体" w:hAnsi="宋体" w:cs="Helvetica"/>
          <w:color w:val="000000"/>
          <w:sz w:val="24"/>
        </w:rPr>
        <w:t>及特殊工种的证件复印件相关资料，</w:t>
      </w:r>
      <w:r>
        <w:rPr>
          <w:rFonts w:hint="eastAsia" w:ascii="宋体" w:hAnsi="宋体"/>
          <w:color w:val="000000"/>
          <w:sz w:val="24"/>
        </w:rPr>
        <w:t>若人员需要变动，必须提出计划报告甲方更新花名册，对新进场人员进行三级安全教育，考核合格后方可上岗。</w:t>
      </w:r>
      <w:r>
        <w:rPr>
          <w:rFonts w:hint="eastAsia" w:ascii="宋体" w:hAnsi="宋体" w:cs="Helvetica"/>
          <w:color w:val="000000"/>
          <w:sz w:val="24"/>
        </w:rPr>
        <w:t>在施工区域内，尤其是重点部位要按照规定配备相应的灭火器材，并保证灵敏有效。</w:t>
      </w:r>
    </w:p>
    <w:p>
      <w:pPr>
        <w:pStyle w:val="17"/>
        <w:spacing w:before="0" w:beforeAutospacing="0" w:after="0" w:afterAutospacing="0" w:line="360" w:lineRule="auto"/>
        <w:ind w:firstLine="480" w:firstLineChars="200"/>
        <w:rPr>
          <w:rFonts w:cs="Helvetica"/>
          <w:color w:val="000000"/>
          <w:kern w:val="2"/>
          <w:sz w:val="24"/>
          <w:szCs w:val="24"/>
        </w:rPr>
      </w:pPr>
      <w:r>
        <w:rPr>
          <w:rFonts w:hint="eastAsia" w:cs="Helvetica"/>
          <w:color w:val="000000"/>
          <w:kern w:val="2"/>
          <w:sz w:val="24"/>
          <w:szCs w:val="24"/>
        </w:rPr>
        <w:t>6、乙方作业人员必须遵守各项安全生产管理制度，遵守安全操作规程，违反消防安全管理应当支付违约金，乙方拒绝在违约金确认单上签字或对甲方安全生产管理工作态度恶劣的，则应当支付双倍违约金。违约金以现金形式或在乙方应得工程款中扣除，乙方要依照甲方安全生产管理规定，对违章人员进行处理，而且在其再次作业前要从新进行安全生产教育并有教育记录。</w:t>
      </w:r>
    </w:p>
    <w:p>
      <w:pPr>
        <w:spacing w:line="360" w:lineRule="auto"/>
        <w:ind w:firstLine="480" w:firstLineChars="200"/>
        <w:jc w:val="left"/>
        <w:rPr>
          <w:rFonts w:ascii="宋体" w:hAnsi="宋体"/>
          <w:color w:val="000000"/>
          <w:sz w:val="24"/>
        </w:rPr>
      </w:pPr>
      <w:r>
        <w:rPr>
          <w:rFonts w:hint="eastAsia" w:ascii="宋体" w:hAnsi="宋体"/>
          <w:color w:val="000000"/>
          <w:sz w:val="24"/>
        </w:rPr>
        <w:t>7、按有关规定，严禁使用可燃材料做分割和围挡在建工程内作为住宿，严禁在宿舍内私接乱拉电线，使用电炉子、热得快、小太阳、电热毯、电饭锅、石油液化气做饭等电热器具。生活用电要由正式持证电工上岗安装，保持用电路要完整无损，符合防火要求和甲方临建设施的搭建使用管理办法要求。宿舍保持干净，及时清理各种易燃易爆物品。生活用火也必须经过项目部办理审批手续符合防火要求，配备灭火器材或消防灭火用水方等，有可靠的防火安全措施后方可准许使用。</w:t>
      </w:r>
    </w:p>
    <w:p>
      <w:pPr>
        <w:pStyle w:val="17"/>
        <w:spacing w:before="0" w:beforeAutospacing="0" w:after="0" w:afterAutospacing="0" w:line="360" w:lineRule="auto"/>
        <w:ind w:firstLine="480" w:firstLineChars="200"/>
        <w:rPr>
          <w:rFonts w:cs="Helvetica"/>
          <w:color w:val="000000"/>
          <w:sz w:val="24"/>
          <w:szCs w:val="24"/>
        </w:rPr>
      </w:pPr>
      <w:r>
        <w:rPr>
          <w:rFonts w:hint="eastAsia" w:cs="Helvetica"/>
          <w:color w:val="000000"/>
          <w:sz w:val="24"/>
          <w:szCs w:val="24"/>
        </w:rPr>
        <w:t>8、</w:t>
      </w:r>
      <w:r>
        <w:rPr>
          <w:rFonts w:hint="eastAsia"/>
          <w:color w:val="000000"/>
          <w:kern w:val="2"/>
          <w:sz w:val="24"/>
          <w:szCs w:val="24"/>
        </w:rPr>
        <w:t>严禁宿舍和库房建在一起，更不允许在在建工程内</w:t>
      </w:r>
      <w:r>
        <w:rPr>
          <w:rFonts w:hint="eastAsia" w:cs="Helvetica"/>
          <w:color w:val="000000"/>
          <w:sz w:val="24"/>
          <w:szCs w:val="24"/>
        </w:rPr>
        <w:t>设立仓库，存放油漆、稀料、乙炔气、氧气瓶、防水卷材等易燃易爆、化学危险物品、剧毒物品。使用上述材料、物品必须按规定单独设库存放并保持符合规定间隔距离。库存和使用易燃易爆材料、化学危险品，必须严格执行保管制度和领退料手续，做好相应的记录。</w:t>
      </w:r>
    </w:p>
    <w:p>
      <w:pPr>
        <w:spacing w:line="360" w:lineRule="auto"/>
        <w:ind w:firstLine="480" w:firstLineChars="200"/>
        <w:rPr>
          <w:rFonts w:ascii="宋体" w:hAnsi="宋体" w:cs="Helvetica"/>
          <w:color w:val="000000"/>
          <w:sz w:val="24"/>
        </w:rPr>
      </w:pPr>
      <w:r>
        <w:rPr>
          <w:rFonts w:hint="eastAsia" w:ascii="宋体" w:hAnsi="宋体" w:cs="Helvetica"/>
          <w:color w:val="000000"/>
          <w:sz w:val="24"/>
        </w:rPr>
        <w:t>9、服从甲方的安全生产管理工作，执行甲方各项安全管理规章制度。因乙方不服从甲方管理导致生产安全事故的，由乙方承担全部责任。乙方应经常进行自我防火和安全检查，及时制止、纠正各种违章用火、用电和违章操作的行为。在防火安全检查中发现的消防隐患及问题，应及时采取必要的安全措施进行整改，消除各类隐患。</w:t>
      </w:r>
    </w:p>
    <w:p>
      <w:pPr>
        <w:pStyle w:val="17"/>
        <w:spacing w:before="0" w:beforeAutospacing="0" w:after="0" w:afterAutospacing="0" w:line="360" w:lineRule="auto"/>
        <w:ind w:firstLine="480" w:firstLineChars="200"/>
        <w:rPr>
          <w:rFonts w:cs="Helvetica"/>
          <w:color w:val="000000"/>
          <w:kern w:val="2"/>
          <w:sz w:val="24"/>
          <w:szCs w:val="24"/>
        </w:rPr>
      </w:pPr>
      <w:r>
        <w:rPr>
          <w:rFonts w:hint="eastAsia" w:cs="Helvetica"/>
          <w:color w:val="000000"/>
          <w:kern w:val="2"/>
          <w:sz w:val="24"/>
          <w:szCs w:val="24"/>
        </w:rPr>
        <w:t>10、电气焊、气焊、气割等特种作业人员，必须持证上岗，明火作业前操作者本人必须事先通过项目部办理动火证审批手续，不得由他人代理。在操作前要对作业周边环境进行观察，要及时清除周围易燃可燃物，配备灭火器材或灭火用水，设专人看护，禁止非焊工从事电气焊操作。确保电气焊割产生的火花、焊渣有结档和封堵措施，并避免与易燃危险性作业同时交叉进行。</w:t>
      </w:r>
    </w:p>
    <w:p>
      <w:pPr>
        <w:spacing w:line="360" w:lineRule="auto"/>
        <w:ind w:firstLine="480" w:firstLineChars="200"/>
        <w:rPr>
          <w:rFonts w:ascii="宋体" w:hAnsi="宋体"/>
          <w:color w:val="000000"/>
          <w:sz w:val="24"/>
        </w:rPr>
      </w:pPr>
      <w:r>
        <w:rPr>
          <w:rFonts w:hint="eastAsia" w:ascii="宋体" w:hAnsi="宋体" w:cs="Helvetica"/>
          <w:color w:val="000000"/>
          <w:sz w:val="24"/>
        </w:rPr>
        <w:t>11、</w:t>
      </w:r>
      <w:r>
        <w:rPr>
          <w:rFonts w:hint="eastAsia" w:ascii="宋体" w:hAnsi="宋体"/>
          <w:color w:val="000000"/>
          <w:sz w:val="24"/>
        </w:rPr>
        <w:t>作业人员有权对施工现场的作业条件、作业程序和作业方式中存在的消防隐患提出建议。在施工中发生危及人身安全的紧急情况时，作业人员有权立即停止作业或者在采取必要的应急措施后撤离危险区域。乙方必须给予支持并提供安全保障。</w:t>
      </w:r>
    </w:p>
    <w:p>
      <w:pPr>
        <w:spacing w:line="360" w:lineRule="auto"/>
        <w:ind w:firstLine="480" w:firstLineChars="200"/>
        <w:rPr>
          <w:rFonts w:ascii="宋体" w:hAnsi="宋体"/>
          <w:color w:val="000000"/>
          <w:sz w:val="24"/>
        </w:rPr>
      </w:pPr>
      <w:r>
        <w:rPr>
          <w:rFonts w:hint="eastAsia" w:ascii="宋体" w:hAnsi="宋体"/>
          <w:color w:val="000000"/>
          <w:sz w:val="24"/>
        </w:rPr>
        <w:t>12、本工程施工期间严格遵守门卫出入制度，服从检查。不得发生打架、欧斗、流氓、赌博、盗窃、吸毒等违法犯罪活动，不得参与任何邪教组织，不得窝藏可疑人及赃物，不得传播淫秽物品，不得妨碍公安部门的正常检查工作。若有人员违反，乙方自行解决并承担一切责任，给甲方造成的社会影响承担责任。</w:t>
      </w:r>
    </w:p>
    <w:p>
      <w:pPr>
        <w:pStyle w:val="17"/>
        <w:spacing w:before="0" w:beforeAutospacing="0" w:after="0" w:afterAutospacing="0" w:line="360" w:lineRule="auto"/>
        <w:ind w:firstLine="480" w:firstLineChars="200"/>
        <w:rPr>
          <w:color w:val="000000"/>
          <w:sz w:val="24"/>
          <w:szCs w:val="24"/>
        </w:rPr>
      </w:pPr>
      <w:r>
        <w:rPr>
          <w:rFonts w:hint="eastAsia"/>
          <w:color w:val="000000"/>
          <w:sz w:val="24"/>
          <w:szCs w:val="24"/>
        </w:rPr>
        <w:t>13、</w:t>
      </w:r>
      <w:r>
        <w:rPr>
          <w:rFonts w:hint="eastAsia" w:cs="Helvetica"/>
          <w:color w:val="000000"/>
          <w:kern w:val="2"/>
          <w:sz w:val="24"/>
          <w:szCs w:val="24"/>
        </w:rPr>
        <w:t>发生火灾事故，要立即向消防部门、有关部门、甲方报告，并迅速组织扑救，积极协助有关部门进行调查，如发生迟报或隐瞒不报造成严重后果的，乙方要承担相应责任。因乙方责任造成的火灾事故，导致甲方或第三方人身伤亡或经济损失的，乙方承担全部经济损失和法律责任。</w:t>
      </w:r>
    </w:p>
    <w:p>
      <w:pPr>
        <w:spacing w:line="360" w:lineRule="auto"/>
        <w:ind w:firstLine="480" w:firstLineChars="200"/>
        <w:rPr>
          <w:rFonts w:ascii="宋体" w:hAnsi="宋体"/>
          <w:color w:val="000000"/>
          <w:sz w:val="24"/>
        </w:rPr>
      </w:pPr>
      <w:r>
        <w:rPr>
          <w:rFonts w:hint="eastAsia" w:ascii="宋体" w:hAnsi="宋体"/>
          <w:color w:val="000000"/>
          <w:sz w:val="24"/>
        </w:rPr>
        <w:t>第四条协议有效期</w:t>
      </w:r>
    </w:p>
    <w:p>
      <w:pPr>
        <w:pStyle w:val="17"/>
        <w:spacing w:before="0" w:beforeAutospacing="0" w:after="0" w:afterAutospacing="0" w:line="360" w:lineRule="auto"/>
        <w:ind w:firstLine="480" w:firstLineChars="200"/>
        <w:rPr>
          <w:rFonts w:cs="Helvetica"/>
          <w:color w:val="000000"/>
          <w:sz w:val="24"/>
          <w:szCs w:val="24"/>
        </w:rPr>
      </w:pPr>
      <w:r>
        <w:rPr>
          <w:rFonts w:hint="eastAsia" w:cs="Helvetica"/>
          <w:color w:val="000000"/>
          <w:sz w:val="24"/>
          <w:szCs w:val="24"/>
        </w:rPr>
        <w:t>1、本协议为合同的附件，自主合同生效之日起生效，因乙方违背协议，造成主合同终止，不影响本协议责任条款的效力。</w:t>
      </w:r>
    </w:p>
    <w:p>
      <w:pPr>
        <w:pStyle w:val="17"/>
        <w:spacing w:before="0" w:beforeAutospacing="0" w:after="0" w:afterAutospacing="0" w:line="360" w:lineRule="auto"/>
        <w:ind w:firstLine="480" w:firstLineChars="200"/>
        <w:rPr>
          <w:rFonts w:cs="Helvetica"/>
          <w:color w:val="000000"/>
          <w:sz w:val="24"/>
          <w:szCs w:val="24"/>
        </w:rPr>
      </w:pPr>
      <w:r>
        <w:rPr>
          <w:rFonts w:hint="eastAsia" w:cs="Helvetica"/>
          <w:color w:val="000000"/>
          <w:sz w:val="24"/>
          <w:szCs w:val="24"/>
        </w:rPr>
        <w:t>2、本协议</w:t>
      </w:r>
      <w:r>
        <w:rPr>
          <w:rFonts w:hint="eastAsia"/>
          <w:color w:val="000000"/>
          <w:sz w:val="24"/>
          <w:szCs w:val="24"/>
        </w:rPr>
        <w:t>一式三份</w:t>
      </w:r>
      <w:r>
        <w:rPr>
          <w:rFonts w:hint="eastAsia" w:cs="Helvetica"/>
          <w:color w:val="000000"/>
          <w:sz w:val="24"/>
          <w:szCs w:val="24"/>
        </w:rPr>
        <w:t>，甲、乙双方各持一份，甲方上级主管部门备案一份。</w:t>
      </w:r>
    </w:p>
    <w:p>
      <w:pPr>
        <w:spacing w:line="360" w:lineRule="auto"/>
        <w:ind w:firstLine="480" w:firstLineChars="200"/>
        <w:rPr>
          <w:rFonts w:ascii="宋体" w:hAnsi="宋体"/>
          <w:color w:val="000000"/>
          <w:sz w:val="24"/>
        </w:rPr>
      </w:pPr>
      <w:r>
        <w:rPr>
          <w:rFonts w:hint="eastAsia" w:ascii="宋体" w:hAnsi="宋体"/>
          <w:color w:val="000000"/>
          <w:sz w:val="24"/>
        </w:rPr>
        <w:t>第五条补充条款</w:t>
      </w:r>
    </w:p>
    <w:p>
      <w:pPr>
        <w:pStyle w:val="17"/>
        <w:spacing w:before="0" w:beforeAutospacing="0" w:after="0" w:afterAutospacing="0" w:line="360" w:lineRule="auto"/>
        <w:ind w:firstLine="480" w:firstLineChars="200"/>
        <w:rPr>
          <w:rFonts w:hint="eastAsia" w:cs="Helvetica"/>
          <w:color w:val="000000"/>
          <w:sz w:val="24"/>
          <w:szCs w:val="24"/>
        </w:rPr>
      </w:pPr>
      <w:r>
        <w:rPr>
          <w:rFonts w:hint="eastAsia" w:cs="Helvetica"/>
          <w:color w:val="000000"/>
          <w:sz w:val="24"/>
          <w:szCs w:val="24"/>
        </w:rPr>
        <w:t xml:space="preserve">甲 方：（签章）                     </w:t>
      </w:r>
      <w:r>
        <w:rPr>
          <w:rFonts w:hint="eastAsia" w:cs="Helvetica"/>
          <w:color w:val="000000"/>
          <w:sz w:val="24"/>
          <w:szCs w:val="24"/>
          <w:lang w:val="en-US" w:eastAsia="zh-CN"/>
        </w:rPr>
        <w:t xml:space="preserve">   </w:t>
      </w:r>
      <w:r>
        <w:rPr>
          <w:rFonts w:hint="eastAsia" w:cs="Helvetica"/>
          <w:color w:val="000000"/>
          <w:sz w:val="24"/>
          <w:szCs w:val="24"/>
        </w:rPr>
        <w:t xml:space="preserve"> 乙 方：（签章）</w:t>
      </w:r>
    </w:p>
    <w:p>
      <w:pPr>
        <w:pStyle w:val="17"/>
        <w:spacing w:before="0" w:beforeAutospacing="0" w:after="0" w:afterAutospacing="0" w:line="360" w:lineRule="auto"/>
        <w:ind w:firstLine="480" w:firstLineChars="200"/>
        <w:rPr>
          <w:rFonts w:hint="eastAsia" w:cs="Helvetica"/>
          <w:color w:val="000000"/>
          <w:sz w:val="24"/>
          <w:szCs w:val="24"/>
        </w:rPr>
      </w:pPr>
      <w:r>
        <w:rPr>
          <w:rFonts w:hint="eastAsia"/>
          <w:sz w:val="24"/>
          <w:u w:val="none"/>
          <w:lang w:val="en-US" w:eastAsia="zh-CN"/>
        </w:rPr>
        <w:t>河北建工集团建筑装饰工程有限公司</w:t>
      </w:r>
      <w:r>
        <w:rPr>
          <w:rFonts w:ascii="宋体" w:hAnsi="宋体"/>
          <w:sz w:val="24"/>
          <w:u w:val="none"/>
        </w:rPr>
        <w:t xml:space="preserve">   </w:t>
      </w:r>
      <w:r>
        <w:rPr>
          <w:rFonts w:hint="eastAsia" w:ascii="宋体" w:hAnsi="宋体"/>
          <w:sz w:val="24"/>
          <w:u w:val="none"/>
          <w:lang w:val="en-US" w:eastAsia="zh-CN"/>
        </w:rPr>
        <w:t xml:space="preserve">    </w:t>
      </w:r>
      <w:r>
        <w:rPr>
          <w:rFonts w:hint="eastAsia"/>
          <w:sz w:val="24"/>
          <w:u w:val="none"/>
          <w:lang w:val="en-US" w:eastAsia="zh-CN"/>
        </w:rPr>
        <w:t xml:space="preserve"> </w:t>
      </w:r>
      <w:r>
        <w:rPr>
          <w:rFonts w:hint="eastAsia" w:ascii="宋体" w:hAnsi="宋体"/>
          <w:sz w:val="24"/>
        </w:rPr>
        <w:t xml:space="preserve"> </w:t>
      </w:r>
    </w:p>
    <w:p>
      <w:pPr>
        <w:pStyle w:val="17"/>
        <w:spacing w:before="0" w:beforeAutospacing="0" w:after="0" w:afterAutospacing="0" w:line="360" w:lineRule="auto"/>
        <w:ind w:firstLine="480" w:firstLineChars="200"/>
        <w:rPr>
          <w:rFonts w:cs="Helvetica"/>
          <w:color w:val="000000"/>
          <w:sz w:val="24"/>
          <w:szCs w:val="24"/>
        </w:rPr>
      </w:pPr>
      <w:r>
        <w:rPr>
          <w:rFonts w:hint="eastAsia" w:cs="Helvetica"/>
          <w:color w:val="000000"/>
          <w:sz w:val="24"/>
          <w:szCs w:val="24"/>
        </w:rPr>
        <w:t xml:space="preserve">法定代表人：                        </w:t>
      </w:r>
      <w:r>
        <w:rPr>
          <w:rFonts w:hint="eastAsia" w:cs="Helvetica"/>
          <w:color w:val="000000"/>
          <w:sz w:val="24"/>
          <w:szCs w:val="24"/>
          <w:lang w:val="en-US" w:eastAsia="zh-CN"/>
        </w:rPr>
        <w:t xml:space="preserve">   </w:t>
      </w:r>
      <w:r>
        <w:rPr>
          <w:rFonts w:hint="eastAsia" w:cs="Helvetica"/>
          <w:color w:val="000000"/>
          <w:sz w:val="24"/>
          <w:szCs w:val="24"/>
        </w:rPr>
        <w:t xml:space="preserve"> 法定代表人：</w:t>
      </w:r>
    </w:p>
    <w:p>
      <w:pPr>
        <w:pStyle w:val="17"/>
        <w:spacing w:before="0" w:beforeAutospacing="0" w:after="0" w:afterAutospacing="0" w:line="360" w:lineRule="auto"/>
        <w:ind w:firstLine="480" w:firstLineChars="200"/>
        <w:rPr>
          <w:rFonts w:cs="Helvetica"/>
          <w:color w:val="000000"/>
          <w:sz w:val="24"/>
          <w:szCs w:val="24"/>
        </w:rPr>
      </w:pPr>
      <w:r>
        <w:rPr>
          <w:rFonts w:hint="eastAsia" w:cs="Helvetica"/>
          <w:color w:val="000000"/>
          <w:sz w:val="24"/>
          <w:szCs w:val="24"/>
        </w:rPr>
        <w:t xml:space="preserve">或委托代理人：                      </w:t>
      </w:r>
      <w:r>
        <w:rPr>
          <w:rFonts w:hint="eastAsia" w:cs="Helvetica"/>
          <w:color w:val="000000"/>
          <w:sz w:val="24"/>
          <w:szCs w:val="24"/>
          <w:lang w:val="en-US" w:eastAsia="zh-CN"/>
        </w:rPr>
        <w:t xml:space="preserve">   </w:t>
      </w:r>
      <w:r>
        <w:rPr>
          <w:rFonts w:hint="eastAsia" w:cs="Helvetica"/>
          <w:color w:val="000000"/>
          <w:sz w:val="24"/>
          <w:szCs w:val="24"/>
        </w:rPr>
        <w:t xml:space="preserve"> 或委托代理人：</w:t>
      </w:r>
    </w:p>
    <w:p>
      <w:pPr>
        <w:pStyle w:val="17"/>
        <w:spacing w:before="0" w:beforeAutospacing="0" w:after="0" w:afterAutospacing="0" w:line="360" w:lineRule="auto"/>
        <w:ind w:firstLine="480" w:firstLineChars="200"/>
        <w:rPr>
          <w:rFonts w:cs="Helvetica"/>
          <w:color w:val="000000"/>
          <w:sz w:val="24"/>
          <w:szCs w:val="24"/>
        </w:rPr>
      </w:pPr>
      <w:r>
        <w:rPr>
          <w:rFonts w:hint="eastAsia" w:cs="Helvetica"/>
          <w:color w:val="000000"/>
          <w:sz w:val="24"/>
          <w:szCs w:val="24"/>
        </w:rPr>
        <w:t xml:space="preserve">电 话：                             </w:t>
      </w:r>
      <w:r>
        <w:rPr>
          <w:rFonts w:hint="eastAsia" w:cs="Helvetica"/>
          <w:color w:val="000000"/>
          <w:sz w:val="24"/>
          <w:szCs w:val="24"/>
          <w:lang w:val="en-US" w:eastAsia="zh-CN"/>
        </w:rPr>
        <w:t xml:space="preserve">   </w:t>
      </w:r>
      <w:r>
        <w:rPr>
          <w:rFonts w:hint="eastAsia" w:cs="Helvetica"/>
          <w:color w:val="000000"/>
          <w:sz w:val="24"/>
          <w:szCs w:val="24"/>
        </w:rPr>
        <w:t xml:space="preserve"> 电 话：</w:t>
      </w:r>
    </w:p>
    <w:p>
      <w:pPr>
        <w:spacing w:line="360" w:lineRule="auto"/>
        <w:ind w:firstLine="480" w:firstLineChars="200"/>
        <w:rPr>
          <w:rFonts w:ascii="宋体" w:hAnsi="宋体"/>
          <w:color w:val="000000"/>
          <w:sz w:val="24"/>
        </w:rPr>
      </w:pPr>
      <w:r>
        <w:rPr>
          <w:rFonts w:hint="eastAsia" w:ascii="宋体" w:hAnsi="宋体" w:cs="Helvetica"/>
          <w:color w:val="000000"/>
          <w:kern w:val="0"/>
          <w:sz w:val="24"/>
        </w:rPr>
        <w:t xml:space="preserve">年  月  日                      </w:t>
      </w:r>
      <w:r>
        <w:rPr>
          <w:rFonts w:hint="eastAsia" w:ascii="宋体" w:hAnsi="宋体" w:cs="Helvetica"/>
          <w:color w:val="000000"/>
          <w:kern w:val="0"/>
          <w:sz w:val="24"/>
          <w:lang w:val="en-US" w:eastAsia="zh-CN"/>
        </w:rPr>
        <w:t xml:space="preserve">       </w:t>
      </w:r>
      <w:r>
        <w:rPr>
          <w:rFonts w:hint="eastAsia" w:ascii="宋体" w:hAnsi="宋体" w:cs="Helvetica"/>
          <w:color w:val="000000"/>
          <w:kern w:val="0"/>
          <w:sz w:val="24"/>
        </w:rPr>
        <w:t xml:space="preserve"> 年  月  日</w:t>
      </w: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pStyle w:val="12"/>
        <w:rPr>
          <w:rFonts w:asciiTheme="minorEastAsia" w:hAnsiTheme="minorEastAsia" w:eastAsiaTheme="minorEastAsia"/>
          <w:sz w:val="24"/>
        </w:rPr>
      </w:pPr>
    </w:p>
    <w:p>
      <w:pPr>
        <w:pStyle w:val="12"/>
        <w:rPr>
          <w:rFonts w:asciiTheme="minorEastAsia" w:hAnsiTheme="minorEastAsia" w:eastAsiaTheme="minorEastAsia"/>
          <w:sz w:val="24"/>
        </w:rPr>
      </w:pPr>
    </w:p>
    <w:p>
      <w:pPr>
        <w:jc w:val="left"/>
        <w:rPr>
          <w:rFonts w:asciiTheme="minorEastAsia" w:hAnsiTheme="minorEastAsia" w:eastAsiaTheme="minorEastAsia"/>
          <w:sz w:val="24"/>
        </w:rPr>
      </w:pPr>
    </w:p>
    <w:p>
      <w:pPr>
        <w:rPr>
          <w:rFonts w:hint="eastAsia" w:asciiTheme="minorEastAsia" w:hAnsiTheme="minorEastAsia" w:eastAsiaTheme="minorEastAsia"/>
          <w:sz w:val="24"/>
        </w:rPr>
      </w:pPr>
      <w:r>
        <w:rPr>
          <w:rFonts w:hint="eastAsia" w:asciiTheme="minorEastAsia" w:hAnsiTheme="minorEastAsia" w:eastAsiaTheme="minorEastAsia"/>
          <w:sz w:val="24"/>
        </w:rPr>
        <w:br w:type="page"/>
      </w:r>
    </w:p>
    <w:p>
      <w:pPr>
        <w:jc w:val="left"/>
        <w:rPr>
          <w:rFonts w:asciiTheme="minorEastAsia" w:hAnsiTheme="minorEastAsia" w:eastAsiaTheme="minorEastAsia"/>
          <w:sz w:val="24"/>
        </w:rPr>
      </w:pPr>
      <w:r>
        <w:rPr>
          <w:rFonts w:hint="eastAsia" w:asciiTheme="minorEastAsia" w:hAnsiTheme="minorEastAsia" w:eastAsiaTheme="minorEastAsia"/>
          <w:sz w:val="24"/>
        </w:rPr>
        <w:t>附件11</w:t>
      </w:r>
    </w:p>
    <w:p>
      <w:pPr>
        <w:jc w:val="left"/>
        <w:rPr>
          <w:rFonts w:asciiTheme="minorEastAsia" w:hAnsiTheme="minorEastAsia" w:eastAsiaTheme="minorEastAsia"/>
          <w:sz w:val="24"/>
        </w:rPr>
      </w:pPr>
    </w:p>
    <w:p>
      <w:pPr>
        <w:jc w:val="center"/>
        <w:rPr>
          <w:rFonts w:hint="eastAsia" w:asciiTheme="minorEastAsia" w:hAnsiTheme="minorEastAsia" w:eastAsiaTheme="minorEastAsia"/>
          <w:b/>
          <w:sz w:val="44"/>
          <w:szCs w:val="44"/>
          <w:lang w:eastAsia="zh-CN"/>
        </w:rPr>
      </w:pPr>
      <w:r>
        <w:rPr>
          <w:rFonts w:hint="eastAsia" w:asciiTheme="minorEastAsia" w:hAnsiTheme="minorEastAsia" w:eastAsiaTheme="minorEastAsia"/>
          <w:b/>
          <w:sz w:val="44"/>
          <w:szCs w:val="44"/>
          <w:lang w:eastAsia="zh-CN"/>
        </w:rPr>
        <w:t>河北建工集团建筑装饰工程有限公司</w:t>
      </w:r>
    </w:p>
    <w:p>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项目施工廉政合同书</w:t>
      </w:r>
    </w:p>
    <w:p/>
    <w:p>
      <w:pPr>
        <w:spacing w:line="360" w:lineRule="auto"/>
        <w:rPr>
          <w:rFonts w:asciiTheme="minorEastAsia" w:hAnsiTheme="minorEastAsia" w:eastAsiaTheme="minorEastAsia"/>
          <w:b/>
          <w:sz w:val="24"/>
        </w:rPr>
      </w:pPr>
      <w:r>
        <w:rPr>
          <w:rFonts w:hint="eastAsia"/>
        </w:rPr>
        <w:t xml:space="preserve">                                                </w:t>
      </w:r>
      <w:r>
        <w:rPr>
          <w:rFonts w:hint="eastAsia" w:ascii="仿宋_GB2312" w:eastAsia="仿宋_GB2312"/>
          <w:sz w:val="28"/>
          <w:szCs w:val="28"/>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 xml:space="preserve"> 合同编号：</w:t>
      </w:r>
    </w:p>
    <w:p>
      <w:pPr>
        <w:spacing w:line="360" w:lineRule="auto"/>
        <w:rPr>
          <w:rFonts w:hint="default" w:asciiTheme="minorEastAsia" w:hAnsiTheme="minorEastAsia" w:eastAsiaTheme="minorEastAsia"/>
          <w:sz w:val="24"/>
          <w:lang w:val="en-US"/>
        </w:rPr>
      </w:pPr>
      <w:r>
        <w:rPr>
          <w:rFonts w:hint="eastAsia" w:asciiTheme="minorEastAsia" w:hAnsiTheme="minorEastAsia" w:eastAsiaTheme="minorEastAsia"/>
          <w:sz w:val="24"/>
        </w:rPr>
        <w:t>工程项目名称：</w:t>
      </w:r>
      <w:r>
        <w:rPr>
          <w:rFonts w:hint="eastAsia" w:ascii="宋体" w:hAnsi="宋体"/>
          <w:sz w:val="24"/>
          <w:u w:val="single"/>
          <w:lang w:val="en-US" w:eastAsia="zh-CN"/>
        </w:rPr>
        <w:t xml:space="preserve">                         </w:t>
      </w:r>
    </w:p>
    <w:p>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工程项目地点：</w:t>
      </w:r>
      <w:r>
        <w:rPr>
          <w:rFonts w:hint="eastAsia" w:ascii="宋体" w:hAnsi="宋体" w:eastAsiaTheme="minorEastAsia"/>
          <w:sz w:val="24"/>
          <w:u w:val="single"/>
          <w:lang w:val="en-US" w:eastAsia="zh-CN"/>
        </w:rPr>
        <w:t xml:space="preserve">                         </w:t>
      </w:r>
    </w:p>
    <w:p>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甲方名称：</w:t>
      </w:r>
      <w:r>
        <w:rPr>
          <w:rFonts w:hint="eastAsia" w:ascii="宋体" w:hAnsi="宋体" w:eastAsiaTheme="minorEastAsia"/>
          <w:sz w:val="24"/>
          <w:u w:val="single"/>
          <w:lang w:eastAsia="zh-CN"/>
        </w:rPr>
        <w:t>河北建工集团建筑装饰工程有限公司</w:t>
      </w:r>
    </w:p>
    <w:p>
      <w:pPr>
        <w:spacing w:line="360" w:lineRule="auto"/>
        <w:rPr>
          <w:rFonts w:hint="default" w:asciiTheme="minorEastAsia" w:hAnsiTheme="minorEastAsia" w:eastAsiaTheme="minorEastAsia"/>
          <w:sz w:val="24"/>
          <w:lang w:val="en-US"/>
        </w:rPr>
      </w:pPr>
      <w:r>
        <w:rPr>
          <w:rFonts w:hint="eastAsia" w:asciiTheme="minorEastAsia" w:hAnsiTheme="minorEastAsia" w:eastAsiaTheme="minorEastAsia"/>
          <w:sz w:val="24"/>
        </w:rPr>
        <w:t>乙方名称：</w:t>
      </w:r>
      <w:r>
        <w:rPr>
          <w:rFonts w:hint="eastAsia" w:ascii="宋体" w:hAnsi="宋体"/>
          <w:sz w:val="24"/>
          <w:u w:val="single"/>
          <w:lang w:val="en-US" w:eastAsia="zh-CN"/>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为确保甲方对业主的承诺，高效、优质共同完成施工任务，争创优质工程。保证</w:t>
      </w:r>
      <w:r>
        <w:rPr>
          <w:rFonts w:hint="eastAsia" w:asciiTheme="minorEastAsia" w:hAnsiTheme="minorEastAsia" w:eastAsiaTheme="minorEastAsia"/>
          <w:sz w:val="24"/>
          <w:u w:val="single"/>
          <w:lang w:eastAsia="zh-CN"/>
        </w:rPr>
        <w:t>（</w:t>
      </w:r>
      <w:r>
        <w:rPr>
          <w:rFonts w:hint="eastAsia" w:asciiTheme="minorEastAsia" w:hAnsiTheme="minorEastAsia" w:eastAsiaTheme="minorEastAsia"/>
          <w:sz w:val="24"/>
          <w:u w:val="single"/>
          <w:lang w:val="en-US" w:eastAsia="zh-CN"/>
        </w:rPr>
        <w:t>工程名称</w:t>
      </w:r>
      <w:r>
        <w:rPr>
          <w:rFonts w:hint="eastAsia" w:asciiTheme="minorEastAsia" w:hAnsiTheme="minorEastAsia" w:eastAsiaTheme="minorEastAsia"/>
          <w:sz w:val="24"/>
          <w:u w:val="single"/>
          <w:lang w:eastAsia="zh-CN"/>
        </w:rPr>
        <w:t>）</w:t>
      </w:r>
      <w:r>
        <w:rPr>
          <w:rFonts w:hint="eastAsia" w:asciiTheme="minorEastAsia" w:hAnsiTheme="minorEastAsia" w:eastAsiaTheme="minorEastAsia"/>
          <w:sz w:val="24"/>
          <w:u w:val="single"/>
          <w:lang w:val="en-US" w:eastAsia="zh-CN"/>
        </w:rPr>
        <w:t xml:space="preserve">  </w:t>
      </w:r>
      <w:r>
        <w:rPr>
          <w:rFonts w:hint="eastAsia" w:ascii="宋体" w:hAnsi="宋体"/>
          <w:sz w:val="24"/>
          <w:u w:val="single"/>
          <w:lang w:val="en-US" w:eastAsia="zh-CN"/>
        </w:rPr>
        <w:t xml:space="preserve"> </w:t>
      </w:r>
      <w:r>
        <w:rPr>
          <w:rFonts w:hint="eastAsia" w:asciiTheme="minorEastAsia" w:hAnsiTheme="minorEastAsia" w:eastAsiaTheme="minorEastAsia"/>
          <w:sz w:val="24"/>
        </w:rPr>
        <w:t>工程合同（合同编号：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）双方能够高效廉洁地履行，维护双方合法权益，经双方协商达成一致意见，特订立如下廉政合同。</w:t>
      </w:r>
    </w:p>
    <w:p>
      <w:pPr>
        <w:spacing w:line="360" w:lineRule="auto"/>
        <w:rPr>
          <w:rFonts w:asciiTheme="minorEastAsia" w:hAnsiTheme="minorEastAsia" w:eastAsiaTheme="minorEastAsia"/>
          <w:b/>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第一条  甲乙双方的权利和义务</w:t>
      </w:r>
    </w:p>
    <w:p>
      <w:p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1、严格遵守党和国家的有关法律法规及党风廉政建设有关规定。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2、严格执行建设工程承（发）包合同文件，双方自觉按合同规定办事。</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3、业务活动必须坚持公开、公平、公正、诚信、透明的原则，不得为获取不正当的利益，损害国家、集体利益和个人合法权益。</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4、建立健全廉政教育制度，开展经常性教育活动。监督并认真查处违法违纪行为。公布廉政合同书的责任内容和举报电话。</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5、加强相互监督，发现对方在业务活动中有违反廉政合同书规定的行为，有及时提醒对方纠正的权利和义务。</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第二条  甲方的责任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1、不准向乙方索要或接受回扣、礼金、有价证券（卡）、贵重物品和好处费、感谢费等。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2、不准在乙方报销任何应由甲方或个人支付的费用。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3、不准参加有可能影响公正执行公务的超标准宴请和娱乐、健身等活动。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4、不准接受乙方提供的通讯工具、交通工具和高档办公用品。</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5、不准要求、暗示或接受乙方为个人住房装修、婚丧嫁娶、配偶子女的工作安排以及出国（境）、旅游提供方便。</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6、不准向乙方介绍或推荐为配偶、子女、亲属参与工程施工合同有关的设备、材料、工程分包、劳务等经济活动。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7、不准以各种理由向乙方推荐分包单位和要求乙方购买合同规定以外的材料、机具设备等。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8、甲方工作人员不得为乙方多结算工程量、多结算工程款，并从中收受回扣，谋取私利。</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9、甲方工作人员不得因乙方拒绝本人的不合理要求，而故意刁难乙方。</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第三条  乙方的责任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1、不准以任何理由向甲方及其管理人员行贿或馈赠礼金、有价证券（卡）、贵重礼品腐蚀拉拢甲方工作人员。</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2、不准以任何名义或方式为甲方及其工作人员报销应由甲方单位或个人支付的任何费用。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3、不准以任何理由安排甲方人员参加超标准宴请、娱乐活动及参与带有黄、赌性质的娱乐活动。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4、不准为增加结算，以任何方式对甲方人员行贿。</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5、不准为甲方人员购置或提供通讯工具，交通工具和高档办公用品等。</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第四条  违约责任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1、甲方工作人员有违反本廉政合同书第一、二条，按管理权限，依据</w:t>
      </w:r>
      <w:r>
        <w:rPr>
          <w:rFonts w:hint="eastAsia" w:asciiTheme="minorEastAsia" w:hAnsiTheme="minorEastAsia" w:eastAsiaTheme="minorEastAsia"/>
          <w:sz w:val="24"/>
          <w:lang w:eastAsia="zh-CN"/>
        </w:rPr>
        <w:t>河北建工集团建筑装饰工程有限公司</w:t>
      </w:r>
      <w:r>
        <w:rPr>
          <w:rFonts w:hint="eastAsia" w:asciiTheme="minorEastAsia" w:hAnsiTheme="minorEastAsia" w:eastAsiaTheme="minorEastAsia"/>
          <w:sz w:val="24"/>
        </w:rPr>
        <w:t>有关规定，给予责任追究处理；情节较重，给予党纪、政纪或组织处理；涉嫌犯罪的，移送司法机关追究刑事责任；给乙方造成经济损失的，以主合同相关条款约定的内容为依据，应予以赔偿。</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实行《项目风险抵押目标责任制》的甲方项目经理部，甲方工作人员因违反本廉政合同书第二条，除按上一款规定处罚外，还将全额扣除其已缴纳的项目风险抵押金，且违约责任人不得享受项目任何兑现奖励。</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3、乙方单位或个人有违反合同约定的行为，情节轻微的，收缴乙方交纳的部分质保金；情节较重并给甲方造成损失的，乙方赔偿甲方直接经济损失的三倍数额，同时取消乙方在甲方的工程分包资格。</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第五条  双方约定如下事项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1、本合同由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河北建工装饰纪委</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负责监督，举报电话：</w:t>
      </w:r>
      <w:r>
        <w:rPr>
          <w:rFonts w:hint="eastAsia" w:asciiTheme="minorEastAsia" w:hAnsiTheme="minorEastAsia" w:eastAsiaTheme="minorEastAsia"/>
          <w:sz w:val="24"/>
          <w:u w:val="single"/>
        </w:rPr>
        <w:t>　</w:t>
      </w:r>
      <w:r>
        <w:rPr>
          <w:rFonts w:hint="eastAsia" w:asciiTheme="minorEastAsia" w:hAnsiTheme="minorEastAsia" w:eastAsiaTheme="minorEastAsia"/>
          <w:sz w:val="24"/>
          <w:u w:val="single"/>
          <w:lang w:val="en-US" w:eastAsia="zh-CN"/>
        </w:rPr>
        <w:t>0311-67903219</w:t>
      </w:r>
      <w:r>
        <w:rPr>
          <w:rFonts w:hint="eastAsia" w:asciiTheme="minorEastAsia" w:hAnsiTheme="minorEastAsia" w:eastAsiaTheme="minorEastAsia"/>
          <w:sz w:val="24"/>
          <w:u w:val="single"/>
        </w:rPr>
        <w:t>　</w:t>
      </w:r>
      <w:r>
        <w:rPr>
          <w:rFonts w:hint="eastAsia" w:asciiTheme="minorEastAsia" w:hAnsiTheme="minorEastAsia" w:eastAsiaTheme="minorEastAsia"/>
          <w:sz w:val="24"/>
        </w:rPr>
        <w:t>；由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张垚萌</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负责本合同的验收。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2、双方其他约定：</w:t>
      </w:r>
      <w:r>
        <w:rPr>
          <w:rFonts w:hint="eastAsia" w:asciiTheme="minorEastAsia" w:hAnsiTheme="minorEastAsia" w:eastAsiaTheme="minorEastAsia"/>
          <w:sz w:val="24"/>
          <w:u w:val="single"/>
        </w:rPr>
        <w:t>　　　　　　　　　　　　　　　　　　　</w:t>
      </w:r>
      <w:r>
        <w:rPr>
          <w:rFonts w:hint="eastAsia" w:asciiTheme="minorEastAsia" w:hAnsiTheme="minorEastAsia" w:eastAsiaTheme="minorEastAsia"/>
          <w:sz w:val="24"/>
        </w:rPr>
        <w:t>。</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第六条</w:t>
      </w:r>
      <w:r>
        <w:rPr>
          <w:rFonts w:hint="eastAsia" w:asciiTheme="minorEastAsia" w:hAnsiTheme="minorEastAsia" w:eastAsiaTheme="minorEastAsia"/>
          <w:sz w:val="24"/>
        </w:rPr>
        <w:t xml:space="preserve">  本廉政合同书作为</w:t>
      </w:r>
      <w:r>
        <w:rPr>
          <w:rFonts w:hint="eastAsia" w:ascii="宋体" w:hAnsi="宋体"/>
          <w:sz w:val="24"/>
          <w:u w:val="single"/>
          <w:lang w:val="en-US" w:eastAsia="zh-CN"/>
        </w:rPr>
        <w:t xml:space="preserve">                 </w:t>
      </w:r>
      <w:r>
        <w:rPr>
          <w:rFonts w:hint="eastAsia" w:asciiTheme="minorEastAsia" w:hAnsiTheme="minorEastAsia" w:eastAsiaTheme="minorEastAsia"/>
          <w:sz w:val="24"/>
        </w:rPr>
        <w:t>工程合同的一部分，并具有同等法律效力，经双方签署后立即生效。</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第七条</w:t>
      </w:r>
      <w:r>
        <w:rPr>
          <w:rFonts w:hint="eastAsia" w:asciiTheme="minorEastAsia" w:hAnsiTheme="minorEastAsia" w:eastAsiaTheme="minorEastAsia"/>
          <w:sz w:val="24"/>
        </w:rPr>
        <w:t xml:space="preserve">  本廉政合同书的有效期为双方签署之日起至甲乙双方工程合同履约完止。</w:t>
      </w:r>
    </w:p>
    <w:p>
      <w:pPr>
        <w:pStyle w:val="34"/>
        <w:shd w:val="clear" w:color="auto" w:fill="FFFFFF" w:themeFill="background1"/>
        <w:spacing w:before="0" w:beforeAutospacing="0" w:after="0" w:afterAutospacing="0" w:line="360" w:lineRule="auto"/>
        <w:ind w:firstLine="361" w:firstLineChars="15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rPr>
        <w:t>第八条</w:t>
      </w:r>
      <w:r>
        <w:rPr>
          <w:rFonts w:hint="eastAsia" w:asciiTheme="minorEastAsia" w:hAnsiTheme="minorEastAsia" w:eastAsiaTheme="minorEastAsia"/>
        </w:rPr>
        <w:t xml:space="preserve">  </w:t>
      </w:r>
      <w:r>
        <w:rPr>
          <w:rFonts w:hint="eastAsia" w:asciiTheme="minorEastAsia" w:hAnsiTheme="minorEastAsia" w:eastAsiaTheme="minorEastAsia"/>
          <w:b/>
          <w:color w:val="000000" w:themeColor="text1"/>
          <w14:textFill>
            <w14:solidFill>
              <w14:schemeClr w14:val="tx1"/>
            </w14:solidFill>
          </w14:textFill>
        </w:rPr>
        <w:t>本廉政合同作为分包合同的附件，与分包合同具有同等法律效力</w:t>
      </w:r>
      <w:r>
        <w:rPr>
          <w:rFonts w:hint="eastAsia" w:asciiTheme="minorEastAsia" w:hAnsiTheme="minorEastAsia" w:eastAsiaTheme="minorEastAsia"/>
        </w:rPr>
        <w:t>，份数与合同协议书约定份数一致。</w:t>
      </w:r>
      <w:r>
        <w:rPr>
          <w:rFonts w:hint="eastAsia" w:asciiTheme="minorEastAsia" w:hAnsiTheme="minorEastAsia" w:eastAsiaTheme="minorEastAsia"/>
          <w:b/>
          <w:color w:val="000000" w:themeColor="text1"/>
          <w14:textFill>
            <w14:solidFill>
              <w14:schemeClr w14:val="tx1"/>
            </w14:solidFill>
          </w14:textFill>
        </w:rPr>
        <w:t xml:space="preserve"> </w:t>
      </w:r>
    </w:p>
    <w:p>
      <w:pPr>
        <w:spacing w:line="360" w:lineRule="auto"/>
        <w:rPr>
          <w:rFonts w:ascii="宋体" w:hAnsi="宋体"/>
          <w:sz w:val="24"/>
        </w:rPr>
      </w:pPr>
    </w:p>
    <w:p>
      <w:pPr>
        <w:autoSpaceDE w:val="0"/>
        <w:autoSpaceDN w:val="0"/>
        <w:adjustRightInd w:val="0"/>
        <w:spacing w:line="360" w:lineRule="auto"/>
        <w:ind w:firstLine="424" w:firstLineChars="177"/>
        <w:contextualSpacing/>
        <w:jc w:val="left"/>
        <w:rPr>
          <w:rFonts w:asciiTheme="minorEastAsia" w:hAnsiTheme="minorEastAsia" w:eastAsiaTheme="minorEastAsia"/>
          <w:kern w:val="0"/>
          <w:sz w:val="24"/>
        </w:rPr>
      </w:pPr>
      <w:r>
        <w:rPr>
          <w:rFonts w:asciiTheme="minorEastAsia" w:hAnsiTheme="minorEastAsia" w:eastAsiaTheme="minorEastAsia"/>
          <w:kern w:val="0"/>
          <w:sz w:val="24"/>
        </w:rPr>
        <w:t xml:space="preserve">甲方（盖章）：                      </w:t>
      </w:r>
      <w:r>
        <w:rPr>
          <w:rFonts w:hint="eastAsia" w:asciiTheme="minorEastAsia" w:hAnsiTheme="minorEastAsia" w:eastAsiaTheme="minorEastAsia"/>
          <w:kern w:val="0"/>
          <w:sz w:val="24"/>
          <w:lang w:val="en-US" w:eastAsia="zh-CN"/>
        </w:rPr>
        <w:t xml:space="preserve">    </w:t>
      </w:r>
      <w:r>
        <w:rPr>
          <w:rFonts w:asciiTheme="minorEastAsia" w:hAnsiTheme="minorEastAsia" w:eastAsiaTheme="minorEastAsia"/>
          <w:kern w:val="0"/>
          <w:sz w:val="24"/>
        </w:rPr>
        <w:t>乙方（盖章）：</w:t>
      </w:r>
    </w:p>
    <w:p>
      <w:pPr>
        <w:autoSpaceDE w:val="0"/>
        <w:autoSpaceDN w:val="0"/>
        <w:adjustRightInd w:val="0"/>
        <w:spacing w:line="360" w:lineRule="auto"/>
        <w:ind w:firstLine="480" w:firstLineChars="200"/>
        <w:contextualSpacing/>
        <w:jc w:val="left"/>
        <w:rPr>
          <w:rFonts w:asciiTheme="minorEastAsia" w:hAnsiTheme="minorEastAsia" w:eastAsiaTheme="minorEastAsia"/>
          <w:kern w:val="0"/>
          <w:sz w:val="24"/>
        </w:rPr>
      </w:pPr>
      <w:r>
        <w:rPr>
          <w:rFonts w:hint="eastAsia" w:ascii="宋体" w:hAnsi="宋体"/>
          <w:sz w:val="24"/>
          <w:u w:val="none"/>
          <w:lang w:val="en-US" w:eastAsia="zh-CN"/>
        </w:rPr>
        <w:t>河北建工集团建筑装饰工程有限公司</w:t>
      </w:r>
      <w:r>
        <w:rPr>
          <w:rFonts w:ascii="宋体" w:hAnsi="宋体"/>
          <w:sz w:val="24"/>
          <w:u w:val="none"/>
        </w:rPr>
        <w:t xml:space="preserve">  </w:t>
      </w:r>
      <w:r>
        <w:rPr>
          <w:rFonts w:hint="eastAsia" w:ascii="宋体" w:hAnsi="宋体"/>
          <w:sz w:val="24"/>
          <w:u w:val="none"/>
          <w:lang w:val="en-US" w:eastAsia="zh-CN"/>
        </w:rPr>
        <w:t xml:space="preserve">      </w:t>
      </w:r>
    </w:p>
    <w:p>
      <w:pPr>
        <w:autoSpaceDE w:val="0"/>
        <w:autoSpaceDN w:val="0"/>
        <w:adjustRightInd w:val="0"/>
        <w:spacing w:line="360" w:lineRule="auto"/>
        <w:ind w:firstLine="424" w:firstLineChars="177"/>
        <w:contextualSpacing/>
        <w:jc w:val="left"/>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法定代表人：                        </w:t>
      </w:r>
      <w:r>
        <w:rPr>
          <w:rFonts w:hint="eastAsia" w:asciiTheme="minorEastAsia" w:hAnsiTheme="minorEastAsia" w:eastAsiaTheme="minorEastAsia"/>
          <w:kern w:val="0"/>
          <w:sz w:val="24"/>
          <w:lang w:val="en-US" w:eastAsia="zh-CN"/>
        </w:rPr>
        <w:t xml:space="preserve">     </w:t>
      </w:r>
      <w:r>
        <w:rPr>
          <w:rFonts w:hint="eastAsia" w:asciiTheme="minorEastAsia" w:hAnsiTheme="minorEastAsia" w:eastAsiaTheme="minorEastAsia"/>
          <w:kern w:val="0"/>
          <w:sz w:val="24"/>
        </w:rPr>
        <w:t>法定代表人：</w:t>
      </w:r>
    </w:p>
    <w:p>
      <w:pPr>
        <w:autoSpaceDE w:val="0"/>
        <w:autoSpaceDN w:val="0"/>
        <w:adjustRightInd w:val="0"/>
        <w:spacing w:line="360" w:lineRule="auto"/>
        <w:ind w:firstLine="424" w:firstLineChars="177"/>
        <w:contextualSpacing/>
        <w:jc w:val="left"/>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或授权委托人：                    </w:t>
      </w:r>
      <w:r>
        <w:rPr>
          <w:rFonts w:hint="eastAsia" w:asciiTheme="minorEastAsia" w:hAnsiTheme="minorEastAsia" w:eastAsiaTheme="minorEastAsia"/>
          <w:kern w:val="0"/>
          <w:sz w:val="24"/>
          <w:lang w:val="en-US" w:eastAsia="zh-CN"/>
        </w:rPr>
        <w:t xml:space="preserve">     </w:t>
      </w:r>
      <w:r>
        <w:rPr>
          <w:rFonts w:hint="eastAsia" w:asciiTheme="minorEastAsia" w:hAnsiTheme="minorEastAsia" w:eastAsiaTheme="minorEastAsia"/>
          <w:kern w:val="0"/>
          <w:sz w:val="24"/>
        </w:rPr>
        <w:t xml:space="preserve">  或授权委托人：</w:t>
      </w:r>
    </w:p>
    <w:p>
      <w:pPr>
        <w:autoSpaceDE w:val="0"/>
        <w:autoSpaceDN w:val="0"/>
        <w:adjustRightInd w:val="0"/>
        <w:spacing w:line="360" w:lineRule="auto"/>
        <w:ind w:firstLine="424" w:firstLineChars="177"/>
        <w:contextualSpacing/>
        <w:jc w:val="left"/>
        <w:rPr>
          <w:rFonts w:asciiTheme="minorEastAsia" w:hAnsiTheme="minorEastAsia" w:eastAsiaTheme="minorEastAsia"/>
          <w:kern w:val="0"/>
          <w:sz w:val="24"/>
        </w:rPr>
      </w:pPr>
      <w:r>
        <w:rPr>
          <w:rFonts w:asciiTheme="minorEastAsia" w:hAnsiTheme="minorEastAsia" w:eastAsiaTheme="minorEastAsia"/>
          <w:kern w:val="0"/>
          <w:sz w:val="24"/>
        </w:rPr>
        <w:t>签订日期： 年   月   日</w:t>
      </w:r>
    </w:p>
    <w:p>
      <w:pPr>
        <w:spacing w:line="360" w:lineRule="auto"/>
        <w:ind w:firstLine="480" w:firstLineChars="200"/>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hint="eastAsia" w:asciiTheme="minorEastAsia" w:hAnsiTheme="minorEastAsia" w:eastAsiaTheme="minorEastAsia"/>
          <w:sz w:val="24"/>
        </w:rPr>
      </w:pPr>
      <w:r>
        <w:rPr>
          <w:rFonts w:hint="eastAsia" w:asciiTheme="minorEastAsia" w:hAnsiTheme="minorEastAsia" w:eastAsiaTheme="minorEastAsia"/>
          <w:sz w:val="24"/>
        </w:rPr>
        <w:br w:type="page"/>
      </w:r>
    </w:p>
    <w:p>
      <w:pPr>
        <w:jc w:val="left"/>
        <w:rPr>
          <w:rFonts w:asciiTheme="minorEastAsia" w:hAnsiTheme="minorEastAsia" w:eastAsiaTheme="minorEastAsia"/>
          <w:sz w:val="24"/>
        </w:rPr>
      </w:pPr>
      <w:r>
        <w:rPr>
          <w:rFonts w:hint="eastAsia" w:asciiTheme="minorEastAsia" w:hAnsiTheme="minorEastAsia" w:eastAsiaTheme="minorEastAsia"/>
          <w:sz w:val="24"/>
        </w:rPr>
        <w:t>附件12</w:t>
      </w:r>
    </w:p>
    <w:p>
      <w:pPr>
        <w:jc w:val="center"/>
        <w:rPr>
          <w:rFonts w:hint="eastAsia" w:ascii="宋体" w:hAnsi="宋体"/>
          <w:b/>
          <w:bCs w:val="0"/>
          <w:color w:val="auto"/>
          <w:sz w:val="44"/>
          <w:szCs w:val="44"/>
          <w:u w:val="none"/>
          <w:lang w:eastAsia="zh-CN"/>
        </w:rPr>
      </w:pPr>
    </w:p>
    <w:p>
      <w:pPr>
        <w:jc w:val="center"/>
        <w:rPr>
          <w:rFonts w:ascii="仿宋" w:hAnsi="仿宋" w:eastAsia="仿宋"/>
          <w:sz w:val="44"/>
          <w:szCs w:val="44"/>
        </w:rPr>
      </w:pPr>
      <w:r>
        <w:rPr>
          <w:rFonts w:ascii="宋体" w:hAnsi="宋体"/>
          <w:b/>
          <w:sz w:val="44"/>
          <w:szCs w:val="44"/>
        </w:rPr>
        <w:t>授权委托书</w:t>
      </w:r>
    </w:p>
    <w:p>
      <w:pPr>
        <w:rPr>
          <w:rFonts w:ascii="仿宋" w:hAnsi="仿宋" w:eastAsia="仿宋"/>
          <w:sz w:val="28"/>
          <w:szCs w:val="28"/>
        </w:rPr>
      </w:pPr>
    </w:p>
    <w:p>
      <w:pPr>
        <w:rPr>
          <w:rFonts w:hint="eastAsia" w:asciiTheme="minorEastAsia" w:hAnsiTheme="minorEastAsia" w:eastAsiaTheme="minorEastAsia"/>
          <w:sz w:val="28"/>
          <w:szCs w:val="28"/>
          <w:lang w:val="en-US" w:eastAsia="zh-CN"/>
        </w:rPr>
      </w:pPr>
      <w:r>
        <w:rPr>
          <w:rFonts w:ascii="仿宋" w:hAnsi="仿宋" w:eastAsia="仿宋"/>
          <w:sz w:val="28"/>
          <w:szCs w:val="28"/>
        </w:rPr>
        <w:t xml:space="preserve">    </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公司法定代表人</w:t>
      </w:r>
      <w:r>
        <w:rPr>
          <w:rFonts w:hint="eastAsia" w:asciiTheme="minorEastAsia" w:hAnsiTheme="minorEastAsia" w:eastAsiaTheme="minorEastAsia"/>
          <w:sz w:val="28"/>
          <w:szCs w:val="28"/>
          <w:u w:val="single"/>
          <w:lang w:val="en-US" w:eastAsia="zh-CN"/>
        </w:rPr>
        <w:t xml:space="preserve">          </w:t>
      </w:r>
      <w:r>
        <w:rPr>
          <w:rFonts w:asciiTheme="minorEastAsia" w:hAnsiTheme="minorEastAsia" w:eastAsiaTheme="minorEastAsia"/>
          <w:sz w:val="28"/>
          <w:szCs w:val="28"/>
        </w:rPr>
        <w:t>以公司名义签署本授权委托书。</w:t>
      </w:r>
      <w:r>
        <w:rPr>
          <w:rFonts w:hint="eastAsia" w:asciiTheme="minorEastAsia" w:hAnsiTheme="minorEastAsia" w:eastAsiaTheme="minorEastAsia"/>
          <w:sz w:val="28"/>
          <w:szCs w:val="28"/>
          <w:lang w:val="en-US" w:eastAsia="zh-CN"/>
        </w:rPr>
        <w:t xml:space="preserve"> </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兹委任</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   </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在</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single"/>
          <w:lang w:eastAsia="zh-CN"/>
        </w:rPr>
        <w:t xml:space="preserve"> </w:t>
      </w:r>
      <w:r>
        <w:rPr>
          <w:rFonts w:asciiTheme="minorEastAsia" w:hAnsiTheme="minorEastAsia" w:eastAsiaTheme="minorEastAsia"/>
          <w:sz w:val="28"/>
          <w:szCs w:val="28"/>
        </w:rPr>
        <w:t>工程项目分包合同</w:t>
      </w:r>
      <w:r>
        <w:rPr>
          <w:rFonts w:hint="eastAsia" w:asciiTheme="minorEastAsia" w:hAnsiTheme="minorEastAsia" w:eastAsiaTheme="minorEastAsia"/>
          <w:sz w:val="28"/>
          <w:szCs w:val="28"/>
        </w:rPr>
        <w:t>（以下简称合同）</w:t>
      </w:r>
      <w:r>
        <w:rPr>
          <w:rFonts w:asciiTheme="minorEastAsia" w:hAnsiTheme="minorEastAsia" w:eastAsiaTheme="minorEastAsia"/>
          <w:sz w:val="28"/>
          <w:szCs w:val="28"/>
        </w:rPr>
        <w:t>签订、履行过程中，根据本授权委托书代表公司行使下列权限：</w:t>
      </w:r>
    </w:p>
    <w:p>
      <w:pPr>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一、合同投标、中标参与权，</w:t>
      </w:r>
      <w:r>
        <w:rPr>
          <w:rFonts w:hint="eastAsia" w:asciiTheme="minorEastAsia" w:hAnsiTheme="minorEastAsia" w:eastAsiaTheme="minorEastAsia"/>
          <w:sz w:val="28"/>
          <w:szCs w:val="28"/>
        </w:rPr>
        <w:t>即有权代表我公司参与项目的投标、中标过程，并就相关一切事宜进行确认；</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r>
        <w:rPr>
          <w:rFonts w:asciiTheme="minorEastAsia" w:hAnsiTheme="minorEastAsia" w:eastAsiaTheme="minorEastAsia"/>
          <w:sz w:val="28"/>
          <w:szCs w:val="28"/>
        </w:rPr>
        <w:t>、</w:t>
      </w:r>
      <w:r>
        <w:rPr>
          <w:rFonts w:hint="eastAsia" w:asciiTheme="minorEastAsia" w:hAnsiTheme="minorEastAsia" w:eastAsiaTheme="minorEastAsia"/>
          <w:b/>
          <w:sz w:val="28"/>
          <w:szCs w:val="28"/>
        </w:rPr>
        <w:t>合同谈判确认权，</w:t>
      </w:r>
      <w:r>
        <w:rPr>
          <w:rFonts w:hint="eastAsia" w:asciiTheme="minorEastAsia" w:hAnsiTheme="minorEastAsia" w:eastAsiaTheme="minorEastAsia"/>
          <w:sz w:val="28"/>
          <w:szCs w:val="28"/>
        </w:rPr>
        <w:t>即有权代表我公司参与合同谈判，有权确认合同以及相关之所有合同文件（包括但不限于备忘录、会议纪要等）的全部内容</w:t>
      </w:r>
      <w:r>
        <w:rPr>
          <w:rFonts w:asciiTheme="minorEastAsia" w:hAnsiTheme="minorEastAsia" w:eastAsiaTheme="minorEastAsia"/>
          <w:sz w:val="28"/>
          <w:szCs w:val="28"/>
        </w:rPr>
        <w:t>。</w:t>
      </w:r>
    </w:p>
    <w:p>
      <w:pPr>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三</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合同签订权，</w:t>
      </w:r>
      <w:r>
        <w:rPr>
          <w:rFonts w:hint="eastAsia" w:asciiTheme="minorEastAsia" w:hAnsiTheme="minorEastAsia" w:eastAsiaTheme="minorEastAsia"/>
          <w:sz w:val="28"/>
          <w:szCs w:val="28"/>
        </w:rPr>
        <w:t>即有权代表我公司签订合同以及相关之所有合同文件，合同一经签订，我公司即依法严格履行</w:t>
      </w:r>
      <w:r>
        <w:rPr>
          <w:rFonts w:asciiTheme="minorEastAsia" w:hAnsiTheme="minorEastAsia" w:eastAsiaTheme="minorEastAsia"/>
          <w:sz w:val="28"/>
          <w:szCs w:val="28"/>
        </w:rPr>
        <w:t>。</w:t>
      </w:r>
    </w:p>
    <w:p>
      <w:pPr>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四</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合同履行代表签认权，</w:t>
      </w:r>
      <w:r>
        <w:rPr>
          <w:rFonts w:hint="eastAsia" w:asciiTheme="minorEastAsia" w:hAnsiTheme="minorEastAsia" w:eastAsiaTheme="minorEastAsia"/>
          <w:sz w:val="28"/>
          <w:szCs w:val="28"/>
        </w:rPr>
        <w:t>即在合同履行过程中，有权代表我公司就合同履行相关之一切文件资料（包括但不限于工作联系单、工作签证单、往来函件、决算文件、结算文件）进行制定、提交、签认等，进行施工管理，并特别授权代表我公司收取相应工程款</w:t>
      </w:r>
      <w:r>
        <w:rPr>
          <w:rFonts w:asciiTheme="minorEastAsia" w:hAnsiTheme="minorEastAsia" w:eastAsiaTheme="minorEastAsia"/>
          <w:sz w:val="28"/>
          <w:szCs w:val="28"/>
        </w:rPr>
        <w:t>。</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五、处置权，</w:t>
      </w:r>
      <w:r>
        <w:rPr>
          <w:rFonts w:hint="eastAsia" w:asciiTheme="minorEastAsia" w:hAnsiTheme="minorEastAsia" w:eastAsiaTheme="minorEastAsia"/>
          <w:sz w:val="28"/>
          <w:szCs w:val="28"/>
        </w:rPr>
        <w:t>即有权代表我公司就合同的谈判、签订、履行、决算、结算以及其他方面所发生之一切事务，进行处断、决策、执行。</w:t>
      </w:r>
    </w:p>
    <w:p>
      <w:pPr>
        <w:ind w:firstLine="645"/>
        <w:rPr>
          <w:rFonts w:asciiTheme="minorEastAsia" w:hAnsiTheme="minorEastAsia" w:eastAsiaTheme="minorEastAsia"/>
          <w:sz w:val="28"/>
          <w:szCs w:val="28"/>
        </w:rPr>
      </w:pPr>
      <w:r>
        <w:rPr>
          <w:rFonts w:hint="eastAsia" w:asciiTheme="minorEastAsia" w:hAnsiTheme="minorEastAsia" w:eastAsiaTheme="minorEastAsia"/>
          <w:sz w:val="28"/>
          <w:szCs w:val="28"/>
        </w:rPr>
        <w:t>我公司确认</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color w:val="auto"/>
          <w:sz w:val="28"/>
          <w:szCs w:val="28"/>
          <w:u w:val="single"/>
          <w:lang w:val="en-US" w:eastAsia="zh-CN"/>
        </w:rPr>
        <w:t xml:space="preserve"> </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在上述授权范围内所实施的所有行为，相应法律后果和法律责任，由我公司承担。</w:t>
      </w:r>
    </w:p>
    <w:p>
      <w:pPr>
        <w:ind w:firstLine="645"/>
        <w:rPr>
          <w:rFonts w:asciiTheme="minorEastAsia" w:hAnsiTheme="minorEastAsia" w:eastAsiaTheme="minorEastAsia"/>
          <w:sz w:val="28"/>
          <w:szCs w:val="28"/>
        </w:rPr>
      </w:pPr>
      <w:r>
        <w:rPr>
          <w:rFonts w:hint="eastAsia" w:asciiTheme="minorEastAsia" w:hAnsiTheme="minorEastAsia" w:eastAsiaTheme="minorEastAsia"/>
          <w:sz w:val="28"/>
          <w:szCs w:val="28"/>
        </w:rPr>
        <w:t>特此授权。</w:t>
      </w:r>
    </w:p>
    <w:p>
      <w:pPr>
        <w:ind w:firstLine="645"/>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委托代理人签字样式 </w:t>
      </w:r>
    </w:p>
    <w:p>
      <w:pPr>
        <w:ind w:firstLine="3360" w:firstLineChars="1200"/>
        <w:rPr>
          <w:rFonts w:hint="eastAsia" w:asciiTheme="minorEastAsia" w:hAnsiTheme="minorEastAsia" w:eastAsiaTheme="minorEastAsia"/>
          <w:sz w:val="28"/>
          <w:szCs w:val="28"/>
        </w:rPr>
      </w:pPr>
    </w:p>
    <w:p>
      <w:pPr>
        <w:ind w:firstLine="3080" w:firstLineChars="1100"/>
        <w:rPr>
          <w:rFonts w:asciiTheme="minorEastAsia" w:hAnsiTheme="minorEastAsia" w:eastAsiaTheme="minorEastAsia"/>
          <w:sz w:val="28"/>
          <w:szCs w:val="28"/>
        </w:rPr>
      </w:pPr>
      <w:r>
        <w:rPr>
          <w:rFonts w:hint="eastAsia" w:asciiTheme="minorEastAsia" w:hAnsiTheme="minorEastAsia" w:eastAsiaTheme="minorEastAsia"/>
          <w:sz w:val="28"/>
          <w:szCs w:val="28"/>
        </w:rPr>
        <w:t>单位（盖章）</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 xml:space="preserve"> </w:t>
      </w:r>
    </w:p>
    <w:p>
      <w:pPr>
        <w:ind w:firstLine="3080" w:firstLineChars="1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 </w:t>
      </w:r>
    </w:p>
    <w:p>
      <w:pPr>
        <w:ind w:firstLine="4620" w:firstLineChars="1650"/>
        <w:rPr>
          <w:rFonts w:asciiTheme="minorEastAsia" w:hAnsiTheme="minorEastAsia" w:eastAsiaTheme="minorEastAsia"/>
          <w:sz w:val="28"/>
          <w:szCs w:val="28"/>
        </w:rPr>
      </w:pPr>
      <w:r>
        <w:rPr>
          <w:rFonts w:hint="eastAsia" w:asciiTheme="minorEastAsia" w:hAnsiTheme="minorEastAsia" w:eastAsiaTheme="minorEastAsia"/>
          <w:sz w:val="28"/>
          <w:szCs w:val="28"/>
        </w:rPr>
        <w:t>年   月   日</w:t>
      </w:r>
    </w:p>
    <w:p>
      <w:pPr>
        <w:rPr>
          <w:rFonts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br w:type="page"/>
      </w:r>
    </w:p>
    <w:p>
      <w:pPr>
        <w:rPr>
          <w:rFonts w:asciiTheme="minorEastAsia" w:hAnsiTheme="minorEastAsia" w:eastAsiaTheme="minorEastAsia"/>
          <w:sz w:val="28"/>
          <w:szCs w:val="28"/>
        </w:rPr>
      </w:pPr>
      <w:r>
        <w:rPr>
          <w:rFonts w:hint="eastAsia" w:asciiTheme="minorEastAsia" w:hAnsiTheme="minorEastAsia" w:eastAsiaTheme="minorEastAsia"/>
          <w:sz w:val="28"/>
          <w:szCs w:val="28"/>
        </w:rPr>
        <w:t>附：</w:t>
      </w:r>
    </w:p>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1、委托代理人身份证复印件</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2、联系方式</w:t>
      </w:r>
    </w:p>
    <w:p>
      <w:pPr>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单位名称：</w:t>
      </w:r>
      <w:r>
        <w:rPr>
          <w:rFonts w:hint="eastAsia" w:asciiTheme="minorEastAsia" w:hAnsiTheme="minorEastAsia" w:eastAsiaTheme="minorEastAsia"/>
          <w:sz w:val="28"/>
          <w:szCs w:val="28"/>
          <w:lang w:val="en-US" w:eastAsia="zh-CN"/>
        </w:rPr>
        <w:t xml:space="preserve"> </w:t>
      </w:r>
    </w:p>
    <w:p>
      <w:pPr>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实际营业地：</w:t>
      </w:r>
      <w:r>
        <w:rPr>
          <w:rFonts w:hint="eastAsia" w:asciiTheme="minorEastAsia" w:hAnsiTheme="minorEastAsia" w:eastAsiaTheme="minorEastAsia"/>
          <w:sz w:val="28"/>
          <w:szCs w:val="28"/>
          <w:lang w:val="en-US" w:eastAsia="zh-CN"/>
        </w:rPr>
        <w:t xml:space="preserve">  </w:t>
      </w:r>
    </w:p>
    <w:p>
      <w:pPr>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电话：</w:t>
      </w:r>
      <w:r>
        <w:rPr>
          <w:rFonts w:hint="eastAsia" w:asciiTheme="minorEastAsia" w:hAnsiTheme="minorEastAsia" w:eastAsiaTheme="minorEastAsia"/>
          <w:color w:val="auto"/>
          <w:sz w:val="28"/>
          <w:szCs w:val="28"/>
          <w:lang w:val="en-US" w:eastAsia="zh-CN"/>
        </w:rPr>
        <w:t xml:space="preserve"> </w:t>
      </w:r>
    </w:p>
    <w:p>
      <w:pPr>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传真：</w:t>
      </w:r>
    </w:p>
    <w:p>
      <w:pPr>
        <w:rPr>
          <w:rFonts w:hint="eastAsia" w:asciiTheme="minorEastAsia" w:hAnsiTheme="minorEastAsia" w:eastAsiaTheme="minorEastAsia"/>
          <w:sz w:val="28"/>
          <w:szCs w:val="28"/>
          <w:lang w:val="en-US" w:eastAsia="zh-CN"/>
        </w:rPr>
      </w:pPr>
      <w:r>
        <w:rPr>
          <w:rFonts w:hint="eastAsia" w:asciiTheme="minorEastAsia" w:hAnsiTheme="minorEastAsia" w:eastAsiaTheme="minorEastAsia"/>
          <w:color w:val="auto"/>
          <w:sz w:val="28"/>
          <w:szCs w:val="28"/>
        </w:rPr>
        <w:t>邮编：</w:t>
      </w:r>
      <w:r>
        <w:rPr>
          <w:rFonts w:hint="eastAsia" w:asciiTheme="minorEastAsia" w:hAnsiTheme="minorEastAsia" w:eastAsiaTheme="minorEastAsia"/>
          <w:color w:val="auto"/>
          <w:sz w:val="28"/>
          <w:szCs w:val="28"/>
          <w:lang w:val="en-US" w:eastAsia="zh-CN"/>
        </w:rPr>
        <w:t xml:space="preserve">  </w:t>
      </w:r>
      <w:r>
        <w:rPr>
          <w:rFonts w:hint="eastAsia" w:asciiTheme="minorEastAsia" w:hAnsiTheme="minorEastAsia" w:eastAsiaTheme="minorEastAsia"/>
          <w:sz w:val="28"/>
          <w:szCs w:val="28"/>
          <w:lang w:val="en-US" w:eastAsia="zh-CN"/>
        </w:rPr>
        <w:br w:type="page"/>
      </w:r>
    </w:p>
    <w:p>
      <w:pPr>
        <w:rPr>
          <w:rFonts w:asciiTheme="minorEastAsia" w:hAnsiTheme="minorEastAsia" w:eastAsiaTheme="minorEastAsia"/>
          <w:bCs/>
          <w:sz w:val="24"/>
        </w:rPr>
      </w:pPr>
      <w:r>
        <w:rPr>
          <w:rFonts w:hint="eastAsia" w:asciiTheme="minorEastAsia" w:hAnsiTheme="minorEastAsia" w:eastAsiaTheme="minorEastAsia"/>
          <w:bCs/>
          <w:sz w:val="24"/>
        </w:rPr>
        <w:t>附件13</w:t>
      </w:r>
    </w:p>
    <w:p>
      <w:pPr>
        <w:jc w:val="center"/>
        <w:rPr>
          <w:b/>
          <w:bCs/>
          <w:sz w:val="44"/>
        </w:rPr>
      </w:pPr>
      <w:r>
        <w:rPr>
          <w:rFonts w:hint="eastAsia"/>
          <w:b/>
          <w:bCs/>
          <w:sz w:val="44"/>
        </w:rPr>
        <w:t>合同外工程 现场签证单</w:t>
      </w:r>
    </w:p>
    <w:p>
      <w:pPr>
        <w:tabs>
          <w:tab w:val="left" w:pos="4455"/>
        </w:tabs>
        <w:rPr>
          <w:sz w:val="24"/>
        </w:rPr>
      </w:pPr>
      <w:r>
        <w:rPr>
          <w:rFonts w:hint="eastAsia"/>
          <w:sz w:val="24"/>
        </w:rPr>
        <w:t xml:space="preserve">承包人：                           分包工程名称： </w:t>
      </w:r>
    </w:p>
    <w:p>
      <w:pPr>
        <w:rPr>
          <w:sz w:val="24"/>
        </w:rPr>
      </w:pPr>
      <w:r>
        <w:rPr>
          <w:rFonts w:hint="eastAsia"/>
          <w:sz w:val="24"/>
        </w:rPr>
        <w:t xml:space="preserve">分包人：                           </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849"/>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522" w:type="dxa"/>
            <w:gridSpan w:val="3"/>
          </w:tcPr>
          <w:p>
            <w:pPr>
              <w:rPr>
                <w:sz w:val="24"/>
              </w:rPr>
            </w:pPr>
            <w:r>
              <w:rPr>
                <w:rFonts w:hint="eastAsia"/>
                <w:sz w:val="24"/>
              </w:rPr>
              <w:t>签证原因：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130" w:type="dxa"/>
            <w:vAlign w:val="center"/>
          </w:tcPr>
          <w:p>
            <w:pPr>
              <w:rPr>
                <w:sz w:val="24"/>
              </w:rPr>
            </w:pPr>
            <w:r>
              <w:rPr>
                <w:rFonts w:hint="eastAsia"/>
                <w:sz w:val="24"/>
              </w:rPr>
              <w:t>工程地点</w:t>
            </w:r>
          </w:p>
        </w:tc>
        <w:tc>
          <w:tcPr>
            <w:tcW w:w="6392" w:type="dxa"/>
            <w:gridSpan w:val="2"/>
            <w:vAlign w:val="center"/>
          </w:tcPr>
          <w:p>
            <w:pPr>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130" w:type="dxa"/>
            <w:vAlign w:val="center"/>
          </w:tcPr>
          <w:p>
            <w:pPr>
              <w:rPr>
                <w:sz w:val="24"/>
              </w:rPr>
            </w:pPr>
            <w:r>
              <w:rPr>
                <w:rFonts w:hint="eastAsia"/>
                <w:sz w:val="24"/>
              </w:rPr>
              <w:t>具体部位</w:t>
            </w:r>
          </w:p>
        </w:tc>
        <w:tc>
          <w:tcPr>
            <w:tcW w:w="6392" w:type="dxa"/>
            <w:gridSpan w:val="2"/>
            <w:vAlign w:val="center"/>
          </w:tcPr>
          <w:p>
            <w:pPr>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8" w:hRule="atLeast"/>
        </w:trPr>
        <w:tc>
          <w:tcPr>
            <w:tcW w:w="8522" w:type="dxa"/>
            <w:gridSpan w:val="3"/>
          </w:tcPr>
          <w:p>
            <w:pPr>
              <w:rPr>
                <w:b/>
                <w:bCs/>
                <w:i/>
                <w:iCs/>
                <w:color w:val="FF0000"/>
                <w:sz w:val="24"/>
              </w:rPr>
            </w:pPr>
          </w:p>
          <w:p>
            <w:pPr>
              <w:rPr>
                <w:b/>
                <w:bCs/>
                <w:i/>
                <w:iCs/>
                <w:color w:val="FF0000"/>
                <w:sz w:val="24"/>
              </w:rPr>
            </w:pPr>
            <w:r>
              <w:rPr>
                <w:rFonts w:hint="eastAsia"/>
                <w:b/>
                <w:bCs/>
                <w:i/>
                <w:iCs/>
                <w:color w:val="FF0000"/>
                <w:sz w:val="24"/>
              </w:rPr>
              <w:t>（此处填写具体数量、单位及计算过程等信息。根据实际需要可适当调整表格样式或增加附表）</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979" w:type="dxa"/>
            <w:gridSpan w:val="2"/>
            <w:vAlign w:val="center"/>
          </w:tcPr>
          <w:p>
            <w:pPr>
              <w:jc w:val="left"/>
              <w:rPr>
                <w:sz w:val="24"/>
              </w:rPr>
            </w:pPr>
            <w:r>
              <w:rPr>
                <w:rFonts w:hint="eastAsia"/>
                <w:sz w:val="24"/>
              </w:rPr>
              <w:t xml:space="preserve">分包方负责人签字： </w:t>
            </w:r>
          </w:p>
        </w:tc>
        <w:tc>
          <w:tcPr>
            <w:tcW w:w="2543" w:type="dxa"/>
            <w:vAlign w:val="center"/>
          </w:tcPr>
          <w:p>
            <w:pPr>
              <w:jc w:val="left"/>
              <w:rPr>
                <w:sz w:val="24"/>
              </w:rPr>
            </w:pPr>
            <w:r>
              <w:rPr>
                <w:rFonts w:hint="eastAsia"/>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979" w:type="dxa"/>
            <w:gridSpan w:val="2"/>
            <w:vAlign w:val="center"/>
          </w:tcPr>
          <w:p>
            <w:pPr>
              <w:jc w:val="left"/>
              <w:rPr>
                <w:sz w:val="24"/>
              </w:rPr>
            </w:pPr>
            <w:r>
              <w:rPr>
                <w:rFonts w:hint="eastAsia"/>
                <w:sz w:val="24"/>
              </w:rPr>
              <w:t>项目部现场负责人签字：</w:t>
            </w:r>
          </w:p>
        </w:tc>
        <w:tc>
          <w:tcPr>
            <w:tcW w:w="2543" w:type="dxa"/>
            <w:vAlign w:val="center"/>
          </w:tcPr>
          <w:p>
            <w:pPr>
              <w:jc w:val="left"/>
              <w:rPr>
                <w:sz w:val="24"/>
              </w:rPr>
            </w:pPr>
            <w:r>
              <w:rPr>
                <w:rFonts w:hint="eastAsia"/>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522" w:type="dxa"/>
            <w:gridSpan w:val="3"/>
          </w:tcPr>
          <w:p>
            <w:pPr>
              <w:rPr>
                <w:sz w:val="24"/>
              </w:rPr>
            </w:pPr>
            <w:r>
              <w:rPr>
                <w:rFonts w:hint="eastAsia"/>
                <w:sz w:val="24"/>
              </w:rPr>
              <w:t>部门经理意见：</w:t>
            </w:r>
          </w:p>
          <w:p>
            <w:pPr>
              <w:rPr>
                <w:sz w:val="24"/>
              </w:rPr>
            </w:pPr>
            <w:r>
              <w:rPr>
                <w:rFonts w:hint="eastAsia"/>
                <w:sz w:val="24"/>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8522" w:type="dxa"/>
            <w:gridSpan w:val="3"/>
          </w:tcPr>
          <w:p>
            <w:pPr>
              <w:rPr>
                <w:sz w:val="24"/>
              </w:rPr>
            </w:pPr>
            <w:r>
              <w:rPr>
                <w:rFonts w:hint="eastAsia"/>
                <w:sz w:val="24"/>
              </w:rPr>
              <w:t>项目部主管领导意见：</w:t>
            </w:r>
          </w:p>
          <w:p>
            <w:pPr>
              <w:rPr>
                <w:sz w:val="24"/>
              </w:rPr>
            </w:pPr>
            <w:r>
              <w:rPr>
                <w:rFonts w:hint="eastAsia"/>
                <w:sz w:val="24"/>
              </w:rPr>
              <w:t xml:space="preserve">            </w:t>
            </w:r>
          </w:p>
          <w:p>
            <w:pPr>
              <w:rPr>
                <w:sz w:val="24"/>
              </w:rPr>
            </w:pPr>
            <w:r>
              <w:rPr>
                <w:rFonts w:hint="eastAsia"/>
                <w:sz w:val="24"/>
              </w:rPr>
              <w:t xml:space="preserve">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rPr>
        <w:tc>
          <w:tcPr>
            <w:tcW w:w="8522" w:type="dxa"/>
            <w:gridSpan w:val="3"/>
          </w:tcPr>
          <w:p>
            <w:pPr>
              <w:rPr>
                <w:sz w:val="24"/>
              </w:rPr>
            </w:pPr>
            <w:r>
              <w:rPr>
                <w:rFonts w:hint="eastAsia"/>
                <w:sz w:val="24"/>
              </w:rPr>
              <w:t>项目经理意见：</w:t>
            </w:r>
          </w:p>
          <w:p>
            <w:pPr>
              <w:rPr>
                <w:sz w:val="24"/>
              </w:rPr>
            </w:pPr>
          </w:p>
          <w:p>
            <w:pPr>
              <w:rPr>
                <w:sz w:val="24"/>
              </w:rPr>
            </w:pPr>
            <w:r>
              <w:rPr>
                <w:rFonts w:hint="eastAsia"/>
                <w:sz w:val="24"/>
              </w:rPr>
              <w:t xml:space="preserve">                                                        日期</w:t>
            </w:r>
          </w:p>
        </w:tc>
      </w:tr>
    </w:tbl>
    <w:p>
      <w:pPr>
        <w:jc w:val="left"/>
        <w:rPr>
          <w:b/>
          <w:bCs/>
          <w:i/>
          <w:iCs/>
          <w:color w:val="FF0000"/>
        </w:rPr>
      </w:pPr>
      <w:r>
        <w:rPr>
          <w:rFonts w:hint="eastAsia"/>
          <w:b/>
          <w:bCs/>
          <w:i/>
          <w:iCs/>
          <w:color w:val="FF0000"/>
        </w:rPr>
        <w:t>（表格样式可做调整）</w:t>
      </w:r>
    </w:p>
    <w:p>
      <w:pPr>
        <w:wordWrap w:val="0"/>
        <w:autoSpaceDE w:val="0"/>
        <w:autoSpaceDN w:val="0"/>
        <w:adjustRightInd w:val="0"/>
        <w:snapToGrid w:val="0"/>
        <w:spacing w:line="400" w:lineRule="exact"/>
        <w:jc w:val="left"/>
        <w:rPr>
          <w:b/>
          <w:bCs/>
          <w:color w:val="FF0000"/>
          <w:sz w:val="24"/>
        </w:rPr>
      </w:pPr>
    </w:p>
    <w:p>
      <w:pPr>
        <w:wordWrap w:val="0"/>
        <w:autoSpaceDE w:val="0"/>
        <w:autoSpaceDN w:val="0"/>
        <w:adjustRightInd w:val="0"/>
        <w:snapToGrid w:val="0"/>
        <w:spacing w:line="400" w:lineRule="exact"/>
        <w:jc w:val="left"/>
        <w:rPr>
          <w:rFonts w:hint="eastAsia"/>
          <w:b/>
          <w:bCs/>
          <w:color w:val="FF0000"/>
          <w:sz w:val="24"/>
        </w:rPr>
      </w:pPr>
    </w:p>
    <w:p>
      <w:pPr>
        <w:pStyle w:val="12"/>
        <w:rPr>
          <w:rFonts w:hint="eastAsia"/>
          <w:b/>
          <w:bCs/>
          <w:color w:val="FF0000"/>
          <w:sz w:val="24"/>
        </w:rPr>
      </w:pPr>
    </w:p>
    <w:p>
      <w:pPr>
        <w:jc w:val="both"/>
        <w:rPr>
          <w:rFonts w:hint="eastAsia" w:ascii="宋体" w:hAnsi="宋体" w:eastAsia="宋体" w:cs="宋体"/>
          <w:b/>
          <w:color w:val="auto"/>
          <w:sz w:val="36"/>
          <w:szCs w:val="22"/>
          <w:highlight w:val="none"/>
          <w:lang w:val="en-US" w:eastAsia="zh-CN"/>
        </w:rPr>
      </w:pPr>
    </w:p>
    <w:p>
      <w:pPr>
        <w:jc w:val="center"/>
        <w:rPr>
          <w:rFonts w:hint="eastAsia" w:ascii="宋体" w:hAnsi="宋体" w:eastAsia="宋体" w:cs="宋体"/>
          <w:b/>
          <w:color w:val="auto"/>
          <w:sz w:val="36"/>
          <w:szCs w:val="22"/>
          <w:highlight w:val="none"/>
          <w:lang w:val="en-US" w:eastAsia="zh-CN"/>
        </w:rPr>
      </w:pPr>
    </w:p>
    <w:p>
      <w:pPr>
        <w:jc w:val="center"/>
        <w:rPr>
          <w:rFonts w:hint="eastAsia" w:ascii="宋体" w:hAnsi="宋体" w:eastAsia="宋体" w:cs="宋体"/>
          <w:b/>
          <w:color w:val="auto"/>
          <w:sz w:val="36"/>
          <w:szCs w:val="22"/>
          <w:highlight w:val="none"/>
          <w:lang w:val="en-US" w:eastAsia="zh-CN"/>
        </w:rPr>
      </w:pPr>
    </w:p>
    <w:p>
      <w:pPr>
        <w:rPr>
          <w:rFonts w:hint="eastAsia"/>
          <w:lang w:val="en-US" w:eastAsia="zh-CN"/>
        </w:rPr>
      </w:pPr>
    </w:p>
    <w:p>
      <w:pPr>
        <w:jc w:val="center"/>
        <w:rPr>
          <w:rFonts w:hint="eastAsia" w:ascii="宋体" w:hAnsi="宋体" w:eastAsia="宋体" w:cs="宋体"/>
          <w:b/>
          <w:color w:val="auto"/>
          <w:sz w:val="36"/>
          <w:szCs w:val="22"/>
          <w:highlight w:val="none"/>
        </w:rPr>
      </w:pPr>
      <w:r>
        <w:rPr>
          <w:rFonts w:hint="eastAsia" w:ascii="宋体" w:hAnsi="宋体" w:eastAsia="宋体" w:cs="宋体"/>
          <w:b/>
          <w:color w:val="auto"/>
          <w:sz w:val="36"/>
          <w:szCs w:val="22"/>
          <w:highlight w:val="none"/>
          <w:lang w:val="en-US" w:eastAsia="zh-CN"/>
        </w:rPr>
        <w:t>第四章、</w:t>
      </w:r>
      <w:r>
        <w:rPr>
          <w:rFonts w:hint="eastAsia" w:ascii="宋体" w:hAnsi="宋体" w:eastAsia="宋体" w:cs="宋体"/>
          <w:b/>
          <w:color w:val="auto"/>
          <w:sz w:val="36"/>
          <w:szCs w:val="22"/>
          <w:highlight w:val="none"/>
        </w:rPr>
        <w:t xml:space="preserve"> 技 术 规 范</w:t>
      </w:r>
    </w:p>
    <w:p>
      <w:pPr>
        <w:tabs>
          <w:tab w:val="left" w:pos="1755"/>
        </w:tabs>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一、品牌要求</w:t>
      </w:r>
    </w:p>
    <w:p>
      <w:pPr>
        <w:pStyle w:val="9"/>
        <w:numPr>
          <w:ilvl w:val="0"/>
          <w:numId w:val="0"/>
        </w:numPr>
        <w:topLinePunct/>
        <w:spacing w:line="400" w:lineRule="exact"/>
        <w:ind w:leftChars="-40" w:right="-92" w:rightChars="-44"/>
        <w:jc w:val="center"/>
        <w:rPr>
          <w:rFonts w:hint="eastAsia" w:ascii="黑体" w:hAnsi="黑体" w:eastAsia="黑体" w:cs="黑体"/>
          <w:b/>
          <w:bCs/>
          <w:color w:val="auto"/>
          <w:sz w:val="24"/>
          <w:szCs w:val="24"/>
          <w:highlight w:val="none"/>
          <w:u w:val="none"/>
          <w:lang w:eastAsia="zh-CN"/>
        </w:rPr>
      </w:pPr>
      <w:permStart w:id="67" w:edGrp="everyone"/>
      <w:r>
        <w:rPr>
          <w:rFonts w:hint="eastAsia" w:ascii="黑体" w:hAnsi="黑体" w:eastAsia="黑体" w:cs="黑体"/>
          <w:b/>
          <w:bCs/>
          <w:color w:val="auto"/>
          <w:sz w:val="24"/>
          <w:szCs w:val="24"/>
          <w:highlight w:val="none"/>
          <w:u w:val="none"/>
        </w:rPr>
        <w:t>主要材料品牌如下表规定</w:t>
      </w:r>
      <w:r>
        <w:rPr>
          <w:rFonts w:hint="eastAsia" w:ascii="黑体" w:hAnsi="黑体" w:eastAsia="黑体" w:cs="黑体"/>
          <w:b/>
          <w:bCs/>
          <w:color w:val="auto"/>
          <w:sz w:val="24"/>
          <w:szCs w:val="24"/>
          <w:highlight w:val="none"/>
          <w:u w:val="none"/>
          <w:lang w:eastAsia="zh-CN"/>
        </w:rPr>
        <w:t>（</w:t>
      </w:r>
      <w:r>
        <w:rPr>
          <w:rFonts w:hint="eastAsia" w:ascii="黑体" w:hAnsi="黑体" w:eastAsia="黑体" w:cs="黑体"/>
          <w:b/>
          <w:bCs/>
          <w:color w:val="auto"/>
          <w:sz w:val="24"/>
          <w:szCs w:val="24"/>
          <w:highlight w:val="none"/>
          <w:u w:val="none"/>
          <w:lang w:val="en-US" w:eastAsia="zh-CN"/>
        </w:rPr>
        <w:t>招标人有权统一材料设备品牌，不增加费用</w:t>
      </w:r>
      <w:r>
        <w:rPr>
          <w:rFonts w:hint="eastAsia" w:ascii="黑体" w:hAnsi="黑体" w:eastAsia="黑体" w:cs="黑体"/>
          <w:b/>
          <w:bCs/>
          <w:color w:val="auto"/>
          <w:sz w:val="24"/>
          <w:szCs w:val="24"/>
          <w:highlight w:val="none"/>
          <w:u w:val="none"/>
          <w:lang w:eastAsia="zh-CN"/>
        </w:rPr>
        <w:t>）</w:t>
      </w:r>
    </w:p>
    <w:p>
      <w:pPr>
        <w:ind w:firstLine="2650" w:firstLineChars="1100"/>
        <w:rPr>
          <w:rFonts w:hint="default"/>
          <w:lang w:val="en-US" w:eastAsia="zh-CN"/>
        </w:rPr>
      </w:pPr>
      <w:r>
        <w:rPr>
          <w:rFonts w:hint="eastAsia" w:ascii="黑体" w:hAnsi="黑体" w:eastAsia="黑体" w:cs="黑体"/>
          <w:b/>
          <w:bCs/>
          <w:color w:val="FF0000"/>
          <w:sz w:val="24"/>
          <w:szCs w:val="24"/>
          <w:highlight w:val="none"/>
          <w:u w:val="single"/>
          <w:lang w:val="en-US" w:eastAsia="zh-CN"/>
        </w:rPr>
        <w:t>必须是河北省消防器材品牌库备案品牌</w:t>
      </w:r>
    </w:p>
    <w:tbl>
      <w:tblPr>
        <w:tblStyle w:val="19"/>
        <w:tblpPr w:leftFromText="180" w:rightFromText="180" w:vertAnchor="text" w:tblpXSpec="center" w:tblpY="1"/>
        <w:tblOverlap w:val="never"/>
        <w:tblW w:w="5000" w:type="pct"/>
        <w:tblInd w:w="0" w:type="dxa"/>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Layout w:type="autofit"/>
        <w:tblCellMar>
          <w:top w:w="0" w:type="dxa"/>
          <w:left w:w="108" w:type="dxa"/>
          <w:bottom w:w="0" w:type="dxa"/>
          <w:right w:w="108" w:type="dxa"/>
        </w:tblCellMar>
      </w:tblPr>
      <w:tblGrid>
        <w:gridCol w:w="722"/>
        <w:gridCol w:w="1708"/>
        <w:gridCol w:w="6859"/>
      </w:tblGrid>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05" w:hRule="atLeast"/>
          <w:tblHeader/>
        </w:trPr>
        <w:tc>
          <w:tcPr>
            <w:tcW w:w="377" w:type="pct"/>
            <w:tcBorders>
              <w:top w:val="double" w:color="00B0F0" w:sz="4" w:space="0"/>
            </w:tcBorders>
            <w:shd w:val="clear" w:color="auto" w:fill="D9D9D9"/>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序号</w:t>
            </w:r>
          </w:p>
        </w:tc>
        <w:tc>
          <w:tcPr>
            <w:tcW w:w="925" w:type="pct"/>
            <w:tcBorders>
              <w:top w:val="double" w:color="00B0F0" w:sz="4" w:space="0"/>
            </w:tcBorders>
            <w:shd w:val="clear" w:color="auto" w:fill="D9D9D9"/>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材料名称</w:t>
            </w:r>
          </w:p>
        </w:tc>
        <w:tc>
          <w:tcPr>
            <w:tcW w:w="3697" w:type="pct"/>
            <w:tcBorders>
              <w:top w:val="double" w:color="00B0F0" w:sz="4" w:space="0"/>
            </w:tcBorders>
            <w:shd w:val="clear" w:color="auto" w:fill="D9D9D9"/>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建议品牌档次</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1</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配电柜（箱）断路器、隔离开关等主要元器件</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选用常熟、北元电器、上海人民（上联）电器、海格等厂家生产的优质产品或同档次产品。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2</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开关插座</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default"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选用西门子、施耐德、松下、罗格朗等厂家生产的优质产品或同档次产品。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3</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电缆、电线</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选用江苏宝胜、津成、新宝丰、会友、小猫等厂家生产的优质产品或同档次产品。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634" w:hRule="atLeast"/>
        </w:trPr>
        <w:tc>
          <w:tcPr>
            <w:tcW w:w="37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4</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常规灯具</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选用飞利浦、三雄极光、雷士等厂家生产的优质产品或同档次产品。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11" w:hRule="atLeast"/>
        </w:trPr>
        <w:tc>
          <w:tcPr>
            <w:tcW w:w="37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5</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火灾报警</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选用海湾、松江、依爱等厂家生产的优质产品或同档次产品。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6</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综合布线（光缆）</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选用长飞、富通、烽火等厂家生产的优质产品或同档次产品。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7</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潜污泵</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选用凯泉、青岛三利、东方泵业等厂家生产的优质产品或同档次产品。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8</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焊接钢管</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选用京华、友发、华岐等厂家生产的优质产品或同档次产品。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9</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镀锌钢管</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选用京华、友发、华岐等厂家生产的优质产品或同档次产品。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10</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PVC-U给、排水管</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选用中财、伟星、联塑、金德等厂家生产的优质产品或同档次产品。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11</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PP-R给水管</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选用中财、伟星、联塑、金德、日丰等厂家生产的优质产品或同档次产品。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12</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HDPE双壁波纹排水管</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选用宝石克拉、联塑、伟星等厂家生产的优质产品或同档次产品。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90" w:hRule="atLeast"/>
        </w:trPr>
        <w:tc>
          <w:tcPr>
            <w:tcW w:w="37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13</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薄壁不锈钢管</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选用民生、民乐、雅昌、众扬等厂家生产的优质产品或同档次产品。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1206" w:hRule="atLeast"/>
        </w:trPr>
        <w:tc>
          <w:tcPr>
            <w:tcW w:w="37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14</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阀门</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选用东方威尔、良工（工字牌）、铜都流体、远大等厂家生产的优质产品或同档次产品。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15</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消防器材（喷头、水流指示器、湿式报警阀组、水泵接合器、信号阀）</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选用广东胜捷、天广、北仑吉龙等厂家生产的优质产品或同档次产品。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16</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LED显示屏、LCD拼接屏</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17</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消防广播及背景音乐系统</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84"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18</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弱电系统集成</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19</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服务器</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default"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20</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电力监控系统</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default"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21</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UPS 电源</w:t>
            </w:r>
            <w:r>
              <w:rPr>
                <w:rFonts w:hint="eastAsia" w:ascii="黑体" w:hAnsi="黑体" w:eastAsia="黑体" w:cs="黑体"/>
                <w:color w:val="000000" w:themeColor="text1"/>
                <w:szCs w:val="21"/>
                <w:highlight w:val="none"/>
                <w:lang w:val="en-US" w:eastAsia="zh-CN"/>
                <w14:textFill>
                  <w14:solidFill>
                    <w14:schemeClr w14:val="tx1"/>
                  </w14:solidFill>
                </w14:textFill>
              </w:rPr>
              <w:t>主机</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选用施耐德、华为、深圳山特、中电博微、科华等厂家生产的优质产品或同档次产品。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default"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22</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网络设备</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default"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23</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设备机柜</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default"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24</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气体灭火系统、灭火器</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选用南消、杭州新纪元、浙江信达可恩等厂家生产的优质产品或同档次产品</w:t>
            </w:r>
            <w:r>
              <w:rPr>
                <w:rFonts w:hint="eastAsia" w:ascii="黑体" w:hAnsi="黑体" w:eastAsia="黑体" w:cs="黑体"/>
                <w:color w:val="auto"/>
                <w:szCs w:val="21"/>
                <w:highlight w:val="none"/>
                <w:lang w:eastAsia="zh-CN" w:bidi="ar"/>
              </w:rPr>
              <w:t>（</w:t>
            </w:r>
            <w:r>
              <w:rPr>
                <w:rFonts w:hint="eastAsia" w:ascii="黑体" w:hAnsi="黑体" w:eastAsia="黑体" w:cs="黑体"/>
                <w:color w:val="auto"/>
                <w:szCs w:val="21"/>
                <w:highlight w:val="none"/>
                <w:lang w:val="en-US" w:eastAsia="zh-CN" w:bidi="ar"/>
              </w:rPr>
              <w:t>设备出场流向二维码必须添加流向，具体到项目名称</w:t>
            </w:r>
            <w:r>
              <w:rPr>
                <w:rFonts w:hint="eastAsia" w:ascii="黑体" w:hAnsi="黑体" w:eastAsia="黑体" w:cs="黑体"/>
                <w:color w:val="auto"/>
                <w:szCs w:val="21"/>
                <w:highlight w:val="none"/>
                <w:lang w:eastAsia="zh-CN" w:bidi="ar"/>
              </w:rPr>
              <w:t>）</w:t>
            </w:r>
            <w:r>
              <w:rPr>
                <w:rFonts w:hint="eastAsia" w:ascii="黑体" w:hAnsi="黑体" w:eastAsia="黑体" w:cs="黑体"/>
                <w:color w:val="auto"/>
                <w:szCs w:val="21"/>
                <w:highlight w:val="none"/>
                <w:lang w:bidi="ar"/>
              </w:rPr>
              <w:t>。</w:t>
            </w:r>
            <w:r>
              <w:rPr>
                <w:rFonts w:hint="eastAsia" w:ascii="黑体" w:hAnsi="黑体" w:eastAsia="黑体" w:cs="黑体"/>
                <w:color w:val="000000" w:themeColor="text1"/>
                <w:szCs w:val="21"/>
                <w:highlight w:val="none"/>
                <w:lang w:val="en-US" w:eastAsia="zh-CN"/>
                <w14:textFill>
                  <w14:solidFill>
                    <w14:schemeClr w14:val="tx1"/>
                  </w14:solidFill>
                </w14:textFill>
              </w:rPr>
              <w:t>。</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default"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25</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default"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应急照明灯具</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选用和消防主机配套品牌灯具（满足图纸设计、使用和验收要求，符合国家现行验收规范且在投标时在品牌表中列明、灯具</w:t>
            </w:r>
            <w:r>
              <w:rPr>
                <w:rFonts w:hint="eastAsia" w:ascii="黑体" w:hAnsi="黑体" w:eastAsia="黑体" w:cs="黑体"/>
                <w:color w:val="auto"/>
                <w:szCs w:val="21"/>
                <w:highlight w:val="none"/>
                <w:lang w:val="en-US" w:eastAsia="zh-CN" w:bidi="ar"/>
              </w:rPr>
              <w:t>出场流向二维码必须添加流向，具体到项目名称</w:t>
            </w:r>
            <w:r>
              <w:rPr>
                <w:rFonts w:hint="eastAsia" w:ascii="黑体" w:hAnsi="黑体" w:eastAsia="黑体" w:cs="黑体"/>
                <w:color w:val="000000" w:themeColor="text1"/>
                <w:szCs w:val="21"/>
                <w:highlight w:val="none"/>
                <w:lang w:val="en-US" w:eastAsia="zh-CN"/>
                <w14:textFill>
                  <w14:solidFill>
                    <w14:schemeClr w14:val="tx1"/>
                  </w14:solidFill>
                </w14:textFill>
              </w:rPr>
              <w:t>）。</w:t>
            </w:r>
          </w:p>
        </w:tc>
      </w:tr>
    </w:tbl>
    <w:p>
      <w:pPr>
        <w:keepNext w:val="0"/>
        <w:keepLines w:val="0"/>
        <w:pageBreakBefore w:val="0"/>
        <w:widowControl/>
        <w:numPr>
          <w:ilvl w:val="0"/>
          <w:numId w:val="0"/>
        </w:numPr>
        <w:kinsoku/>
        <w:wordWrap/>
        <w:overflowPunct/>
        <w:topLinePunct w:val="0"/>
        <w:autoSpaceDE/>
        <w:autoSpaceDN/>
        <w:bidi w:val="0"/>
        <w:adjustRightInd/>
        <w:snapToGrid/>
        <w:spacing w:before="157" w:beforeLines="50" w:line="312" w:lineRule="auto"/>
        <w:ind w:right="-92" w:rightChars="-44" w:firstLine="482" w:firstLineChars="200"/>
        <w:jc w:val="left"/>
        <w:textAlignment w:val="auto"/>
        <w:rPr>
          <w:rFonts w:hint="default" w:eastAsia="宋体"/>
          <w:lang w:val="en-US" w:eastAsia="zh-CN"/>
        </w:rPr>
      </w:pPr>
      <w:r>
        <w:rPr>
          <w:rFonts w:hint="eastAsia" w:ascii="黑体" w:hAnsi="黑体" w:eastAsia="黑体" w:cs="黑体"/>
          <w:b/>
          <w:bCs/>
          <w:color w:val="000000" w:themeColor="text1"/>
          <w:kern w:val="0"/>
          <w:sz w:val="24"/>
          <w:szCs w:val="24"/>
          <w:highlight w:val="none"/>
          <w:u w:val="single"/>
          <w:lang w:val="en-US" w:eastAsia="zh-CN" w:bidi="ar"/>
          <w14:textFill>
            <w14:solidFill>
              <w14:schemeClr w14:val="tx1"/>
            </w14:solidFill>
          </w14:textFill>
        </w:rPr>
        <w:t>本表中</w:t>
      </w:r>
      <w:r>
        <w:rPr>
          <w:rFonts w:hint="eastAsia" w:ascii="黑体" w:hAnsi="黑体" w:eastAsia="黑体" w:cs="黑体"/>
          <w:b/>
          <w:bCs/>
          <w:color w:val="000000" w:themeColor="text1"/>
          <w:sz w:val="24"/>
          <w:szCs w:val="24"/>
          <w:highlight w:val="none"/>
          <w:u w:val="single"/>
          <w:lang w:val="en-US" w:eastAsia="zh-CN"/>
          <w14:textFill>
            <w14:solidFill>
              <w14:schemeClr w14:val="tx1"/>
            </w14:solidFill>
          </w14:textFill>
        </w:rPr>
        <w:t>规定</w:t>
      </w:r>
      <w:r>
        <w:rPr>
          <w:rFonts w:hint="eastAsia" w:ascii="黑体" w:hAnsi="黑体" w:eastAsia="黑体" w:cs="黑体"/>
          <w:b/>
          <w:bCs/>
          <w:color w:val="000000" w:themeColor="text1"/>
          <w:sz w:val="24"/>
          <w:szCs w:val="24"/>
          <w:highlight w:val="none"/>
          <w:u w:val="single"/>
          <w14:textFill>
            <w14:solidFill>
              <w14:schemeClr w14:val="tx1"/>
            </w14:solidFill>
          </w14:textFill>
        </w:rPr>
        <w:t>主要材料品牌</w:t>
      </w:r>
      <w:r>
        <w:rPr>
          <w:rFonts w:hint="eastAsia" w:ascii="黑体" w:hAnsi="黑体" w:eastAsia="黑体" w:cs="黑体"/>
          <w:b/>
          <w:bCs/>
          <w:color w:val="000000" w:themeColor="text1"/>
          <w:sz w:val="24"/>
          <w:szCs w:val="24"/>
          <w:highlight w:val="none"/>
          <w:u w:val="single"/>
          <w:lang w:val="en-US" w:eastAsia="zh-CN"/>
          <w14:textFill>
            <w14:solidFill>
              <w14:schemeClr w14:val="tx1"/>
            </w14:solidFill>
          </w14:textFill>
        </w:rPr>
        <w:t>(均为河北省消防品牌库备案）的材料及设备必须按规定品牌执行，未规定品牌的主要材料由投标人自主考虑，但须满足图纸设计、使用和验收要求，符合国家现行验收规范且在投标时在品牌表中列明。</w:t>
      </w:r>
      <w:permEnd w:id="67"/>
    </w:p>
    <w:p>
      <w:pPr>
        <w:numPr>
          <w:ilvl w:val="0"/>
          <w:numId w:val="3"/>
        </w:numPr>
        <w:tabs>
          <w:tab w:val="left" w:pos="1755"/>
        </w:tabs>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技术规范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eastAsia="zh-CN"/>
        </w:rPr>
      </w:pPr>
      <w:r>
        <w:rPr>
          <w:rFonts w:hint="eastAsia"/>
          <w:lang w:val="en-US" w:eastAsia="zh-CN"/>
        </w:rPr>
        <w:t xml:space="preserve">    </w:t>
      </w:r>
      <w:permStart w:id="68" w:edGrp="everyone"/>
      <w:r>
        <w:rPr>
          <w:rFonts w:hint="eastAsia" w:ascii="黑体" w:hAnsi="黑体" w:eastAsia="黑体" w:cs="黑体"/>
          <w:color w:val="auto"/>
          <w:sz w:val="24"/>
          <w:szCs w:val="24"/>
          <w:highlight w:val="none"/>
        </w:rPr>
        <w:t>《消防给水及消火栓系统技术规范》15S909</w:t>
      </w:r>
      <w:r>
        <w:rPr>
          <w:rFonts w:hint="eastAsia" w:ascii="黑体" w:hAnsi="黑体" w:eastAsia="黑体" w:cs="黑体"/>
          <w:color w:val="auto"/>
          <w:sz w:val="24"/>
          <w:szCs w:val="24"/>
          <w:highlight w:val="none"/>
          <w:lang w:eastAsia="zh-CN"/>
        </w:rPr>
        <w:t>；</w:t>
      </w:r>
    </w:p>
    <w:permEnd w:id="68"/>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火灾自动报警系统施工及验收规范</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GB50166-2007;</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火灾自动报警系统设计规范</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GB50166-2013等有关规范。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《建筑消防设施检测评定规程》DB11/1354-2016</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《火灾自动报警系统设计规范》（GB50116-</w:t>
      </w:r>
      <w:r>
        <w:rPr>
          <w:rFonts w:hint="eastAsia" w:ascii="黑体" w:hAnsi="黑体" w:eastAsia="黑体" w:cs="黑体"/>
          <w:color w:val="auto"/>
          <w:sz w:val="24"/>
          <w:szCs w:val="24"/>
          <w:highlight w:val="none"/>
          <w:lang w:val="en-US" w:eastAsia="zh-CN"/>
        </w:rPr>
        <w:t>2018</w:t>
      </w:r>
      <w:r>
        <w:rPr>
          <w:rFonts w:hint="eastAsia" w:ascii="黑体" w:hAnsi="黑体" w:eastAsia="黑体" w:cs="黑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《火灾自动报警系统施工及验收规范》（GB50166-</w:t>
      </w:r>
      <w:r>
        <w:rPr>
          <w:rFonts w:hint="eastAsia" w:ascii="黑体" w:hAnsi="黑体" w:eastAsia="黑体" w:cs="黑体"/>
          <w:color w:val="auto"/>
          <w:sz w:val="24"/>
          <w:szCs w:val="24"/>
          <w:highlight w:val="none"/>
          <w:lang w:val="en-US" w:eastAsia="zh-CN"/>
        </w:rPr>
        <w:t>2007</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rPr>
        <w:tab/>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《电气装置安装工程施工及验收规范》（GB11232-</w:t>
      </w:r>
      <w:r>
        <w:rPr>
          <w:rFonts w:hint="eastAsia" w:ascii="黑体" w:hAnsi="黑体" w:eastAsia="黑体" w:cs="黑体"/>
          <w:color w:val="auto"/>
          <w:sz w:val="24"/>
          <w:szCs w:val="24"/>
          <w:highlight w:val="none"/>
          <w:lang w:val="en-US" w:eastAsia="zh-CN"/>
        </w:rPr>
        <w:t>2016</w:t>
      </w:r>
      <w:r>
        <w:rPr>
          <w:rFonts w:hint="eastAsia" w:ascii="黑体" w:hAnsi="黑体" w:eastAsia="黑体" w:cs="黑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《火灾报警探测器通用技术条件》（GB4717-</w:t>
      </w:r>
      <w:r>
        <w:rPr>
          <w:rFonts w:hint="eastAsia" w:ascii="黑体" w:hAnsi="黑体" w:eastAsia="黑体" w:cs="黑体"/>
          <w:color w:val="auto"/>
          <w:sz w:val="24"/>
          <w:szCs w:val="24"/>
          <w:highlight w:val="none"/>
          <w:lang w:val="en-US" w:eastAsia="zh-CN"/>
        </w:rPr>
        <w:t>2005</w:t>
      </w:r>
      <w:r>
        <w:rPr>
          <w:rFonts w:hint="eastAsia" w:ascii="黑体" w:hAnsi="黑体" w:eastAsia="黑体" w:cs="黑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《消防联动控制设备通用技术条件》（GB16806-</w:t>
      </w:r>
      <w:r>
        <w:rPr>
          <w:rFonts w:hint="eastAsia" w:ascii="黑体" w:hAnsi="黑体" w:eastAsia="黑体" w:cs="黑体"/>
          <w:color w:val="auto"/>
          <w:sz w:val="24"/>
          <w:szCs w:val="24"/>
          <w:highlight w:val="none"/>
          <w:lang w:val="en-US" w:eastAsia="zh-CN"/>
        </w:rPr>
        <w:t>2006</w:t>
      </w:r>
      <w:r>
        <w:rPr>
          <w:rFonts w:hint="eastAsia" w:ascii="黑体" w:hAnsi="黑体" w:eastAsia="黑体" w:cs="黑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《电子计算机机房设计规范》（GB50174-</w:t>
      </w:r>
      <w:r>
        <w:rPr>
          <w:rFonts w:hint="eastAsia" w:ascii="黑体" w:hAnsi="黑体" w:eastAsia="黑体" w:cs="黑体"/>
          <w:color w:val="auto"/>
          <w:sz w:val="24"/>
          <w:szCs w:val="24"/>
          <w:highlight w:val="none"/>
          <w:lang w:val="en-US" w:eastAsia="zh-CN"/>
        </w:rPr>
        <w:t>2017</w:t>
      </w:r>
      <w:r>
        <w:rPr>
          <w:rFonts w:hint="eastAsia" w:ascii="黑体" w:hAnsi="黑体" w:eastAsia="黑体" w:cs="黑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《工业控制用软件评定准则》（GB/T13423-1992）</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《建筑设计防火规范》（GBJ</w:t>
      </w:r>
      <w:r>
        <w:rPr>
          <w:rFonts w:hint="eastAsia" w:ascii="黑体" w:hAnsi="黑体" w:eastAsia="黑体" w:cs="黑体"/>
          <w:color w:val="auto"/>
          <w:sz w:val="24"/>
          <w:szCs w:val="24"/>
          <w:highlight w:val="none"/>
          <w:lang w:val="en-US" w:eastAsia="zh-CN"/>
        </w:rPr>
        <w:t>50016-2014</w:t>
      </w:r>
      <w:r>
        <w:rPr>
          <w:rFonts w:hint="eastAsia" w:ascii="黑体" w:hAnsi="黑体" w:eastAsia="黑体" w:cs="黑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建筑物电子信息系统防雷接地规范</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（GB50343-20</w:t>
      </w:r>
      <w:r>
        <w:rPr>
          <w:rFonts w:hint="eastAsia" w:ascii="黑体" w:hAnsi="黑体" w:eastAsia="黑体" w:cs="黑体"/>
          <w:color w:val="auto"/>
          <w:sz w:val="24"/>
          <w:szCs w:val="24"/>
          <w:highlight w:val="none"/>
          <w:lang w:val="en-US" w:eastAsia="zh-CN"/>
        </w:rPr>
        <w:t>12</w:t>
      </w:r>
      <w:r>
        <w:rPr>
          <w:rFonts w:hint="eastAsia" w:ascii="黑体" w:hAnsi="黑体" w:eastAsia="黑体" w:cs="黑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《自动喷水灭火系统设计规范》（GB50084-20</w:t>
      </w:r>
      <w:r>
        <w:rPr>
          <w:rFonts w:hint="eastAsia" w:ascii="黑体" w:hAnsi="黑体" w:eastAsia="黑体" w:cs="黑体"/>
          <w:color w:val="auto"/>
          <w:sz w:val="24"/>
          <w:szCs w:val="24"/>
          <w:highlight w:val="none"/>
          <w:lang w:val="en-US" w:eastAsia="zh-CN"/>
        </w:rPr>
        <w:t>17</w:t>
      </w:r>
      <w:r>
        <w:rPr>
          <w:rFonts w:hint="eastAsia" w:ascii="黑体" w:hAnsi="黑体" w:eastAsia="黑体" w:cs="黑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《自动喷水灭火系统施工及验收规范》（GB50261-</w:t>
      </w:r>
      <w:r>
        <w:rPr>
          <w:rFonts w:hint="eastAsia" w:ascii="黑体" w:hAnsi="黑体" w:eastAsia="黑体" w:cs="黑体"/>
          <w:color w:val="auto"/>
          <w:sz w:val="24"/>
          <w:szCs w:val="24"/>
          <w:highlight w:val="none"/>
          <w:lang w:val="en-US" w:eastAsia="zh-CN"/>
        </w:rPr>
        <w:t>2017</w:t>
      </w:r>
      <w:r>
        <w:rPr>
          <w:rFonts w:hint="eastAsia" w:ascii="黑体" w:hAnsi="黑体" w:eastAsia="黑体" w:cs="黑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《建筑灭火器配置设计规范》（GBJ140-90）</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《给水排水管道工程施工及验收规范》（GB50268-</w:t>
      </w:r>
      <w:r>
        <w:rPr>
          <w:rFonts w:hint="eastAsia" w:ascii="黑体" w:hAnsi="黑体" w:eastAsia="黑体" w:cs="黑体"/>
          <w:color w:val="auto"/>
          <w:sz w:val="24"/>
          <w:szCs w:val="24"/>
          <w:highlight w:val="none"/>
          <w:lang w:val="en-US" w:eastAsia="zh-CN"/>
        </w:rPr>
        <w:t>2008</w:t>
      </w:r>
      <w:r>
        <w:rPr>
          <w:rFonts w:hint="eastAsia" w:ascii="黑体" w:hAnsi="黑体" w:eastAsia="黑体" w:cs="黑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《建筑给水排水及采暖工程施工质量验收规范》（GB50242-2002）</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《现场设备、工业管道焊接工程施工及验收规范》（GB50236-98）</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《机械设备安装工程施工及验收规范》（GB50231-</w:t>
      </w:r>
      <w:r>
        <w:rPr>
          <w:rFonts w:hint="eastAsia" w:ascii="黑体" w:hAnsi="黑体" w:eastAsia="黑体" w:cs="黑体"/>
          <w:color w:val="auto"/>
          <w:sz w:val="24"/>
          <w:szCs w:val="24"/>
          <w:highlight w:val="none"/>
          <w:lang w:val="en-US" w:eastAsia="zh-CN"/>
        </w:rPr>
        <w:t>2009</w:t>
      </w:r>
      <w:r>
        <w:rPr>
          <w:rFonts w:hint="eastAsia" w:ascii="黑体" w:hAnsi="黑体" w:eastAsia="黑体" w:cs="黑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《气体灭火系统施工及验收规范》（GB50263-2007）</w:t>
      </w:r>
    </w:p>
    <w:p>
      <w:pPr>
        <w:pStyle w:val="11"/>
        <w:numPr>
          <w:ilvl w:val="0"/>
          <w:numId w:val="0"/>
        </w:numPr>
        <w:rPr>
          <w:rFonts w:hint="default" w:eastAsia="宋体"/>
          <w:lang w:val="en-US" w:eastAsia="zh-CN"/>
        </w:rPr>
      </w:pPr>
    </w:p>
    <w:p>
      <w:pPr>
        <w:rPr>
          <w:rFonts w:hint="eastAsia" w:ascii="宋体" w:hAnsi="宋体" w:eastAsia="宋体" w:cs="宋体"/>
          <w:color w:val="auto"/>
          <w:highlight w:val="none"/>
        </w:rPr>
      </w:pPr>
    </w:p>
    <w:p>
      <w:pPr>
        <w:rPr>
          <w:rFonts w:hint="eastAsia" w:ascii="宋体" w:hAnsi="宋体" w:eastAsia="宋体" w:cs="宋体"/>
          <w:color w:val="auto"/>
          <w:highlight w:val="none"/>
        </w:rPr>
        <w:sectPr>
          <w:pgSz w:w="11907" w:h="16840"/>
          <w:pgMar w:top="1417" w:right="1417" w:bottom="1134" w:left="1417" w:header="851" w:footer="850" w:gutter="0"/>
          <w:cols w:space="720" w:num="1"/>
          <w:titlePg/>
          <w:docGrid w:linePitch="286" w:charSpace="0"/>
        </w:sectPr>
      </w:pPr>
    </w:p>
    <w:p>
      <w:pPr>
        <w:bidi w:val="0"/>
        <w:rPr>
          <w:rFonts w:hint="eastAsia" w:ascii="宋体" w:hAnsi="宋体" w:eastAsia="宋体" w:cs="宋体"/>
          <w:color w:val="auto"/>
          <w:highlight w:val="none"/>
        </w:rPr>
      </w:pPr>
    </w:p>
    <w:p>
      <w:pPr>
        <w:jc w:val="center"/>
        <w:rPr>
          <w:rFonts w:hint="eastAsia" w:ascii="宋体" w:hAnsi="宋体" w:eastAsia="宋体" w:cs="宋体"/>
          <w:b/>
          <w:color w:val="auto"/>
          <w:sz w:val="36"/>
          <w:highlight w:val="none"/>
          <w:lang w:val="en-US" w:eastAsia="zh-CN"/>
        </w:rPr>
      </w:pPr>
      <w:r>
        <w:rPr>
          <w:rFonts w:hint="eastAsia" w:ascii="宋体" w:hAnsi="宋体" w:eastAsia="宋体" w:cs="宋体"/>
          <w:b/>
          <w:color w:val="auto"/>
          <w:sz w:val="36"/>
          <w:szCs w:val="22"/>
          <w:highlight w:val="none"/>
        </w:rPr>
        <w:t>第</w:t>
      </w:r>
      <w:r>
        <w:rPr>
          <w:rFonts w:hint="eastAsia" w:ascii="宋体" w:hAnsi="宋体" w:eastAsia="宋体" w:cs="宋体"/>
          <w:b/>
          <w:color w:val="auto"/>
          <w:sz w:val="36"/>
          <w:szCs w:val="22"/>
          <w:highlight w:val="none"/>
          <w:lang w:val="en-US" w:eastAsia="zh-CN"/>
        </w:rPr>
        <w:t>五</w:t>
      </w:r>
      <w:r>
        <w:rPr>
          <w:rFonts w:hint="eastAsia" w:ascii="宋体" w:hAnsi="宋体" w:eastAsia="宋体" w:cs="宋体"/>
          <w:b/>
          <w:color w:val="auto"/>
          <w:sz w:val="36"/>
          <w:szCs w:val="22"/>
          <w:highlight w:val="none"/>
        </w:rPr>
        <w:t xml:space="preserve">章  </w:t>
      </w:r>
      <w:r>
        <w:rPr>
          <w:rFonts w:hint="eastAsia" w:ascii="宋体" w:hAnsi="宋体" w:eastAsia="宋体" w:cs="宋体"/>
          <w:b/>
          <w:color w:val="auto"/>
          <w:sz w:val="36"/>
          <w:szCs w:val="22"/>
          <w:highlight w:val="none"/>
          <w:lang w:val="en-US" w:eastAsia="zh-CN"/>
        </w:rPr>
        <w:t>图 纸（另 附）</w:t>
      </w: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rPr>
          <w:rFonts w:hint="eastAsia" w:ascii="宋体" w:hAnsi="宋体" w:eastAsia="宋体" w:cs="宋体"/>
          <w:b/>
          <w:color w:val="auto"/>
          <w:sz w:val="36"/>
          <w:highlight w:val="none"/>
          <w:lang w:val="en-US" w:eastAsia="zh-CN"/>
        </w:rPr>
      </w:pPr>
      <w:r>
        <w:rPr>
          <w:rFonts w:hint="eastAsia" w:ascii="宋体" w:hAnsi="宋体" w:eastAsia="宋体" w:cs="宋体"/>
          <w:b/>
          <w:color w:val="auto"/>
          <w:sz w:val="36"/>
          <w:highlight w:val="none"/>
          <w:lang w:val="en-US" w:eastAsia="zh-CN"/>
        </w:rPr>
        <w:br w:type="page"/>
      </w:r>
    </w:p>
    <w:p>
      <w:pPr>
        <w:pStyle w:val="11"/>
        <w:rPr>
          <w:rFonts w:hint="eastAsia"/>
          <w:lang w:val="en-US" w:eastAsia="zh-CN"/>
        </w:rPr>
      </w:pPr>
    </w:p>
    <w:p>
      <w:pPr>
        <w:jc w:val="center"/>
        <w:rPr>
          <w:rFonts w:hint="eastAsia" w:ascii="宋体" w:hAnsi="宋体" w:eastAsia="宋体" w:cs="宋体"/>
          <w:b/>
          <w:color w:val="auto"/>
          <w:sz w:val="36"/>
          <w:szCs w:val="22"/>
          <w:highlight w:val="none"/>
          <w:lang w:val="en-US" w:eastAsia="zh-CN"/>
        </w:rPr>
      </w:pPr>
      <w:r>
        <w:rPr>
          <w:rFonts w:hint="eastAsia" w:ascii="宋体" w:hAnsi="宋体" w:eastAsia="宋体" w:cs="宋体"/>
          <w:b/>
          <w:color w:val="auto"/>
          <w:sz w:val="36"/>
          <w:szCs w:val="22"/>
          <w:highlight w:val="none"/>
        </w:rPr>
        <w:t>第</w:t>
      </w:r>
      <w:r>
        <w:rPr>
          <w:rFonts w:hint="eastAsia" w:ascii="宋体" w:hAnsi="宋体" w:eastAsia="宋体" w:cs="宋体"/>
          <w:b/>
          <w:color w:val="auto"/>
          <w:sz w:val="36"/>
          <w:szCs w:val="22"/>
          <w:highlight w:val="none"/>
          <w:lang w:val="en-US" w:eastAsia="zh-CN"/>
        </w:rPr>
        <w:t>六</w:t>
      </w:r>
      <w:r>
        <w:rPr>
          <w:rFonts w:hint="eastAsia" w:ascii="宋体" w:hAnsi="宋体" w:eastAsia="宋体" w:cs="宋体"/>
          <w:b/>
          <w:color w:val="auto"/>
          <w:sz w:val="36"/>
          <w:szCs w:val="22"/>
          <w:highlight w:val="none"/>
        </w:rPr>
        <w:t xml:space="preserve">章  </w:t>
      </w:r>
      <w:r>
        <w:rPr>
          <w:rFonts w:hint="eastAsia" w:ascii="宋体" w:hAnsi="宋体" w:eastAsia="宋体" w:cs="宋体"/>
          <w:b/>
          <w:color w:val="auto"/>
          <w:sz w:val="36"/>
          <w:szCs w:val="22"/>
          <w:highlight w:val="none"/>
          <w:lang w:val="en-US" w:eastAsia="zh-CN"/>
        </w:rPr>
        <w:t>工 程 量 清 单</w:t>
      </w:r>
    </w:p>
    <w:p>
      <w:pPr>
        <w:bidi w:val="0"/>
        <w:rPr>
          <w:rFonts w:hint="eastAsia" w:ascii="宋体" w:hAnsi="宋体" w:eastAsia="宋体" w:cs="宋体"/>
          <w:color w:val="auto"/>
          <w:highlight w:val="none"/>
        </w:rPr>
      </w:pPr>
    </w:p>
    <w:p>
      <w:pP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详见附件：</w:t>
      </w:r>
      <w:permStart w:id="69" w:edGrp="everyone"/>
      <w:permEnd w:id="69"/>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pStyle w:val="11"/>
        <w:rPr>
          <w:rFonts w:hint="eastAsia" w:ascii="宋体" w:hAnsi="宋体" w:eastAsia="宋体" w:cs="宋体"/>
          <w:b/>
          <w:color w:val="auto"/>
          <w:sz w:val="36"/>
          <w:highlight w:val="none"/>
          <w:lang w:val="en-US" w:eastAsia="zh-CN"/>
        </w:rPr>
      </w:pPr>
    </w:p>
    <w:p>
      <w:pPr>
        <w:pStyle w:val="11"/>
        <w:rPr>
          <w:rFonts w:hint="eastAsia" w:ascii="宋体" w:hAnsi="宋体" w:eastAsia="宋体" w:cs="宋体"/>
          <w:b/>
          <w:color w:val="auto"/>
          <w:sz w:val="36"/>
          <w:highlight w:val="none"/>
          <w:lang w:val="en-US" w:eastAsia="zh-CN"/>
        </w:rPr>
      </w:pPr>
    </w:p>
    <w:p>
      <w:pPr>
        <w:pStyle w:val="11"/>
        <w:ind w:left="0" w:leftChars="0" w:firstLine="0" w:firstLineChars="0"/>
        <w:rPr>
          <w:rFonts w:hint="eastAsia" w:ascii="宋体" w:hAnsi="宋体" w:eastAsia="宋体" w:cs="宋体"/>
          <w:b/>
          <w:color w:val="auto"/>
          <w:sz w:val="36"/>
          <w:highlight w:val="none"/>
          <w:lang w:val="en-US" w:eastAsia="zh-CN"/>
        </w:rPr>
      </w:pPr>
    </w:p>
    <w:p>
      <w:pPr>
        <w:jc w:val="both"/>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lang w:val="en-US" w:eastAsia="zh-CN"/>
        </w:rPr>
        <w:t>第七章</w:t>
      </w:r>
      <w:r>
        <w:rPr>
          <w:rFonts w:hint="eastAsia" w:ascii="宋体" w:hAnsi="宋体" w:eastAsia="宋体" w:cs="宋体"/>
          <w:b/>
          <w:color w:val="auto"/>
          <w:sz w:val="36"/>
          <w:highlight w:val="none"/>
          <w:lang w:eastAsia="zh-CN"/>
        </w:rPr>
        <w:t>、</w:t>
      </w:r>
      <w:r>
        <w:rPr>
          <w:rFonts w:hint="eastAsia" w:ascii="宋体" w:hAnsi="宋体" w:eastAsia="宋体" w:cs="宋体"/>
          <w:b/>
          <w:color w:val="auto"/>
          <w:sz w:val="36"/>
          <w:highlight w:val="none"/>
        </w:rPr>
        <w:t>投标文件格式</w:t>
      </w: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目    录</w:t>
      </w:r>
    </w:p>
    <w:p>
      <w:pPr>
        <w:pStyle w:val="7"/>
        <w:ind w:firstLine="0" w:firstLineChars="0"/>
        <w:jc w:val="center"/>
        <w:rPr>
          <w:rFonts w:hint="eastAsia" w:ascii="宋体" w:hAnsi="宋体" w:eastAsia="宋体" w:cs="宋体"/>
          <w:b/>
          <w:color w:val="auto"/>
          <w:sz w:val="36"/>
          <w:highlight w:val="none"/>
        </w:rPr>
      </w:pPr>
    </w:p>
    <w:p>
      <w:pPr>
        <w:pStyle w:val="7"/>
        <w:ind w:firstLine="0" w:firstLineChars="0"/>
        <w:jc w:val="center"/>
        <w:rPr>
          <w:rFonts w:hint="eastAsia" w:ascii="宋体" w:hAnsi="宋体" w:eastAsia="宋体" w:cs="宋体"/>
          <w:b/>
          <w:color w:val="auto"/>
          <w:sz w:val="36"/>
          <w:highlight w:val="none"/>
        </w:rPr>
      </w:pPr>
    </w:p>
    <w:p>
      <w:pPr>
        <w:spacing w:line="480" w:lineRule="auto"/>
        <w:ind w:firstLine="1440" w:firstLineChars="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480" w:lineRule="auto"/>
        <w:ind w:firstLine="1440" w:firstLineChars="6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 xml:space="preserve">、 投标文件商务部分 </w:t>
      </w:r>
    </w:p>
    <w:p>
      <w:pPr>
        <w:spacing w:line="480" w:lineRule="auto"/>
        <w:ind w:firstLine="1440" w:firstLineChars="6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 投标文件技术部分 </w:t>
      </w:r>
    </w:p>
    <w:p>
      <w:pPr>
        <w:spacing w:line="360" w:lineRule="exact"/>
        <w:ind w:firstLine="1446" w:firstLineChars="600"/>
        <w:rPr>
          <w:rFonts w:hint="eastAsia" w:ascii="宋体" w:hAnsi="宋体" w:eastAsia="宋体" w:cs="宋体"/>
          <w:b/>
          <w:color w:val="auto"/>
          <w:sz w:val="48"/>
          <w:highlight w:val="none"/>
        </w:rPr>
      </w:pPr>
      <w:r>
        <w:rPr>
          <w:rFonts w:hint="eastAsia" w:ascii="宋体" w:hAnsi="宋体" w:eastAsia="宋体" w:cs="宋体"/>
          <w:b/>
          <w:color w:val="auto"/>
          <w:sz w:val="24"/>
          <w:highlight w:val="none"/>
        </w:rPr>
        <w:br w:type="page"/>
      </w:r>
    </w:p>
    <w:p>
      <w:pPr>
        <w:rPr>
          <w:rFonts w:hint="eastAsia" w:ascii="宋体" w:hAnsi="宋体" w:eastAsia="宋体" w:cs="宋体"/>
          <w:b/>
          <w:color w:val="auto"/>
          <w:highlight w:val="none"/>
        </w:rPr>
      </w:pPr>
    </w:p>
    <w:p>
      <w:pPr>
        <w:rPr>
          <w:rFonts w:hint="eastAsia" w:ascii="宋体" w:hAnsi="宋体" w:eastAsia="宋体" w:cs="宋体"/>
          <w:b/>
          <w:color w:val="auto"/>
          <w:highlight w:val="none"/>
        </w:rPr>
      </w:pPr>
    </w:p>
    <w:p>
      <w:pPr>
        <w:rPr>
          <w:rFonts w:hint="eastAsia" w:ascii="宋体" w:hAnsi="宋体" w:eastAsia="宋体" w:cs="宋体"/>
          <w:b/>
          <w:color w:val="auto"/>
          <w:highlight w:val="none"/>
        </w:rPr>
      </w:pPr>
    </w:p>
    <w:p>
      <w:pPr>
        <w:ind w:left="1500" w:firstLine="1702" w:firstLineChars="473"/>
        <w:rPr>
          <w:rFonts w:hint="eastAsia" w:ascii="宋体" w:hAnsi="宋体" w:eastAsia="宋体" w:cs="宋体"/>
          <w:b/>
          <w:color w:val="auto"/>
          <w:sz w:val="36"/>
          <w:highlight w:val="none"/>
          <w:lang w:eastAsia="zh-CN"/>
        </w:rPr>
      </w:pPr>
      <w:r>
        <w:rPr>
          <w:rFonts w:hint="eastAsia" w:ascii="宋体" w:hAnsi="宋体" w:eastAsia="宋体" w:cs="宋体"/>
          <w:color w:val="auto"/>
          <w:sz w:val="36"/>
          <w:highlight w:val="none"/>
          <w:u w:val="single"/>
        </w:rPr>
        <w:t xml:space="preserve">                     </w:t>
      </w:r>
      <w:r>
        <w:rPr>
          <w:rFonts w:hint="eastAsia" w:ascii="宋体" w:hAnsi="宋体" w:cs="宋体"/>
          <w:b/>
          <w:bCs/>
          <w:color w:val="auto"/>
          <w:sz w:val="36"/>
          <w:highlight w:val="none"/>
          <w:u w:val="single"/>
          <w:lang w:eastAsia="zh-CN"/>
        </w:rPr>
        <w:t>（</w:t>
      </w:r>
      <w:r>
        <w:rPr>
          <w:rFonts w:hint="eastAsia" w:ascii="宋体" w:hAnsi="宋体" w:cs="宋体"/>
          <w:b/>
          <w:color w:val="auto"/>
          <w:sz w:val="36"/>
          <w:highlight w:val="none"/>
          <w:lang w:val="en-US" w:eastAsia="zh-CN"/>
        </w:rPr>
        <w:t>项目名称）</w:t>
      </w:r>
    </w:p>
    <w:p>
      <w:pPr>
        <w:jc w:val="center"/>
        <w:rPr>
          <w:rFonts w:hint="eastAsia" w:ascii="宋体" w:hAnsi="宋体" w:eastAsia="宋体" w:cs="宋体"/>
          <w:b/>
          <w:color w:val="auto"/>
          <w:sz w:val="72"/>
          <w:highlight w:val="none"/>
        </w:rPr>
      </w:pPr>
    </w:p>
    <w:p>
      <w:pPr>
        <w:jc w:val="center"/>
        <w:rPr>
          <w:rFonts w:hint="eastAsia" w:ascii="宋体" w:hAnsi="宋体" w:eastAsia="宋体" w:cs="宋体"/>
          <w:b/>
          <w:color w:val="auto"/>
          <w:spacing w:val="120"/>
          <w:sz w:val="84"/>
          <w:szCs w:val="84"/>
          <w:highlight w:val="none"/>
        </w:rPr>
      </w:pPr>
      <w:r>
        <w:rPr>
          <w:rFonts w:hint="eastAsia" w:ascii="宋体" w:hAnsi="宋体" w:eastAsia="宋体" w:cs="宋体"/>
          <w:b/>
          <w:color w:val="auto"/>
          <w:spacing w:val="120"/>
          <w:sz w:val="84"/>
          <w:szCs w:val="84"/>
          <w:highlight w:val="none"/>
          <w:lang w:val="en-US" w:eastAsia="zh-CN"/>
        </w:rPr>
        <w:t xml:space="preserve"> </w:t>
      </w:r>
      <w:r>
        <w:rPr>
          <w:rFonts w:hint="eastAsia" w:ascii="宋体" w:hAnsi="宋体" w:eastAsia="宋体" w:cs="宋体"/>
          <w:b/>
          <w:color w:val="auto"/>
          <w:spacing w:val="120"/>
          <w:sz w:val="84"/>
          <w:szCs w:val="84"/>
          <w:highlight w:val="none"/>
        </w:rPr>
        <w:t>投标文件</w:t>
      </w:r>
    </w:p>
    <w:p>
      <w:pPr>
        <w:jc w:val="center"/>
        <w:rPr>
          <w:rFonts w:hint="eastAsia" w:ascii="宋体" w:hAnsi="宋体" w:eastAsia="宋体" w:cs="宋体"/>
          <w:b/>
          <w:color w:val="auto"/>
          <w:sz w:val="48"/>
          <w:highlight w:val="none"/>
        </w:rPr>
      </w:pPr>
    </w:p>
    <w:p>
      <w:pPr>
        <w:jc w:val="center"/>
        <w:rPr>
          <w:rFonts w:hint="default" w:ascii="宋体" w:hAnsi="宋体" w:eastAsia="宋体" w:cs="宋体"/>
          <w:b/>
          <w:color w:val="auto"/>
          <w:sz w:val="48"/>
          <w:highlight w:val="none"/>
          <w:lang w:val="en-US" w:eastAsia="zh-CN"/>
        </w:rPr>
      </w:pPr>
      <w:r>
        <w:rPr>
          <w:rFonts w:hint="eastAsia" w:ascii="宋体" w:hAnsi="宋体" w:cs="宋体"/>
          <w:b/>
          <w:color w:val="auto"/>
          <w:sz w:val="48"/>
          <w:highlight w:val="none"/>
          <w:lang w:val="en-US" w:eastAsia="zh-CN"/>
        </w:rPr>
        <w:t>商务部分</w:t>
      </w: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snapToGrid w:val="0"/>
        <w:spacing w:line="480" w:lineRule="auto"/>
        <w:ind w:leftChars="800"/>
        <w:rPr>
          <w:rFonts w:hint="eastAsia" w:ascii="宋体" w:hAnsi="宋体" w:eastAsia="宋体" w:cs="宋体"/>
          <w:b/>
          <w:color w:val="auto"/>
          <w:sz w:val="30"/>
          <w:highlight w:val="none"/>
        </w:rPr>
      </w:pPr>
      <w:r>
        <w:rPr>
          <w:rFonts w:hint="eastAsia" w:ascii="宋体" w:hAnsi="宋体" w:eastAsia="宋体" w:cs="宋体"/>
          <w:b/>
          <w:color w:val="auto"/>
          <w:spacing w:val="14"/>
          <w:sz w:val="30"/>
          <w:szCs w:val="30"/>
          <w:highlight w:val="none"/>
        </w:rPr>
        <w:t>项 目 名 称</w:t>
      </w:r>
      <w:r>
        <w:rPr>
          <w:rFonts w:hint="eastAsia" w:ascii="宋体" w:hAnsi="宋体" w:eastAsia="宋体" w:cs="宋体"/>
          <w:b/>
          <w:color w:val="auto"/>
          <w:sz w:val="30"/>
          <w:highlight w:val="none"/>
        </w:rPr>
        <w:t>：</w:t>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u w:val="single"/>
        </w:rPr>
        <w:tab/>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u w:val="single"/>
        </w:rPr>
        <w:tab/>
      </w:r>
      <w:r>
        <w:rPr>
          <w:rFonts w:hint="eastAsia" w:ascii="宋体" w:hAnsi="宋体" w:eastAsia="宋体" w:cs="宋体"/>
          <w:b/>
          <w:color w:val="auto"/>
          <w:sz w:val="30"/>
          <w:highlight w:val="none"/>
          <w:u w:val="single"/>
        </w:rPr>
        <w:tab/>
      </w:r>
      <w:r>
        <w:rPr>
          <w:rFonts w:hint="eastAsia" w:ascii="宋体" w:hAnsi="宋体" w:eastAsia="宋体" w:cs="宋体"/>
          <w:b/>
          <w:color w:val="auto"/>
          <w:sz w:val="30"/>
          <w:highlight w:val="none"/>
          <w:u w:val="single"/>
        </w:rPr>
        <w:tab/>
      </w:r>
      <w:r>
        <w:rPr>
          <w:rFonts w:hint="eastAsia" w:ascii="宋体" w:hAnsi="宋体" w:eastAsia="宋体" w:cs="宋体"/>
          <w:b/>
          <w:color w:val="auto"/>
          <w:sz w:val="30"/>
          <w:highlight w:val="none"/>
          <w:u w:val="single"/>
        </w:rPr>
        <w:t xml:space="preserve">  </w:t>
      </w:r>
    </w:p>
    <w:p>
      <w:pPr>
        <w:snapToGrid w:val="0"/>
        <w:spacing w:line="480" w:lineRule="auto"/>
        <w:ind w:leftChars="800"/>
        <w:rPr>
          <w:rFonts w:hint="eastAsia" w:ascii="宋体" w:hAnsi="宋体" w:eastAsia="宋体" w:cs="宋体"/>
          <w:b/>
          <w:color w:val="auto"/>
          <w:sz w:val="30"/>
          <w:highlight w:val="none"/>
          <w:u w:val="single"/>
        </w:rPr>
      </w:pPr>
      <w:r>
        <w:rPr>
          <w:rFonts w:hint="eastAsia" w:ascii="宋体" w:hAnsi="宋体" w:eastAsia="宋体" w:cs="宋体"/>
          <w:b/>
          <w:color w:val="auto"/>
          <w:sz w:val="30"/>
          <w:highlight w:val="none"/>
        </w:rPr>
        <w:t xml:space="preserve">投   标 </w:t>
      </w:r>
      <w:r>
        <w:rPr>
          <w:rFonts w:hint="eastAsia" w:ascii="宋体" w:hAnsi="宋体" w:cs="宋体"/>
          <w:b/>
          <w:color w:val="auto"/>
          <w:sz w:val="30"/>
          <w:highlight w:val="none"/>
          <w:lang w:val="en-US" w:eastAsia="zh-CN"/>
        </w:rPr>
        <w:t xml:space="preserve"> </w:t>
      </w:r>
      <w:r>
        <w:rPr>
          <w:rFonts w:hint="eastAsia" w:ascii="宋体" w:hAnsi="宋体" w:eastAsia="宋体" w:cs="宋体"/>
          <w:b/>
          <w:color w:val="auto"/>
          <w:sz w:val="30"/>
          <w:highlight w:val="none"/>
        </w:rPr>
        <w:t xml:space="preserve"> 人：</w:t>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u w:val="single"/>
        </w:rPr>
        <w:tab/>
      </w:r>
      <w:r>
        <w:rPr>
          <w:rFonts w:hint="eastAsia" w:ascii="宋体" w:hAnsi="宋体" w:eastAsia="宋体" w:cs="宋体"/>
          <w:b/>
          <w:color w:val="auto"/>
          <w:sz w:val="30"/>
          <w:highlight w:val="none"/>
          <w:u w:val="single"/>
        </w:rPr>
        <w:tab/>
      </w:r>
      <w:r>
        <w:rPr>
          <w:rFonts w:hint="eastAsia" w:ascii="宋体" w:hAnsi="宋体" w:eastAsia="宋体" w:cs="宋体"/>
          <w:b/>
          <w:color w:val="auto"/>
          <w:sz w:val="30"/>
          <w:highlight w:val="none"/>
          <w:u w:val="single"/>
        </w:rPr>
        <w:t xml:space="preserve">       </w:t>
      </w:r>
      <w:r>
        <w:rPr>
          <w:rFonts w:hint="eastAsia" w:ascii="宋体" w:hAnsi="宋体" w:cs="宋体"/>
          <w:b/>
          <w:color w:val="auto"/>
          <w:sz w:val="30"/>
          <w:highlight w:val="none"/>
          <w:u w:val="single"/>
          <w:lang w:val="en-US" w:eastAsia="zh-CN"/>
        </w:rPr>
        <w:t xml:space="preserve">  </w:t>
      </w:r>
      <w:r>
        <w:rPr>
          <w:rFonts w:hint="eastAsia" w:ascii="宋体" w:hAnsi="宋体" w:eastAsia="宋体" w:cs="宋体"/>
          <w:b/>
          <w:color w:val="auto"/>
          <w:sz w:val="30"/>
          <w:highlight w:val="none"/>
          <w:u w:val="single"/>
        </w:rPr>
        <w:t xml:space="preserve"> （盖章） </w:t>
      </w:r>
    </w:p>
    <w:p>
      <w:pPr>
        <w:snapToGrid w:val="0"/>
        <w:spacing w:line="480" w:lineRule="auto"/>
        <w:ind w:leftChars="800"/>
        <w:rPr>
          <w:rFonts w:hint="eastAsia" w:ascii="宋体" w:hAnsi="宋体" w:eastAsia="宋体" w:cs="宋体"/>
          <w:b/>
          <w:color w:val="auto"/>
          <w:sz w:val="30"/>
          <w:highlight w:val="none"/>
          <w:lang w:eastAsia="zh-CN"/>
        </w:rPr>
      </w:pPr>
      <w:r>
        <w:rPr>
          <w:rFonts w:hint="eastAsia" w:ascii="宋体" w:hAnsi="宋体" w:eastAsia="宋体" w:cs="宋体"/>
          <w:b/>
          <w:color w:val="auto"/>
          <w:spacing w:val="30"/>
          <w:sz w:val="30"/>
          <w:highlight w:val="none"/>
        </w:rPr>
        <w:t>法定代表人：</w:t>
      </w:r>
      <w:r>
        <w:rPr>
          <w:rFonts w:hint="eastAsia" w:ascii="宋体" w:hAnsi="宋体" w:eastAsia="宋体" w:cs="宋体"/>
          <w:b/>
          <w:color w:val="auto"/>
          <w:sz w:val="30"/>
          <w:highlight w:val="none"/>
          <w:u w:val="single"/>
        </w:rPr>
        <w:t xml:space="preserve">                     </w:t>
      </w:r>
      <w:r>
        <w:rPr>
          <w:rFonts w:hint="eastAsia" w:ascii="宋体" w:hAnsi="宋体" w:cs="宋体"/>
          <w:b/>
          <w:color w:val="auto"/>
          <w:sz w:val="30"/>
          <w:highlight w:val="none"/>
          <w:u w:val="single"/>
          <w:lang w:eastAsia="zh-CN"/>
        </w:rPr>
        <w:t>（</w:t>
      </w:r>
      <w:r>
        <w:rPr>
          <w:rFonts w:hint="eastAsia" w:ascii="宋体" w:hAnsi="宋体" w:cs="宋体"/>
          <w:b/>
          <w:color w:val="auto"/>
          <w:sz w:val="30"/>
          <w:highlight w:val="none"/>
          <w:u w:val="single"/>
          <w:lang w:val="en-US" w:eastAsia="zh-CN"/>
        </w:rPr>
        <w:t>签字盖章</w:t>
      </w:r>
      <w:r>
        <w:rPr>
          <w:rFonts w:hint="eastAsia" w:ascii="宋体" w:hAnsi="宋体" w:cs="宋体"/>
          <w:b/>
          <w:color w:val="auto"/>
          <w:sz w:val="30"/>
          <w:highlight w:val="none"/>
          <w:u w:val="single"/>
          <w:lang w:eastAsia="zh-CN"/>
        </w:rPr>
        <w:t>）</w:t>
      </w:r>
    </w:p>
    <w:p>
      <w:pPr>
        <w:snapToGrid w:val="0"/>
        <w:spacing w:line="480" w:lineRule="auto"/>
        <w:ind w:leftChars="800"/>
        <w:rPr>
          <w:rFonts w:hint="eastAsia" w:ascii="宋体" w:hAnsi="宋体" w:eastAsia="宋体" w:cs="宋体"/>
          <w:b/>
          <w:color w:val="auto"/>
          <w:sz w:val="30"/>
          <w:highlight w:val="none"/>
        </w:rPr>
      </w:pPr>
      <w:r>
        <w:rPr>
          <w:rFonts w:hint="eastAsia" w:ascii="宋体" w:hAnsi="宋体" w:eastAsia="宋体" w:cs="宋体"/>
          <w:b/>
          <w:color w:val="auto"/>
          <w:sz w:val="30"/>
          <w:highlight w:val="none"/>
        </w:rPr>
        <w:t>日        期：</w:t>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rPr>
        <w:t>年</w:t>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rPr>
        <w:t>月</w:t>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rPr>
        <w:t>日</w:t>
      </w:r>
    </w:p>
    <w:p>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pPr>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目    录</w:t>
      </w:r>
    </w:p>
    <w:p>
      <w:pPr>
        <w:jc w:val="center"/>
        <w:rPr>
          <w:rFonts w:hint="eastAsia" w:ascii="宋体" w:hAnsi="宋体" w:eastAsia="宋体" w:cs="宋体"/>
          <w:b/>
          <w:color w:val="auto"/>
          <w:highlight w:val="none"/>
        </w:rPr>
      </w:pPr>
    </w:p>
    <w:p>
      <w:pPr>
        <w:jc w:val="center"/>
        <w:rPr>
          <w:rFonts w:hint="eastAsia" w:ascii="宋体" w:hAnsi="宋体" w:eastAsia="宋体" w:cs="宋体"/>
          <w:b/>
          <w:color w:val="auto"/>
          <w:highlight w:val="none"/>
        </w:rPr>
      </w:pPr>
    </w:p>
    <w:p>
      <w:pPr>
        <w:jc w:val="center"/>
        <w:rPr>
          <w:rFonts w:hint="eastAsia" w:ascii="宋体" w:hAnsi="宋体" w:eastAsia="宋体" w:cs="宋体"/>
          <w:b/>
          <w:color w:val="auto"/>
          <w:highlight w:val="none"/>
        </w:rPr>
      </w:pPr>
    </w:p>
    <w:p>
      <w:pPr>
        <w:jc w:val="center"/>
        <w:rPr>
          <w:rFonts w:hint="eastAsia" w:ascii="宋体" w:hAnsi="宋体" w:eastAsia="宋体" w:cs="宋体"/>
          <w:b/>
          <w:color w:val="auto"/>
          <w:highlight w:val="none"/>
        </w:rPr>
      </w:pPr>
    </w:p>
    <w:p>
      <w:pPr>
        <w:spacing w:line="480" w:lineRule="auto"/>
        <w:ind w:firstLine="1432" w:firstLineChars="597"/>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一、法定代表人身份证明书 </w:t>
      </w:r>
    </w:p>
    <w:p>
      <w:pPr>
        <w:spacing w:line="480" w:lineRule="auto"/>
        <w:ind w:firstLine="1440" w:firstLineChars="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二、授权委托书 </w:t>
      </w:r>
    </w:p>
    <w:p>
      <w:pPr>
        <w:spacing w:line="480" w:lineRule="auto"/>
        <w:ind w:firstLine="1440" w:firstLineChars="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三、投标函 </w:t>
      </w:r>
    </w:p>
    <w:p>
      <w:pPr>
        <w:spacing w:line="480" w:lineRule="auto"/>
        <w:ind w:firstLine="1432" w:firstLineChars="597"/>
        <w:rPr>
          <w:rFonts w:hint="eastAsia" w:ascii="宋体" w:hAnsi="宋体" w:eastAsia="宋体" w:cs="宋体"/>
          <w:color w:val="auto"/>
          <w:sz w:val="24"/>
          <w:highlight w:val="none"/>
        </w:rPr>
      </w:pPr>
      <w:r>
        <w:rPr>
          <w:rFonts w:hint="eastAsia" w:ascii="宋体" w:hAnsi="宋体" w:eastAsia="宋体" w:cs="宋体"/>
          <w:color w:val="auto"/>
          <w:sz w:val="24"/>
          <w:highlight w:val="none"/>
        </w:rPr>
        <w:t>四、投标保证金缴纳证明复印件</w:t>
      </w:r>
    </w:p>
    <w:p>
      <w:pPr>
        <w:spacing w:line="480" w:lineRule="auto"/>
        <w:ind w:firstLine="1432" w:firstLineChars="597"/>
        <w:rPr>
          <w:rFonts w:hint="eastAsia" w:ascii="宋体" w:hAnsi="宋体" w:eastAsia="宋体" w:cs="宋体"/>
          <w:color w:val="auto"/>
          <w:sz w:val="24"/>
          <w:highlight w:val="none"/>
        </w:rPr>
      </w:pPr>
      <w:r>
        <w:rPr>
          <w:rFonts w:hint="eastAsia" w:ascii="宋体" w:hAnsi="宋体" w:eastAsia="宋体" w:cs="宋体"/>
          <w:color w:val="auto"/>
          <w:sz w:val="24"/>
          <w:highlight w:val="none"/>
        </w:rPr>
        <w:t>五、招标文件要求投标人提交的其他投标资料</w:t>
      </w:r>
    </w:p>
    <w:p>
      <w:pPr>
        <w:pStyle w:val="7"/>
        <w:ind w:firstLine="480"/>
        <w:rPr>
          <w:rFonts w:hint="eastAsia" w:ascii="宋体" w:hAnsi="宋体" w:eastAsia="宋体" w:cs="宋体"/>
          <w:color w:val="auto"/>
          <w:highlight w:val="none"/>
        </w:rPr>
      </w:pPr>
      <w:r>
        <w:rPr>
          <w:rFonts w:hint="eastAsia" w:ascii="宋体" w:hAnsi="宋体" w:eastAsia="宋体" w:cs="宋体"/>
          <w:color w:val="auto"/>
          <w:sz w:val="24"/>
          <w:highlight w:val="none"/>
        </w:rPr>
        <w:br w:type="page"/>
      </w:r>
    </w:p>
    <w:p>
      <w:pPr>
        <w:spacing w:line="360" w:lineRule="exact"/>
        <w:jc w:val="center"/>
        <w:rPr>
          <w:rFonts w:hint="eastAsia" w:ascii="宋体" w:hAnsi="宋体" w:eastAsia="宋体" w:cs="宋体"/>
          <w:b/>
          <w:color w:val="auto"/>
          <w:sz w:val="32"/>
          <w:highlight w:val="none"/>
        </w:rPr>
      </w:pPr>
    </w:p>
    <w:p>
      <w:pPr>
        <w:spacing w:line="36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一、法定代表人身份证明书</w:t>
      </w:r>
    </w:p>
    <w:p>
      <w:pPr>
        <w:spacing w:line="360" w:lineRule="exact"/>
        <w:rPr>
          <w:rFonts w:hint="eastAsia" w:ascii="宋体" w:hAnsi="宋体" w:eastAsia="宋体" w:cs="宋体"/>
          <w:color w:val="auto"/>
          <w:highlight w:val="none"/>
        </w:rPr>
      </w:pPr>
    </w:p>
    <w:p>
      <w:pPr>
        <w:spacing w:line="360" w:lineRule="exact"/>
        <w:ind w:firstLine="612"/>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12"/>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pPr>
        <w:keepNext w:val="0"/>
        <w:keepLines w:val="0"/>
        <w:pageBreakBefore w:val="0"/>
        <w:widowControl w:val="0"/>
        <w:kinsoku/>
        <w:wordWrap/>
        <w:overflowPunct/>
        <w:topLinePunct w:val="0"/>
        <w:autoSpaceDE/>
        <w:autoSpaceDN/>
        <w:bidi w:val="0"/>
        <w:adjustRightInd/>
        <w:snapToGrid/>
        <w:spacing w:line="360" w:lineRule="auto"/>
        <w:ind w:firstLine="61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pPr>
        <w:keepNext w:val="0"/>
        <w:keepLines w:val="0"/>
        <w:pageBreakBefore w:val="0"/>
        <w:widowControl w:val="0"/>
        <w:kinsoku/>
        <w:wordWrap/>
        <w:overflowPunct/>
        <w:topLinePunct w:val="0"/>
        <w:autoSpaceDE/>
        <w:autoSpaceDN/>
        <w:bidi w:val="0"/>
        <w:adjustRightInd/>
        <w:snapToGrid/>
        <w:spacing w:line="360" w:lineRule="auto"/>
        <w:ind w:firstLine="61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1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61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p>
    <w:p>
      <w:pPr>
        <w:keepNext w:val="0"/>
        <w:keepLines w:val="0"/>
        <w:pageBreakBefore w:val="0"/>
        <w:widowControl w:val="0"/>
        <w:kinsoku/>
        <w:wordWrap/>
        <w:overflowPunct/>
        <w:topLinePunct w:val="0"/>
        <w:autoSpaceDE/>
        <w:autoSpaceDN/>
        <w:bidi w:val="0"/>
        <w:adjustRightInd/>
        <w:snapToGrid/>
        <w:spacing w:line="360" w:lineRule="auto"/>
        <w:ind w:firstLine="61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1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pPr>
        <w:keepNext w:val="0"/>
        <w:keepLines w:val="0"/>
        <w:pageBreakBefore w:val="0"/>
        <w:widowControl w:val="0"/>
        <w:kinsoku/>
        <w:wordWrap/>
        <w:overflowPunct/>
        <w:topLinePunct w:val="0"/>
        <w:autoSpaceDE/>
        <w:autoSpaceDN/>
        <w:bidi w:val="0"/>
        <w:adjustRightInd/>
        <w:snapToGrid/>
        <w:spacing w:line="360" w:lineRule="auto"/>
        <w:ind w:firstLine="61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spacing w:line="360" w:lineRule="exact"/>
        <w:ind w:firstLine="610"/>
        <w:rPr>
          <w:rFonts w:hint="eastAsia" w:ascii="宋体" w:hAnsi="宋体" w:eastAsia="宋体" w:cs="宋体"/>
          <w:color w:val="auto"/>
          <w:sz w:val="24"/>
          <w:highlight w:val="none"/>
        </w:rPr>
      </w:pPr>
    </w:p>
    <w:p>
      <w:pPr>
        <w:spacing w:line="360" w:lineRule="exact"/>
        <w:ind w:firstLine="610"/>
        <w:rPr>
          <w:rFonts w:hint="eastAsia" w:ascii="宋体" w:hAnsi="宋体" w:eastAsia="宋体" w:cs="宋体"/>
          <w:color w:val="auto"/>
          <w:sz w:val="24"/>
          <w:highlight w:val="none"/>
        </w:rPr>
      </w:pPr>
    </w:p>
    <w:p>
      <w:pPr>
        <w:spacing w:line="360" w:lineRule="exact"/>
        <w:ind w:firstLine="61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注：后附法定代表人身份证复印件。</w:t>
      </w:r>
    </w:p>
    <w:p>
      <w:pPr>
        <w:tabs>
          <w:tab w:val="left" w:pos="720"/>
          <w:tab w:val="left" w:pos="900"/>
        </w:tabs>
        <w:spacing w:line="360" w:lineRule="exact"/>
        <w:rPr>
          <w:rFonts w:hint="eastAsia" w:ascii="宋体" w:hAnsi="宋体" w:eastAsia="宋体" w:cs="宋体"/>
          <w:color w:val="auto"/>
          <w:sz w:val="24"/>
          <w:highlight w:val="none"/>
        </w:rPr>
      </w:pPr>
    </w:p>
    <w:p>
      <w:pPr>
        <w:tabs>
          <w:tab w:val="left" w:pos="720"/>
          <w:tab w:val="left" w:pos="900"/>
        </w:tabs>
        <w:spacing w:line="360" w:lineRule="exact"/>
        <w:rPr>
          <w:rFonts w:hint="eastAsia" w:ascii="宋体" w:hAnsi="宋体" w:eastAsia="宋体" w:cs="宋体"/>
          <w:color w:val="auto"/>
          <w:sz w:val="24"/>
          <w:highlight w:val="none"/>
        </w:rPr>
      </w:pPr>
    </w:p>
    <w:p>
      <w:pPr>
        <w:tabs>
          <w:tab w:val="left" w:pos="720"/>
          <w:tab w:val="left" w:pos="900"/>
        </w:tabs>
        <w:spacing w:line="360" w:lineRule="exact"/>
        <w:rPr>
          <w:rFonts w:hint="eastAsia" w:ascii="宋体" w:hAnsi="宋体" w:eastAsia="宋体" w:cs="宋体"/>
          <w:color w:val="auto"/>
          <w:sz w:val="24"/>
          <w:highlight w:val="none"/>
        </w:rPr>
      </w:pPr>
    </w:p>
    <w:p>
      <w:pPr>
        <w:tabs>
          <w:tab w:val="left" w:pos="720"/>
          <w:tab w:val="left" w:pos="900"/>
        </w:tabs>
        <w:spacing w:line="360" w:lineRule="exact"/>
        <w:ind w:firstLine="5040" w:firstLineChars="21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（盖章）</w:t>
      </w:r>
    </w:p>
    <w:p>
      <w:pPr>
        <w:tabs>
          <w:tab w:val="left" w:pos="720"/>
          <w:tab w:val="left" w:pos="900"/>
        </w:tabs>
        <w:spacing w:line="360" w:lineRule="exact"/>
        <w:ind w:firstLine="5040" w:firstLineChars="2100"/>
        <w:rPr>
          <w:rFonts w:hint="eastAsia" w:ascii="宋体" w:hAnsi="宋体" w:eastAsia="宋体" w:cs="宋体"/>
          <w:color w:val="auto"/>
          <w:sz w:val="24"/>
          <w:highlight w:val="none"/>
        </w:rPr>
      </w:pPr>
    </w:p>
    <w:p>
      <w:pPr>
        <w:tabs>
          <w:tab w:val="left" w:pos="720"/>
          <w:tab w:val="left" w:pos="900"/>
        </w:tabs>
        <w:spacing w:line="360" w:lineRule="exact"/>
        <w:ind w:firstLine="5040" w:firstLineChars="2100"/>
        <w:rPr>
          <w:rFonts w:hint="eastAsia" w:ascii="宋体" w:hAnsi="宋体" w:eastAsia="宋体" w:cs="宋体"/>
          <w:color w:val="auto"/>
          <w:sz w:val="24"/>
          <w:highlight w:val="none"/>
        </w:rPr>
      </w:pPr>
    </w:p>
    <w:p>
      <w:pPr>
        <w:tabs>
          <w:tab w:val="left" w:pos="720"/>
          <w:tab w:val="left" w:pos="900"/>
        </w:tabs>
        <w:spacing w:line="360" w:lineRule="exact"/>
        <w:ind w:firstLine="6000" w:firstLineChars="2500"/>
        <w:rPr>
          <w:rFonts w:hint="eastAsia" w:ascii="宋体" w:hAnsi="宋体" w:eastAsia="宋体" w:cs="宋体"/>
          <w:color w:val="auto"/>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jc w:val="center"/>
        <w:rPr>
          <w:rFonts w:hint="eastAsia" w:ascii="宋体" w:hAnsi="宋体" w:eastAsia="宋体" w:cs="宋体"/>
          <w:b/>
          <w:color w:val="auto"/>
          <w:sz w:val="32"/>
          <w:highlight w:val="none"/>
        </w:rPr>
      </w:pPr>
      <w:r>
        <w:rPr>
          <w:rFonts w:hint="eastAsia" w:ascii="宋体" w:hAnsi="宋体" w:eastAsia="宋体" w:cs="宋体"/>
          <w:color w:val="auto"/>
          <w:highlight w:val="none"/>
        </w:rPr>
        <w:br w:type="page"/>
      </w:r>
    </w:p>
    <w:p>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二、授权委托书</w:t>
      </w:r>
    </w:p>
    <w:p>
      <w:pPr>
        <w:spacing w:line="360" w:lineRule="exact"/>
        <w:jc w:val="center"/>
        <w:rPr>
          <w:rFonts w:hint="eastAsia" w:ascii="宋体" w:hAnsi="宋体" w:eastAsia="宋体" w:cs="宋体"/>
          <w:b/>
          <w:color w:val="auto"/>
          <w:sz w:val="24"/>
          <w:szCs w:val="24"/>
          <w:highlight w:val="none"/>
        </w:rPr>
      </w:pPr>
    </w:p>
    <w:p>
      <w:pPr>
        <w:spacing w:line="360" w:lineRule="auto"/>
        <w:ind w:firstLine="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的法定代表人，现授权委托</w:t>
      </w:r>
      <w:r>
        <w:rPr>
          <w:rFonts w:hint="eastAsia" w:ascii="宋体" w:hAnsi="宋体" w:eastAsia="宋体" w:cs="宋体"/>
          <w:color w:val="auto"/>
          <w:sz w:val="24"/>
          <w:szCs w:val="24"/>
          <w:highlight w:val="none"/>
          <w:u w:val="single"/>
        </w:rPr>
        <w:t xml:space="preserve">   （单位名称）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为我公司授权代理人，以本公司的名义参加</w:t>
      </w:r>
      <w:r>
        <w:rPr>
          <w:rFonts w:hint="eastAsia" w:ascii="宋体" w:hAnsi="宋体" w:eastAsia="宋体" w:cs="宋体"/>
          <w:color w:val="auto"/>
          <w:sz w:val="24"/>
          <w:highlight w:val="none"/>
        </w:rPr>
        <w:t>：</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的投标活动。代理人在开标、评标、合同谈判过程中所签署的一切文件和处理与之有关的一切事务，我均予以承认。</w:t>
      </w:r>
    </w:p>
    <w:p>
      <w:pPr>
        <w:spacing w:line="360" w:lineRule="auto"/>
        <w:rPr>
          <w:rFonts w:hint="eastAsia" w:ascii="宋体" w:hAnsi="宋体" w:eastAsia="宋体" w:cs="宋体"/>
          <w:color w:val="auto"/>
          <w:sz w:val="24"/>
          <w:szCs w:val="24"/>
          <w:highlight w:val="none"/>
        </w:rPr>
      </w:pPr>
    </w:p>
    <w:p>
      <w:pPr>
        <w:spacing w:line="360" w:lineRule="auto"/>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代理人无转委权。特此证明</w:t>
      </w:r>
    </w:p>
    <w:p>
      <w:pPr>
        <w:spacing w:line="440" w:lineRule="exact"/>
        <w:ind w:firstLine="480" w:firstLineChars="200"/>
        <w:rPr>
          <w:rFonts w:hint="eastAsia" w:ascii="宋体" w:hAnsi="宋体" w:eastAsia="宋体" w:cs="宋体"/>
          <w:color w:val="auto"/>
          <w:sz w:val="24"/>
          <w:szCs w:val="24"/>
          <w:highlight w:val="none"/>
        </w:rPr>
      </w:pPr>
    </w:p>
    <w:p>
      <w:pPr>
        <w:spacing w:line="360" w:lineRule="exact"/>
        <w:ind w:left="1260"/>
        <w:rPr>
          <w:rFonts w:hint="eastAsia" w:ascii="宋体" w:hAnsi="宋体" w:eastAsia="宋体" w:cs="宋体"/>
          <w:color w:val="auto"/>
          <w:sz w:val="24"/>
          <w:highlight w:val="none"/>
        </w:rPr>
      </w:pPr>
    </w:p>
    <w:p>
      <w:pPr>
        <w:spacing w:line="360" w:lineRule="exact"/>
        <w:rPr>
          <w:rFonts w:hint="eastAsia" w:ascii="宋体" w:hAnsi="宋体" w:eastAsia="宋体" w:cs="宋体"/>
          <w:color w:val="auto"/>
          <w:sz w:val="24"/>
          <w:highlight w:val="none"/>
        </w:rPr>
      </w:pPr>
    </w:p>
    <w:p>
      <w:pPr>
        <w:spacing w:line="360" w:lineRule="exact"/>
        <w:ind w:left="1260"/>
        <w:rPr>
          <w:rFonts w:hint="eastAsia" w:ascii="宋体" w:hAnsi="宋体" w:eastAsia="宋体" w:cs="宋体"/>
          <w:color w:val="auto"/>
          <w:sz w:val="24"/>
          <w:highlight w:val="none"/>
        </w:rPr>
      </w:pPr>
    </w:p>
    <w:p>
      <w:pPr>
        <w:spacing w:line="360" w:lineRule="exact"/>
        <w:ind w:left="1260"/>
        <w:rPr>
          <w:rFonts w:hint="eastAsia" w:ascii="宋体" w:hAnsi="宋体" w:eastAsia="宋体" w:cs="宋体"/>
          <w:color w:val="auto"/>
          <w:sz w:val="24"/>
          <w:highlight w:val="none"/>
        </w:rPr>
      </w:pPr>
    </w:p>
    <w:p>
      <w:pPr>
        <w:spacing w:line="3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sz w:val="24"/>
          <w:highlight w:val="none"/>
          <w:u w:val="single"/>
        </w:rPr>
        <w:t xml:space="preserve">    </w:t>
      </w:r>
      <w:r>
        <w:rPr>
          <w:rFonts w:hint="eastAsia" w:ascii="宋体" w:hAnsi="宋体" w:eastAsia="宋体" w:cs="宋体"/>
          <w:color w:val="auto"/>
          <w:sz w:val="24"/>
          <w:highlight w:val="none"/>
          <w:u w:val="single"/>
        </w:rPr>
        <w:t xml:space="preserve">    （签字）</w:t>
      </w:r>
      <w:r>
        <w:rPr>
          <w:rFonts w:hint="eastAsia" w:ascii="宋体" w:hAnsi="宋体" w:eastAsia="宋体" w:cs="宋体"/>
          <w:color w:val="auto"/>
          <w:sz w:val="24"/>
          <w:highlight w:val="none"/>
        </w:rPr>
        <w:t xml:space="preserve">  性别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360" w:lineRule="exact"/>
        <w:ind w:firstLine="960" w:firstLineChars="400"/>
        <w:rPr>
          <w:rFonts w:hint="eastAsia" w:ascii="宋体" w:hAnsi="宋体" w:eastAsia="宋体" w:cs="宋体"/>
          <w:color w:val="auto"/>
          <w:sz w:val="24"/>
          <w:highlight w:val="none"/>
        </w:rPr>
      </w:pPr>
    </w:p>
    <w:p>
      <w:pPr>
        <w:spacing w:line="360" w:lineRule="exact"/>
        <w:ind w:firstLine="960" w:firstLineChars="400"/>
        <w:rPr>
          <w:rFonts w:hint="eastAsia" w:ascii="宋体" w:hAnsi="宋体" w:eastAsia="宋体" w:cs="宋体"/>
          <w:color w:val="auto"/>
          <w:sz w:val="24"/>
          <w:highlight w:val="none"/>
        </w:rPr>
      </w:pPr>
    </w:p>
    <w:p>
      <w:pPr>
        <w:spacing w:line="360" w:lineRule="exac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p>
    <w:p>
      <w:pPr>
        <w:spacing w:line="360" w:lineRule="exact"/>
        <w:ind w:left="2699"/>
        <w:rPr>
          <w:rFonts w:hint="eastAsia" w:ascii="宋体" w:hAnsi="宋体" w:eastAsia="宋体" w:cs="宋体"/>
          <w:color w:val="auto"/>
          <w:sz w:val="24"/>
          <w:highlight w:val="none"/>
        </w:rPr>
      </w:pPr>
    </w:p>
    <w:p>
      <w:pPr>
        <w:spacing w:line="360" w:lineRule="exact"/>
        <w:ind w:left="960"/>
        <w:rPr>
          <w:rFonts w:hint="eastAsia" w:ascii="宋体" w:hAnsi="宋体" w:eastAsia="宋体" w:cs="宋体"/>
          <w:color w:val="auto"/>
          <w:sz w:val="24"/>
          <w:highlight w:val="none"/>
        </w:rPr>
      </w:pPr>
    </w:p>
    <w:p>
      <w:pPr>
        <w:spacing w:line="360" w:lineRule="exac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（盖章）</w:t>
      </w:r>
    </w:p>
    <w:p>
      <w:pPr>
        <w:spacing w:line="360" w:lineRule="exact"/>
        <w:ind w:left="2699"/>
        <w:rPr>
          <w:rFonts w:hint="eastAsia" w:ascii="宋体" w:hAnsi="宋体" w:eastAsia="宋体" w:cs="宋体"/>
          <w:color w:val="auto"/>
          <w:sz w:val="24"/>
          <w:highlight w:val="none"/>
        </w:rPr>
      </w:pPr>
    </w:p>
    <w:p>
      <w:pPr>
        <w:spacing w:line="360" w:lineRule="exact"/>
        <w:ind w:left="960"/>
        <w:rPr>
          <w:rFonts w:hint="eastAsia" w:ascii="宋体" w:hAnsi="宋体" w:eastAsia="宋体" w:cs="宋体"/>
          <w:color w:val="auto"/>
          <w:sz w:val="24"/>
          <w:highlight w:val="none"/>
        </w:rPr>
      </w:pPr>
    </w:p>
    <w:p>
      <w:pPr>
        <w:spacing w:line="360" w:lineRule="exac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（印鉴）</w:t>
      </w:r>
    </w:p>
    <w:p>
      <w:pPr>
        <w:spacing w:line="360" w:lineRule="exact"/>
        <w:ind w:left="2699"/>
        <w:rPr>
          <w:rFonts w:hint="eastAsia" w:ascii="宋体" w:hAnsi="宋体" w:eastAsia="宋体" w:cs="宋体"/>
          <w:color w:val="auto"/>
          <w:sz w:val="24"/>
          <w:highlight w:val="none"/>
        </w:rPr>
      </w:pPr>
    </w:p>
    <w:p>
      <w:pPr>
        <w:spacing w:line="360" w:lineRule="exact"/>
        <w:ind w:left="2833" w:leftChars="1349" w:firstLine="2400" w:firstLineChars="1000"/>
        <w:rPr>
          <w:rFonts w:hint="eastAsia" w:ascii="宋体" w:hAnsi="宋体" w:eastAsia="宋体" w:cs="宋体"/>
          <w:color w:val="auto"/>
          <w:sz w:val="24"/>
          <w:highlight w:val="none"/>
        </w:rPr>
      </w:pPr>
    </w:p>
    <w:p>
      <w:pPr>
        <w:spacing w:line="360" w:lineRule="exact"/>
        <w:ind w:left="2833" w:leftChars="1349" w:firstLine="2400" w:firstLineChars="1000"/>
        <w:rPr>
          <w:rFonts w:hint="eastAsia" w:ascii="宋体" w:hAnsi="宋体" w:eastAsia="宋体" w:cs="宋体"/>
          <w:color w:val="auto"/>
          <w:sz w:val="24"/>
          <w:highlight w:val="none"/>
        </w:rPr>
      </w:pPr>
    </w:p>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授权委托日期：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400" w:lineRule="exact"/>
        <w:jc w:val="left"/>
        <w:rPr>
          <w:rFonts w:hint="eastAsia" w:ascii="宋体" w:hAnsi="宋体" w:eastAsia="宋体" w:cs="宋体"/>
          <w:b/>
          <w:color w:val="auto"/>
          <w:sz w:val="24"/>
          <w:highlight w:val="none"/>
        </w:rPr>
      </w:pPr>
    </w:p>
    <w:p>
      <w:pPr>
        <w:spacing w:line="400" w:lineRule="exact"/>
        <w:jc w:val="left"/>
        <w:rPr>
          <w:rFonts w:hint="eastAsia" w:ascii="宋体" w:hAnsi="宋体" w:eastAsia="宋体" w:cs="宋体"/>
          <w:b/>
          <w:color w:val="auto"/>
          <w:sz w:val="24"/>
          <w:highlight w:val="none"/>
        </w:rPr>
      </w:pPr>
    </w:p>
    <w:p>
      <w:pPr>
        <w:spacing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注：后附被授权人身份证复印件。</w:t>
      </w:r>
    </w:p>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三、投 标 函</w:t>
      </w: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        </w:t>
      </w:r>
    </w:p>
    <w:p>
      <w:pPr>
        <w:spacing w:line="400" w:lineRule="exact"/>
        <w:rPr>
          <w:rFonts w:hint="eastAsia" w:ascii="宋体" w:hAnsi="宋体" w:eastAsia="宋体" w:cs="宋体"/>
          <w:color w:val="auto"/>
          <w:sz w:val="24"/>
          <w:highlight w:val="none"/>
          <w:u w:val="single"/>
        </w:rPr>
      </w:pPr>
    </w:p>
    <w:p>
      <w:pPr>
        <w:keepNext w:val="0"/>
        <w:keepLines w:val="0"/>
        <w:pageBreakBefore w:val="0"/>
        <w:widowControl w:val="0"/>
        <w:tabs>
          <w:tab w:val="left" w:pos="7560"/>
        </w:tabs>
        <w:kinsoku/>
        <w:wordWrap/>
        <w:overflowPunct/>
        <w:topLinePunct w:val="0"/>
        <w:autoSpaceDE/>
        <w:autoSpaceDN/>
        <w:bidi w:val="0"/>
        <w:adjustRightInd/>
        <w:snapToGrid/>
        <w:spacing w:line="360" w:lineRule="auto"/>
        <w:ind w:left="120" w:leftChars="57" w:firstLine="369" w:firstLineChars="154"/>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1、根据你方</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sz w:val="24"/>
          <w:szCs w:val="24"/>
          <w:highlight w:val="none"/>
          <w:u w:val="single"/>
        </w:rPr>
        <w:t xml:space="preserve">                 （工程名称） </w:t>
      </w:r>
      <w:r>
        <w:rPr>
          <w:rFonts w:hint="eastAsia" w:ascii="宋体" w:hAnsi="宋体" w:eastAsia="宋体" w:cs="宋体"/>
          <w:color w:val="auto"/>
          <w:sz w:val="24"/>
          <w:highlight w:val="none"/>
        </w:rPr>
        <w:t>招标文件，遵照《中华人民共和国招标投标法》等有关规定，经踏勘项目现场和研究上述招标文件的投标须知、合同条款、图纸、工程建设标准和工程量清单及其他有关文件后，我方的</w:t>
      </w:r>
      <w:r>
        <w:rPr>
          <w:rFonts w:hint="eastAsia" w:ascii="宋体" w:hAnsi="宋体" w:eastAsia="宋体" w:cs="宋体"/>
          <w:b w:val="0"/>
          <w:bCs/>
          <w:color w:val="auto"/>
          <w:sz w:val="24"/>
          <w:highlight w:val="none"/>
        </w:rPr>
        <w:t>投标总价</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（大写）</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（小写）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。并按图纸、合同条款、工程建设标准和工程量清单的条件要求承包上述工程的施工、竣工，并承担任何质量缺陷保修责任。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napToGrid/>
        <w:spacing w:line="360" w:lineRule="auto"/>
        <w:ind w:firstLine="49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2、我方已详细审核全部招标文件，包括修改文件（如有时）及有关附件。</w:t>
      </w:r>
    </w:p>
    <w:p>
      <w:pPr>
        <w:keepNext w:val="0"/>
        <w:keepLines w:val="0"/>
        <w:pageBreakBefore w:val="0"/>
        <w:widowControl w:val="0"/>
        <w:kinsoku/>
        <w:wordWrap/>
        <w:overflowPunct/>
        <w:topLinePunct w:val="0"/>
        <w:autoSpaceDE/>
        <w:autoSpaceDN/>
        <w:bidi w:val="0"/>
        <w:adjustRightInd/>
        <w:snapToGrid/>
        <w:spacing w:line="360" w:lineRule="auto"/>
        <w:ind w:firstLine="49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3、一旦我方中标，我方保证按合同协议书中</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日完成并移交全部工程，工程质量达到</w:t>
      </w:r>
      <w:r>
        <w:rPr>
          <w:rFonts w:hint="eastAsia" w:ascii="宋体" w:hAnsi="宋体" w:eastAsia="宋体" w:cs="宋体"/>
          <w:color w:val="auto"/>
          <w:sz w:val="24"/>
          <w:highlight w:val="none"/>
          <w:u w:val="single"/>
        </w:rPr>
        <w:t xml:space="preserve">  合格   </w:t>
      </w:r>
      <w:r>
        <w:rPr>
          <w:rFonts w:hint="eastAsia" w:ascii="宋体" w:hAnsi="宋体" w:eastAsia="宋体" w:cs="宋体"/>
          <w:color w:val="auto"/>
          <w:sz w:val="24"/>
          <w:highlight w:val="none"/>
        </w:rPr>
        <w:t>标准。</w:t>
      </w:r>
    </w:p>
    <w:p>
      <w:pPr>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4、我方同意所提交的投标文件在招标文件的投标须知中第14条规定的投标有效期内有效，在此期间内如果中标，我方将受此约束。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6、我方将与本投标函一起，提交人民币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元的投标保证金。</w:t>
      </w:r>
    </w:p>
    <w:p>
      <w:pPr>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7、 我方完全理解你方不以最低价为唯一中标条件。</w:t>
      </w:r>
    </w:p>
    <w:p>
      <w:pPr>
        <w:spacing w:line="400" w:lineRule="exact"/>
        <w:rPr>
          <w:rFonts w:hint="eastAsia" w:ascii="宋体" w:hAnsi="宋体" w:eastAsia="宋体" w:cs="宋体"/>
          <w:color w:val="auto"/>
          <w:highlight w:val="none"/>
        </w:rPr>
      </w:pPr>
    </w:p>
    <w:p>
      <w:pPr>
        <w:spacing w:line="400" w:lineRule="exact"/>
        <w:ind w:left="489" w:leftChars="233" w:firstLine="240" w:firstLineChars="1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（盖章）   </w:t>
      </w:r>
    </w:p>
    <w:p>
      <w:pPr>
        <w:spacing w:line="400" w:lineRule="exact"/>
        <w:ind w:firstLine="720" w:firstLineChars="3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单位地址：</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spacing w:line="400" w:lineRule="exact"/>
        <w:ind w:firstLine="720" w:firstLineChars="3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（印鉴）   </w:t>
      </w:r>
    </w:p>
    <w:p>
      <w:pPr>
        <w:spacing w:line="40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 xml:space="preserve"> 传真：</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spacing w:line="40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开户银行名称：</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spacing w:line="40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开户银行账号：</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spacing w:line="40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开户银行地址：</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spacing w:line="40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开户银行电话：</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spacing w:line="400" w:lineRule="exact"/>
        <w:ind w:left="233"/>
        <w:rPr>
          <w:rFonts w:hint="eastAsia" w:ascii="宋体" w:hAnsi="宋体" w:eastAsia="宋体" w:cs="宋体"/>
          <w:color w:val="auto"/>
          <w:sz w:val="32"/>
          <w:highlight w:val="none"/>
        </w:rPr>
      </w:pPr>
      <w:r>
        <w:rPr>
          <w:rFonts w:hint="eastAsia" w:ascii="宋体" w:hAnsi="宋体" w:eastAsia="宋体" w:cs="宋体"/>
          <w:color w:val="auto"/>
          <w:sz w:val="24"/>
          <w:highlight w:val="none"/>
        </w:rPr>
        <w:t xml:space="preserve"> </w:t>
      </w:r>
    </w:p>
    <w:p>
      <w:pPr>
        <w:spacing w:line="400" w:lineRule="exact"/>
        <w:ind w:left="5292" w:leftChars="2520" w:firstLine="168" w:firstLineChars="70"/>
        <w:rPr>
          <w:rFonts w:hint="eastAsia" w:ascii="宋体" w:hAnsi="宋体" w:eastAsia="宋体" w:cs="宋体"/>
          <w:color w:val="auto"/>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2"/>
          <w:highlight w:val="none"/>
        </w:rPr>
        <w:t>四、</w:t>
      </w:r>
      <w:r>
        <w:rPr>
          <w:rFonts w:hint="eastAsia" w:ascii="宋体" w:hAnsi="宋体" w:eastAsia="宋体" w:cs="宋体"/>
          <w:b/>
          <w:color w:val="auto"/>
          <w:sz w:val="32"/>
          <w:szCs w:val="32"/>
          <w:highlight w:val="none"/>
        </w:rPr>
        <w:t>投标保证金缴纳证明复印件或扫描件</w:t>
      </w:r>
    </w:p>
    <w:p>
      <w:pPr>
        <w:spacing w:line="400" w:lineRule="exact"/>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sectPr>
          <w:pgSz w:w="11906" w:h="16838"/>
          <w:pgMar w:top="720" w:right="720" w:bottom="720" w:left="720" w:header="851" w:footer="992" w:gutter="0"/>
          <w:cols w:space="425" w:num="1"/>
          <w:docGrid w:type="lines" w:linePitch="312" w:charSpace="0"/>
        </w:sectPr>
      </w:pPr>
    </w:p>
    <w:p>
      <w:pPr>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五、招标文件要求投标人提交的其他投标资料</w:t>
      </w:r>
    </w:p>
    <w:p>
      <w:pPr>
        <w:jc w:val="center"/>
        <w:rPr>
          <w:rFonts w:hint="eastAsia" w:ascii="宋体" w:hAnsi="宋体" w:eastAsia="宋体" w:cs="宋体"/>
          <w:b/>
          <w:color w:val="auto"/>
          <w:sz w:val="32"/>
          <w:szCs w:val="32"/>
          <w:highlight w:val="none"/>
        </w:rPr>
        <w:sectPr>
          <w:pgSz w:w="11906" w:h="16838"/>
          <w:pgMar w:top="720" w:right="720" w:bottom="720" w:left="720" w:header="851" w:footer="992" w:gutter="0"/>
          <w:cols w:space="425" w:num="1"/>
          <w:docGrid w:type="lines" w:linePitch="312" w:charSpace="0"/>
        </w:sectPr>
      </w:pPr>
    </w:p>
    <w:p>
      <w:pPr>
        <w:jc w:val="cente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480" w:lineRule="auto"/>
        <w:ind w:firstLine="663" w:firstLineChars="15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 标 总 价</w:t>
      </w: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招   标   人：</w:t>
      </w:r>
      <w:r>
        <w:rPr>
          <w:rFonts w:hint="eastAsia" w:ascii="宋体" w:hAnsi="宋体" w:eastAsia="宋体" w:cs="宋体"/>
          <w:color w:val="auto"/>
          <w:sz w:val="30"/>
          <w:szCs w:val="30"/>
          <w:highlight w:val="none"/>
          <w:u w:val="single"/>
        </w:rPr>
        <w:t xml:space="preserve">                                              </w:t>
      </w:r>
    </w:p>
    <w:p>
      <w:pPr>
        <w:rPr>
          <w:rFonts w:hint="eastAsia" w:ascii="宋体" w:hAnsi="宋体" w:eastAsia="宋体" w:cs="宋体"/>
          <w:color w:val="auto"/>
          <w:szCs w:val="21"/>
          <w:highlight w:val="none"/>
        </w:rPr>
      </w:pPr>
    </w:p>
    <w:p>
      <w:pPr>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工 程 名 称：</w:t>
      </w:r>
      <w:r>
        <w:rPr>
          <w:rFonts w:hint="eastAsia" w:ascii="宋体" w:hAnsi="宋体" w:eastAsia="宋体" w:cs="宋体"/>
          <w:color w:val="auto"/>
          <w:sz w:val="30"/>
          <w:szCs w:val="30"/>
          <w:highlight w:val="none"/>
          <w:u w:val="single"/>
        </w:rPr>
        <w:t xml:space="preserve">                                               </w:t>
      </w:r>
    </w:p>
    <w:p>
      <w:pPr>
        <w:spacing w:line="720" w:lineRule="exact"/>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投标总价（小写）：</w:t>
      </w:r>
      <w:r>
        <w:rPr>
          <w:rFonts w:hint="eastAsia" w:ascii="宋体" w:hAnsi="宋体" w:eastAsia="宋体" w:cs="宋体"/>
          <w:color w:val="auto"/>
          <w:sz w:val="30"/>
          <w:szCs w:val="30"/>
          <w:highlight w:val="none"/>
          <w:u w:val="single"/>
        </w:rPr>
        <w:t xml:space="preserve">                                          </w:t>
      </w:r>
    </w:p>
    <w:p>
      <w:pPr>
        <w:spacing w:line="720" w:lineRule="exact"/>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 xml:space="preserve">        （大写）：</w:t>
      </w:r>
      <w:r>
        <w:rPr>
          <w:rFonts w:hint="eastAsia" w:ascii="宋体" w:hAnsi="宋体" w:eastAsia="宋体" w:cs="宋体"/>
          <w:color w:val="auto"/>
          <w:sz w:val="30"/>
          <w:szCs w:val="30"/>
          <w:highlight w:val="none"/>
          <w:u w:val="single"/>
        </w:rPr>
        <w:t xml:space="preserve">                                          </w:t>
      </w:r>
    </w:p>
    <w:p>
      <w:pPr>
        <w:pStyle w:val="2"/>
        <w:ind w:left="0" w:leftChars="0" w:firstLine="0" w:firstLineChars="0"/>
        <w:rPr>
          <w:rFonts w:hint="eastAsia"/>
        </w:rPr>
      </w:pPr>
    </w:p>
    <w:p>
      <w:pPr>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投   标   人：</w:t>
      </w:r>
      <w:r>
        <w:rPr>
          <w:rFonts w:hint="eastAsia" w:ascii="宋体" w:hAnsi="宋体" w:eastAsia="宋体" w:cs="宋体"/>
          <w:color w:val="auto"/>
          <w:sz w:val="30"/>
          <w:szCs w:val="30"/>
          <w:highlight w:val="none"/>
          <w:u w:val="single"/>
        </w:rPr>
        <w:t xml:space="preserve">                                              </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（单位盖章）</w:t>
      </w:r>
    </w:p>
    <w:p>
      <w:pPr>
        <w:spacing w:line="360" w:lineRule="exact"/>
        <w:rPr>
          <w:rFonts w:hint="eastAsia" w:ascii="宋体" w:hAnsi="宋体" w:eastAsia="宋体" w:cs="宋体"/>
          <w:color w:val="auto"/>
          <w:szCs w:val="21"/>
          <w:highlight w:val="none"/>
        </w:rPr>
      </w:pPr>
    </w:p>
    <w:p>
      <w:pPr>
        <w:spacing w:line="360" w:lineRule="exact"/>
        <w:ind w:firstLine="300" w:firstLineChars="1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法定代表人</w:t>
      </w:r>
    </w:p>
    <w:p>
      <w:pPr>
        <w:spacing w:line="360" w:lineRule="exact"/>
        <w:ind w:left="4348" w:leftChars="142" w:hanging="4050" w:hangingChars="1350"/>
        <w:jc w:val="left"/>
        <w:rPr>
          <w:rFonts w:hint="eastAsia" w:ascii="宋体" w:hAnsi="宋体" w:eastAsia="宋体" w:cs="宋体"/>
          <w:color w:val="auto"/>
          <w:szCs w:val="21"/>
          <w:highlight w:val="none"/>
        </w:rPr>
      </w:pPr>
      <w:r>
        <w:rPr>
          <w:rFonts w:hint="eastAsia" w:ascii="宋体" w:hAnsi="宋体" w:eastAsia="宋体" w:cs="宋体"/>
          <w:color w:val="auto"/>
          <w:sz w:val="30"/>
          <w:szCs w:val="30"/>
          <w:highlight w:val="none"/>
        </w:rPr>
        <w:t>或其授权人：</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Cs w:val="21"/>
          <w:highlight w:val="none"/>
        </w:rPr>
        <w:t xml:space="preserve">                            （签字或盖章）</w:t>
      </w:r>
    </w:p>
    <w:p>
      <w:pPr>
        <w:spacing w:line="360" w:lineRule="exact"/>
        <w:ind w:left="3045" w:hanging="3045" w:hangingChars="1450"/>
        <w:jc w:val="left"/>
        <w:rPr>
          <w:rFonts w:hint="eastAsia" w:ascii="宋体" w:hAnsi="宋体" w:eastAsia="宋体" w:cs="宋体"/>
          <w:color w:val="auto"/>
          <w:szCs w:val="21"/>
          <w:highlight w:val="none"/>
        </w:rPr>
      </w:pPr>
    </w:p>
    <w:p>
      <w:pPr>
        <w:rPr>
          <w:rFonts w:hint="eastAsia" w:ascii="宋体" w:hAnsi="宋体" w:eastAsia="宋体" w:cs="宋体"/>
          <w:color w:val="auto"/>
          <w:sz w:val="28"/>
          <w:szCs w:val="28"/>
          <w:highlight w:val="none"/>
        </w:rPr>
      </w:pPr>
    </w:p>
    <w:p>
      <w:pPr>
        <w:pStyle w:val="2"/>
        <w:rPr>
          <w:rFonts w:hint="eastAsia"/>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编制时间：     年    月    日</w:t>
      </w:r>
    </w:p>
    <w:p>
      <w:pPr>
        <w:spacing w:line="360" w:lineRule="exact"/>
        <w:rPr>
          <w:rFonts w:hint="eastAsia" w:ascii="宋体" w:hAnsi="宋体" w:eastAsia="宋体" w:cs="宋体"/>
          <w:b/>
          <w:color w:val="auto"/>
          <w:sz w:val="44"/>
          <w:szCs w:val="44"/>
          <w:highlight w:val="none"/>
        </w:rPr>
      </w:pPr>
    </w:p>
    <w:p>
      <w:pPr>
        <w:spacing w:line="360" w:lineRule="exact"/>
        <w:rPr>
          <w:rFonts w:hint="eastAsia" w:ascii="宋体" w:hAnsi="宋体" w:eastAsia="宋体" w:cs="宋体"/>
          <w:b/>
          <w:color w:val="auto"/>
          <w:sz w:val="44"/>
          <w:szCs w:val="44"/>
          <w:highlight w:val="none"/>
        </w:rPr>
      </w:pPr>
    </w:p>
    <w:p>
      <w:pPr>
        <w:spacing w:line="48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44"/>
          <w:szCs w:val="44"/>
          <w:highlight w:val="none"/>
        </w:rPr>
        <w:br w:type="page"/>
      </w:r>
      <w:r>
        <w:rPr>
          <w:rFonts w:hint="eastAsia" w:ascii="宋体" w:hAnsi="宋体" w:eastAsia="宋体" w:cs="宋体"/>
          <w:b/>
          <w:color w:val="auto"/>
          <w:sz w:val="32"/>
          <w:szCs w:val="32"/>
          <w:highlight w:val="none"/>
        </w:rPr>
        <w:t>总说明</w:t>
      </w:r>
    </w:p>
    <w:p>
      <w:pPr>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工程名称：                                                     第  页 共  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1" w:hRule="atLeast"/>
          <w:jc w:val="center"/>
        </w:trPr>
        <w:tc>
          <w:tcPr>
            <w:tcW w:w="9287" w:type="dxa"/>
            <w:noWrap w:val="0"/>
            <w:vAlign w:val="top"/>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tc>
      </w:tr>
    </w:tbl>
    <w:p>
      <w:pPr>
        <w:spacing w:line="480" w:lineRule="auto"/>
        <w:jc w:val="center"/>
        <w:rPr>
          <w:rFonts w:hint="eastAsia" w:ascii="宋体" w:hAnsi="宋体" w:eastAsia="宋体" w:cs="宋体"/>
          <w:b/>
          <w:color w:val="auto"/>
          <w:sz w:val="44"/>
          <w:szCs w:val="44"/>
          <w:highlight w:val="none"/>
        </w:rPr>
      </w:pPr>
    </w:p>
    <w:p>
      <w:pPr>
        <w:rPr>
          <w:rFonts w:hint="eastAsia" w:ascii="宋体" w:hAnsi="宋体" w:eastAsia="宋体" w:cs="宋体"/>
          <w:b/>
          <w:color w:val="auto"/>
          <w:highlight w:val="none"/>
        </w:rPr>
      </w:pPr>
    </w:p>
    <w:p>
      <w:pPr>
        <w:rPr>
          <w:rFonts w:hint="eastAsia" w:ascii="宋体" w:hAnsi="宋体" w:eastAsia="宋体" w:cs="宋体"/>
          <w:b/>
          <w:color w:val="auto"/>
          <w:highlight w:val="none"/>
        </w:rPr>
      </w:pPr>
    </w:p>
    <w:p>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pStyle w:val="11"/>
        <w:rPr>
          <w:rFonts w:hint="eastAsia"/>
        </w:rPr>
      </w:pPr>
    </w:p>
    <w:p>
      <w:pPr>
        <w:ind w:left="1500" w:firstLine="1702" w:firstLineChars="473"/>
        <w:rPr>
          <w:rFonts w:hint="eastAsia" w:ascii="宋体" w:hAnsi="宋体" w:eastAsia="宋体" w:cs="宋体"/>
          <w:b/>
          <w:color w:val="auto"/>
          <w:sz w:val="36"/>
          <w:highlight w:val="none"/>
          <w:lang w:eastAsia="zh-CN"/>
        </w:rPr>
      </w:pPr>
      <w:r>
        <w:rPr>
          <w:rFonts w:hint="eastAsia" w:ascii="宋体" w:hAnsi="宋体" w:eastAsia="宋体" w:cs="宋体"/>
          <w:color w:val="auto"/>
          <w:sz w:val="36"/>
          <w:highlight w:val="none"/>
          <w:u w:val="single"/>
        </w:rPr>
        <w:t xml:space="preserve">                     </w:t>
      </w:r>
      <w:r>
        <w:rPr>
          <w:rFonts w:hint="eastAsia" w:ascii="宋体" w:hAnsi="宋体" w:cs="宋体"/>
          <w:b/>
          <w:bCs/>
          <w:color w:val="auto"/>
          <w:sz w:val="36"/>
          <w:highlight w:val="none"/>
          <w:u w:val="single"/>
          <w:lang w:eastAsia="zh-CN"/>
        </w:rPr>
        <w:t>（</w:t>
      </w:r>
      <w:r>
        <w:rPr>
          <w:rFonts w:hint="eastAsia" w:ascii="宋体" w:hAnsi="宋体" w:cs="宋体"/>
          <w:b/>
          <w:color w:val="auto"/>
          <w:sz w:val="36"/>
          <w:highlight w:val="none"/>
          <w:lang w:val="en-US" w:eastAsia="zh-CN"/>
        </w:rPr>
        <w:t>项目名称）</w:t>
      </w:r>
    </w:p>
    <w:p>
      <w:pPr>
        <w:jc w:val="center"/>
        <w:rPr>
          <w:rFonts w:hint="eastAsia" w:ascii="宋体" w:hAnsi="宋体" w:eastAsia="宋体" w:cs="宋体"/>
          <w:b/>
          <w:color w:val="auto"/>
          <w:sz w:val="72"/>
          <w:highlight w:val="none"/>
        </w:rPr>
      </w:pPr>
    </w:p>
    <w:p>
      <w:pPr>
        <w:jc w:val="center"/>
        <w:rPr>
          <w:rFonts w:hint="eastAsia" w:ascii="宋体" w:hAnsi="宋体" w:eastAsia="宋体" w:cs="宋体"/>
          <w:b/>
          <w:color w:val="auto"/>
          <w:spacing w:val="120"/>
          <w:sz w:val="84"/>
          <w:szCs w:val="84"/>
          <w:highlight w:val="none"/>
        </w:rPr>
      </w:pPr>
      <w:r>
        <w:rPr>
          <w:rFonts w:hint="eastAsia" w:ascii="宋体" w:hAnsi="宋体" w:eastAsia="宋体" w:cs="宋体"/>
          <w:b/>
          <w:color w:val="auto"/>
          <w:spacing w:val="120"/>
          <w:sz w:val="84"/>
          <w:szCs w:val="84"/>
          <w:highlight w:val="none"/>
          <w:lang w:val="en-US" w:eastAsia="zh-CN"/>
        </w:rPr>
        <w:t xml:space="preserve"> </w:t>
      </w:r>
      <w:r>
        <w:rPr>
          <w:rFonts w:hint="eastAsia" w:ascii="宋体" w:hAnsi="宋体" w:eastAsia="宋体" w:cs="宋体"/>
          <w:b/>
          <w:color w:val="auto"/>
          <w:spacing w:val="120"/>
          <w:sz w:val="84"/>
          <w:szCs w:val="84"/>
          <w:highlight w:val="none"/>
        </w:rPr>
        <w:t>投标文件</w:t>
      </w:r>
    </w:p>
    <w:p>
      <w:pPr>
        <w:jc w:val="center"/>
        <w:rPr>
          <w:rFonts w:hint="eastAsia" w:ascii="宋体" w:hAnsi="宋体" w:eastAsia="宋体" w:cs="宋体"/>
          <w:b/>
          <w:color w:val="auto"/>
          <w:sz w:val="48"/>
          <w:highlight w:val="none"/>
        </w:rPr>
      </w:pPr>
    </w:p>
    <w:p>
      <w:pPr>
        <w:jc w:val="center"/>
        <w:rPr>
          <w:rFonts w:hint="default" w:ascii="宋体" w:hAnsi="宋体" w:eastAsia="宋体" w:cs="宋体"/>
          <w:b/>
          <w:color w:val="auto"/>
          <w:sz w:val="48"/>
          <w:highlight w:val="none"/>
          <w:lang w:val="en-US" w:eastAsia="zh-CN"/>
        </w:rPr>
      </w:pPr>
      <w:r>
        <w:rPr>
          <w:rFonts w:hint="eastAsia" w:ascii="宋体" w:hAnsi="宋体" w:cs="宋体"/>
          <w:b/>
          <w:color w:val="auto"/>
          <w:sz w:val="48"/>
          <w:highlight w:val="none"/>
          <w:lang w:val="en-US" w:eastAsia="zh-CN"/>
        </w:rPr>
        <w:t>技术部分</w:t>
      </w: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snapToGrid w:val="0"/>
        <w:spacing w:line="480" w:lineRule="auto"/>
        <w:ind w:leftChars="800"/>
        <w:rPr>
          <w:rFonts w:hint="eastAsia" w:ascii="宋体" w:hAnsi="宋体" w:eastAsia="宋体" w:cs="宋体"/>
          <w:b/>
          <w:color w:val="auto"/>
          <w:sz w:val="30"/>
          <w:highlight w:val="none"/>
        </w:rPr>
      </w:pPr>
      <w:r>
        <w:rPr>
          <w:rFonts w:hint="eastAsia" w:ascii="宋体" w:hAnsi="宋体" w:eastAsia="宋体" w:cs="宋体"/>
          <w:b/>
          <w:color w:val="auto"/>
          <w:spacing w:val="14"/>
          <w:sz w:val="30"/>
          <w:szCs w:val="30"/>
          <w:highlight w:val="none"/>
        </w:rPr>
        <w:t>项 目 名 称</w:t>
      </w:r>
      <w:r>
        <w:rPr>
          <w:rFonts w:hint="eastAsia" w:ascii="宋体" w:hAnsi="宋体" w:eastAsia="宋体" w:cs="宋体"/>
          <w:b/>
          <w:color w:val="auto"/>
          <w:sz w:val="30"/>
          <w:highlight w:val="none"/>
        </w:rPr>
        <w:t>：</w:t>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u w:val="single"/>
        </w:rPr>
        <w:tab/>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u w:val="single"/>
        </w:rPr>
        <w:tab/>
      </w:r>
      <w:r>
        <w:rPr>
          <w:rFonts w:hint="eastAsia" w:ascii="宋体" w:hAnsi="宋体" w:eastAsia="宋体" w:cs="宋体"/>
          <w:b/>
          <w:color w:val="auto"/>
          <w:sz w:val="30"/>
          <w:highlight w:val="none"/>
          <w:u w:val="single"/>
        </w:rPr>
        <w:tab/>
      </w:r>
      <w:r>
        <w:rPr>
          <w:rFonts w:hint="eastAsia" w:ascii="宋体" w:hAnsi="宋体" w:eastAsia="宋体" w:cs="宋体"/>
          <w:b/>
          <w:color w:val="auto"/>
          <w:sz w:val="30"/>
          <w:highlight w:val="none"/>
          <w:u w:val="single"/>
        </w:rPr>
        <w:tab/>
      </w:r>
      <w:r>
        <w:rPr>
          <w:rFonts w:hint="eastAsia" w:ascii="宋体" w:hAnsi="宋体" w:eastAsia="宋体" w:cs="宋体"/>
          <w:b/>
          <w:color w:val="auto"/>
          <w:sz w:val="30"/>
          <w:highlight w:val="none"/>
          <w:u w:val="single"/>
        </w:rPr>
        <w:t xml:space="preserve">  </w:t>
      </w:r>
    </w:p>
    <w:p>
      <w:pPr>
        <w:snapToGrid w:val="0"/>
        <w:spacing w:line="480" w:lineRule="auto"/>
        <w:ind w:leftChars="800"/>
        <w:rPr>
          <w:rFonts w:hint="eastAsia" w:ascii="宋体" w:hAnsi="宋体" w:eastAsia="宋体" w:cs="宋体"/>
          <w:b/>
          <w:color w:val="auto"/>
          <w:sz w:val="30"/>
          <w:highlight w:val="none"/>
          <w:u w:val="single"/>
        </w:rPr>
      </w:pPr>
      <w:r>
        <w:rPr>
          <w:rFonts w:hint="eastAsia" w:ascii="宋体" w:hAnsi="宋体" w:eastAsia="宋体" w:cs="宋体"/>
          <w:b/>
          <w:color w:val="auto"/>
          <w:sz w:val="30"/>
          <w:highlight w:val="none"/>
        </w:rPr>
        <w:t xml:space="preserve">投   标 </w:t>
      </w:r>
      <w:r>
        <w:rPr>
          <w:rFonts w:hint="eastAsia" w:ascii="宋体" w:hAnsi="宋体" w:cs="宋体"/>
          <w:b/>
          <w:color w:val="auto"/>
          <w:sz w:val="30"/>
          <w:highlight w:val="none"/>
          <w:lang w:val="en-US" w:eastAsia="zh-CN"/>
        </w:rPr>
        <w:t xml:space="preserve"> </w:t>
      </w:r>
      <w:r>
        <w:rPr>
          <w:rFonts w:hint="eastAsia" w:ascii="宋体" w:hAnsi="宋体" w:eastAsia="宋体" w:cs="宋体"/>
          <w:b/>
          <w:color w:val="auto"/>
          <w:sz w:val="30"/>
          <w:highlight w:val="none"/>
        </w:rPr>
        <w:t xml:space="preserve"> 人：</w:t>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u w:val="single"/>
        </w:rPr>
        <w:tab/>
      </w:r>
      <w:r>
        <w:rPr>
          <w:rFonts w:hint="eastAsia" w:ascii="宋体" w:hAnsi="宋体" w:eastAsia="宋体" w:cs="宋体"/>
          <w:b/>
          <w:color w:val="auto"/>
          <w:sz w:val="30"/>
          <w:highlight w:val="none"/>
          <w:u w:val="single"/>
        </w:rPr>
        <w:tab/>
      </w:r>
      <w:r>
        <w:rPr>
          <w:rFonts w:hint="eastAsia" w:ascii="宋体" w:hAnsi="宋体" w:eastAsia="宋体" w:cs="宋体"/>
          <w:b/>
          <w:color w:val="auto"/>
          <w:sz w:val="30"/>
          <w:highlight w:val="none"/>
          <w:u w:val="single"/>
        </w:rPr>
        <w:t xml:space="preserve">       </w:t>
      </w:r>
      <w:r>
        <w:rPr>
          <w:rFonts w:hint="eastAsia" w:ascii="宋体" w:hAnsi="宋体" w:cs="宋体"/>
          <w:b/>
          <w:color w:val="auto"/>
          <w:sz w:val="30"/>
          <w:highlight w:val="none"/>
          <w:u w:val="single"/>
          <w:lang w:val="en-US" w:eastAsia="zh-CN"/>
        </w:rPr>
        <w:t xml:space="preserve">  </w:t>
      </w:r>
      <w:r>
        <w:rPr>
          <w:rFonts w:hint="eastAsia" w:ascii="宋体" w:hAnsi="宋体" w:eastAsia="宋体" w:cs="宋体"/>
          <w:b/>
          <w:color w:val="auto"/>
          <w:sz w:val="30"/>
          <w:highlight w:val="none"/>
          <w:u w:val="single"/>
        </w:rPr>
        <w:t xml:space="preserve"> （盖章） </w:t>
      </w:r>
    </w:p>
    <w:p>
      <w:pPr>
        <w:snapToGrid w:val="0"/>
        <w:spacing w:line="480" w:lineRule="auto"/>
        <w:ind w:leftChars="800"/>
        <w:rPr>
          <w:rFonts w:hint="eastAsia" w:ascii="宋体" w:hAnsi="宋体" w:eastAsia="宋体" w:cs="宋体"/>
          <w:b/>
          <w:color w:val="auto"/>
          <w:sz w:val="30"/>
          <w:highlight w:val="none"/>
          <w:lang w:eastAsia="zh-CN"/>
        </w:rPr>
      </w:pPr>
      <w:r>
        <w:rPr>
          <w:rFonts w:hint="eastAsia" w:ascii="宋体" w:hAnsi="宋体" w:eastAsia="宋体" w:cs="宋体"/>
          <w:b/>
          <w:color w:val="auto"/>
          <w:spacing w:val="30"/>
          <w:sz w:val="30"/>
          <w:highlight w:val="none"/>
        </w:rPr>
        <w:t>法定代表人：</w:t>
      </w:r>
      <w:r>
        <w:rPr>
          <w:rFonts w:hint="eastAsia" w:ascii="宋体" w:hAnsi="宋体" w:eastAsia="宋体" w:cs="宋体"/>
          <w:b/>
          <w:color w:val="auto"/>
          <w:sz w:val="30"/>
          <w:highlight w:val="none"/>
          <w:u w:val="single"/>
        </w:rPr>
        <w:t xml:space="preserve">                     </w:t>
      </w:r>
      <w:r>
        <w:rPr>
          <w:rFonts w:hint="eastAsia" w:ascii="宋体" w:hAnsi="宋体" w:cs="宋体"/>
          <w:b/>
          <w:color w:val="auto"/>
          <w:sz w:val="30"/>
          <w:highlight w:val="none"/>
          <w:u w:val="single"/>
          <w:lang w:eastAsia="zh-CN"/>
        </w:rPr>
        <w:t>（</w:t>
      </w:r>
      <w:r>
        <w:rPr>
          <w:rFonts w:hint="eastAsia" w:ascii="宋体" w:hAnsi="宋体" w:cs="宋体"/>
          <w:b/>
          <w:color w:val="auto"/>
          <w:sz w:val="30"/>
          <w:highlight w:val="none"/>
          <w:u w:val="single"/>
          <w:lang w:val="en-US" w:eastAsia="zh-CN"/>
        </w:rPr>
        <w:t>签字盖章</w:t>
      </w:r>
      <w:r>
        <w:rPr>
          <w:rFonts w:hint="eastAsia" w:ascii="宋体" w:hAnsi="宋体" w:cs="宋体"/>
          <w:b/>
          <w:color w:val="auto"/>
          <w:sz w:val="30"/>
          <w:highlight w:val="none"/>
          <w:u w:val="single"/>
          <w:lang w:eastAsia="zh-CN"/>
        </w:rPr>
        <w:t>）</w:t>
      </w:r>
    </w:p>
    <w:p>
      <w:pPr>
        <w:snapToGrid w:val="0"/>
        <w:spacing w:line="480" w:lineRule="auto"/>
        <w:ind w:leftChars="800"/>
        <w:rPr>
          <w:rFonts w:hint="eastAsia" w:ascii="宋体" w:hAnsi="宋体" w:eastAsia="宋体" w:cs="宋体"/>
          <w:b/>
          <w:color w:val="auto"/>
          <w:sz w:val="30"/>
          <w:highlight w:val="none"/>
        </w:rPr>
      </w:pPr>
      <w:r>
        <w:rPr>
          <w:rFonts w:hint="eastAsia" w:ascii="宋体" w:hAnsi="宋体" w:eastAsia="宋体" w:cs="宋体"/>
          <w:b/>
          <w:color w:val="auto"/>
          <w:sz w:val="30"/>
          <w:highlight w:val="none"/>
        </w:rPr>
        <w:t>日        期：</w:t>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rPr>
        <w:t>年</w:t>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rPr>
        <w:t>月</w:t>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rPr>
        <w:t>日</w:t>
      </w:r>
    </w:p>
    <w:p>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pPr>
        <w:spacing w:line="48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48"/>
          <w:szCs w:val="48"/>
          <w:highlight w:val="none"/>
        </w:rPr>
        <w:t>技术部分要求</w:t>
      </w:r>
    </w:p>
    <w:p>
      <w:pPr>
        <w:numPr>
          <w:ilvl w:val="0"/>
          <w:numId w:val="4"/>
        </w:numPr>
        <w:spacing w:line="48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施工组织设计及项目组织机构配备表。</w:t>
      </w:r>
    </w:p>
    <w:p>
      <w:pPr>
        <w:spacing w:line="480" w:lineRule="auto"/>
        <w:jc w:val="both"/>
        <w:rPr>
          <w:rFonts w:hint="eastAsia" w:ascii="宋体" w:hAnsi="宋体" w:eastAsia="宋体" w:cs="宋体"/>
          <w:b/>
          <w:color w:val="auto"/>
          <w:sz w:val="84"/>
          <w:szCs w:val="84"/>
          <w:highlight w:val="none"/>
        </w:rPr>
      </w:pPr>
    </w:p>
    <w:p>
      <w:pPr>
        <w:spacing w:line="440" w:lineRule="exact"/>
        <w:jc w:val="center"/>
        <w:rPr>
          <w:rFonts w:hint="eastAsia" w:ascii="宋体" w:hAnsi="宋体" w:eastAsia="宋体" w:cs="宋体"/>
          <w:b/>
          <w:color w:val="auto"/>
          <w:sz w:val="84"/>
          <w:szCs w:val="84"/>
          <w:highlight w:val="none"/>
        </w:rPr>
      </w:pPr>
    </w:p>
    <w:p>
      <w:pPr>
        <w:spacing w:line="440" w:lineRule="exact"/>
        <w:jc w:val="center"/>
        <w:rPr>
          <w:rFonts w:hint="eastAsia" w:ascii="宋体" w:hAnsi="宋体" w:eastAsia="宋体" w:cs="宋体"/>
          <w:b/>
          <w:color w:val="auto"/>
          <w:sz w:val="84"/>
          <w:szCs w:val="84"/>
          <w:highlight w:val="none"/>
        </w:rPr>
      </w:pPr>
    </w:p>
    <w:p>
      <w:pPr>
        <w:spacing w:line="480" w:lineRule="auto"/>
        <w:jc w:val="center"/>
        <w:rPr>
          <w:rFonts w:hint="eastAsia" w:ascii="宋体" w:hAnsi="宋体" w:eastAsia="宋体" w:cs="宋体"/>
          <w:b/>
          <w:color w:val="auto"/>
          <w:sz w:val="72"/>
          <w:szCs w:val="72"/>
          <w:highlight w:val="none"/>
        </w:rPr>
      </w:pPr>
    </w:p>
    <w:p>
      <w:pPr>
        <w:spacing w:line="480" w:lineRule="auto"/>
        <w:jc w:val="center"/>
        <w:rPr>
          <w:rFonts w:hint="eastAsia" w:ascii="宋体" w:hAnsi="宋体" w:eastAsia="宋体" w:cs="宋体"/>
          <w:b/>
          <w:color w:val="auto"/>
          <w:sz w:val="72"/>
          <w:szCs w:val="72"/>
          <w:highlight w:val="none"/>
        </w:rPr>
      </w:pPr>
    </w:p>
    <w:p>
      <w:pPr>
        <w:spacing w:line="480" w:lineRule="auto"/>
        <w:jc w:val="center"/>
        <w:rPr>
          <w:rFonts w:hint="eastAsia" w:ascii="宋体" w:hAnsi="宋体" w:eastAsia="宋体" w:cs="宋体"/>
          <w:b/>
          <w:color w:val="auto"/>
          <w:sz w:val="72"/>
          <w:szCs w:val="72"/>
          <w:highlight w:val="none"/>
        </w:rPr>
      </w:pPr>
    </w:p>
    <w:p>
      <w:pP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br w:type="page"/>
      </w:r>
    </w:p>
    <w:p>
      <w:pPr>
        <w:spacing w:line="48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施工组织设计</w:t>
      </w:r>
    </w:p>
    <w:p>
      <w:pPr>
        <w:spacing w:line="440" w:lineRule="exact"/>
        <w:rPr>
          <w:rFonts w:hint="eastAsia" w:ascii="宋体" w:hAnsi="宋体" w:eastAsia="宋体" w:cs="宋体"/>
          <w:color w:val="auto"/>
          <w:highlight w:val="none"/>
        </w:rPr>
      </w:pPr>
    </w:p>
    <w:p>
      <w:pPr>
        <w:spacing w:line="440" w:lineRule="exact"/>
        <w:ind w:firstLine="538"/>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应编制施工组织设计，编制时应采用文字并结合图表形式说明主要分部分项工程的施工方法；拟投入的主要施工机械设备情况、劳动力计划等；结合招标工程特点提出切实可行的工程质量、安全生产、文明施工、工程进度、技术组织措施，同时应对关键工序、复杂环节重点提出相应技术措施。</w:t>
      </w:r>
    </w:p>
    <w:p>
      <w:pPr>
        <w:spacing w:line="440" w:lineRule="exact"/>
        <w:ind w:firstLine="538"/>
        <w:rPr>
          <w:rFonts w:hint="eastAsia" w:ascii="宋体" w:hAnsi="宋体" w:eastAsia="宋体" w:cs="宋体"/>
          <w:color w:val="auto"/>
          <w:sz w:val="24"/>
          <w:highlight w:val="none"/>
        </w:rPr>
      </w:pPr>
      <w:r>
        <w:rPr>
          <w:rFonts w:hint="eastAsia" w:ascii="宋体" w:hAnsi="宋体" w:eastAsia="宋体" w:cs="宋体"/>
          <w:color w:val="auto"/>
          <w:sz w:val="24"/>
          <w:highlight w:val="none"/>
        </w:rPr>
        <w:t>2、施工组织设计应简明扼要，要求不超过100页。</w:t>
      </w:r>
    </w:p>
    <w:p>
      <w:pPr>
        <w:spacing w:line="440" w:lineRule="exact"/>
        <w:ind w:left="53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投标人自行设计施工组织设计所需要的表格。</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440" w:lineRule="exact"/>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项目管理机构配备情况表</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b/>
          <w:color w:val="auto"/>
          <w:sz w:val="24"/>
          <w:highlight w:val="none"/>
        </w:rPr>
        <w:t>工程</w:t>
      </w:r>
      <w:r>
        <w:rPr>
          <w:rFonts w:hint="eastAsia" w:ascii="宋体" w:hAnsi="宋体" w:eastAsia="宋体" w:cs="宋体"/>
          <w:color w:val="auto"/>
          <w:sz w:val="24"/>
          <w:highlight w:val="none"/>
        </w:rPr>
        <w:t xml:space="preserve">                             </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2"/>
        <w:gridCol w:w="742"/>
        <w:gridCol w:w="744"/>
        <w:gridCol w:w="1471"/>
        <w:gridCol w:w="7"/>
        <w:gridCol w:w="842"/>
        <w:gridCol w:w="1053"/>
        <w:gridCol w:w="877"/>
        <w:gridCol w:w="1306"/>
        <w:gridCol w:w="14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42" w:type="dxa"/>
            <w:vMerge w:val="restart"/>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742" w:type="dxa"/>
            <w:vMerge w:val="restart"/>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744" w:type="dxa"/>
            <w:vMerge w:val="restart"/>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471" w:type="dxa"/>
            <w:noWrap w:val="0"/>
            <w:vAlign w:val="center"/>
          </w:tcPr>
          <w:p>
            <w:pPr>
              <w:spacing w:line="400" w:lineRule="exact"/>
              <w:jc w:val="center"/>
              <w:rPr>
                <w:rFonts w:hint="eastAsia" w:ascii="宋体" w:hAnsi="宋体" w:eastAsia="宋体" w:cs="宋体"/>
                <w:color w:val="auto"/>
                <w:sz w:val="24"/>
                <w:highlight w:val="none"/>
              </w:rPr>
            </w:pPr>
          </w:p>
        </w:tc>
        <w:tc>
          <w:tcPr>
            <w:tcW w:w="849"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053"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执业或职业资格证明</w:t>
            </w:r>
          </w:p>
        </w:tc>
        <w:tc>
          <w:tcPr>
            <w:tcW w:w="877" w:type="dxa"/>
            <w:noWrap w:val="0"/>
            <w:vAlign w:val="center"/>
          </w:tcPr>
          <w:p>
            <w:pPr>
              <w:spacing w:line="400" w:lineRule="exact"/>
              <w:jc w:val="center"/>
              <w:rPr>
                <w:rFonts w:hint="eastAsia" w:ascii="宋体" w:hAnsi="宋体" w:eastAsia="宋体" w:cs="宋体"/>
                <w:color w:val="auto"/>
                <w:sz w:val="24"/>
                <w:highlight w:val="none"/>
              </w:rPr>
            </w:pPr>
          </w:p>
        </w:tc>
        <w:tc>
          <w:tcPr>
            <w:tcW w:w="2729"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主要施工经历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742" w:type="dxa"/>
            <w:vMerge w:val="continue"/>
            <w:noWrap w:val="0"/>
            <w:vAlign w:val="top"/>
          </w:tcPr>
          <w:p>
            <w:pPr>
              <w:spacing w:line="400" w:lineRule="exact"/>
              <w:rPr>
                <w:rFonts w:hint="eastAsia" w:ascii="宋体" w:hAnsi="宋体" w:eastAsia="宋体" w:cs="宋体"/>
                <w:color w:val="auto"/>
                <w:sz w:val="24"/>
                <w:highlight w:val="none"/>
              </w:rPr>
            </w:pPr>
          </w:p>
        </w:tc>
        <w:tc>
          <w:tcPr>
            <w:tcW w:w="742" w:type="dxa"/>
            <w:vMerge w:val="continue"/>
            <w:noWrap w:val="0"/>
            <w:vAlign w:val="top"/>
          </w:tcPr>
          <w:p>
            <w:pPr>
              <w:spacing w:line="400" w:lineRule="exact"/>
              <w:rPr>
                <w:rFonts w:hint="eastAsia" w:ascii="宋体" w:hAnsi="宋体" w:eastAsia="宋体" w:cs="宋体"/>
                <w:color w:val="auto"/>
                <w:sz w:val="24"/>
                <w:highlight w:val="none"/>
              </w:rPr>
            </w:pPr>
          </w:p>
        </w:tc>
        <w:tc>
          <w:tcPr>
            <w:tcW w:w="744" w:type="dxa"/>
            <w:vMerge w:val="continue"/>
            <w:noWrap w:val="0"/>
            <w:vAlign w:val="top"/>
          </w:tcPr>
          <w:p>
            <w:pPr>
              <w:spacing w:line="400" w:lineRule="exact"/>
              <w:rPr>
                <w:rFonts w:hint="eastAsia" w:ascii="宋体" w:hAnsi="宋体" w:eastAsia="宋体" w:cs="宋体"/>
                <w:color w:val="auto"/>
                <w:sz w:val="24"/>
                <w:highlight w:val="none"/>
              </w:rPr>
            </w:pPr>
          </w:p>
        </w:tc>
        <w:tc>
          <w:tcPr>
            <w:tcW w:w="1478"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证书名称</w:t>
            </w:r>
          </w:p>
        </w:tc>
        <w:tc>
          <w:tcPr>
            <w:tcW w:w="842"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级别</w:t>
            </w:r>
          </w:p>
        </w:tc>
        <w:tc>
          <w:tcPr>
            <w:tcW w:w="1053"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证号</w:t>
            </w:r>
          </w:p>
        </w:tc>
        <w:tc>
          <w:tcPr>
            <w:tcW w:w="877"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306"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项目数</w:t>
            </w:r>
          </w:p>
        </w:tc>
        <w:tc>
          <w:tcPr>
            <w:tcW w:w="1423"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主要项目规模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2" w:type="dxa"/>
            <w:noWrap w:val="0"/>
            <w:vAlign w:val="top"/>
          </w:tcPr>
          <w:p>
            <w:pPr>
              <w:spacing w:line="440" w:lineRule="exact"/>
              <w:rPr>
                <w:rFonts w:hint="eastAsia" w:ascii="宋体" w:hAnsi="宋体" w:eastAsia="宋体" w:cs="宋体"/>
                <w:color w:val="auto"/>
                <w:sz w:val="24"/>
                <w:highlight w:val="none"/>
              </w:rPr>
            </w:pPr>
          </w:p>
        </w:tc>
        <w:tc>
          <w:tcPr>
            <w:tcW w:w="742" w:type="dxa"/>
            <w:noWrap w:val="0"/>
            <w:vAlign w:val="top"/>
          </w:tcPr>
          <w:p>
            <w:pPr>
              <w:spacing w:line="440" w:lineRule="exact"/>
              <w:rPr>
                <w:rFonts w:hint="eastAsia" w:ascii="宋体" w:hAnsi="宋体" w:eastAsia="宋体" w:cs="宋体"/>
                <w:color w:val="auto"/>
                <w:sz w:val="24"/>
                <w:highlight w:val="none"/>
              </w:rPr>
            </w:pPr>
          </w:p>
        </w:tc>
        <w:tc>
          <w:tcPr>
            <w:tcW w:w="744" w:type="dxa"/>
            <w:noWrap w:val="0"/>
            <w:vAlign w:val="top"/>
          </w:tcPr>
          <w:p>
            <w:pPr>
              <w:spacing w:line="440" w:lineRule="exact"/>
              <w:rPr>
                <w:rFonts w:hint="eastAsia" w:ascii="宋体" w:hAnsi="宋体" w:eastAsia="宋体" w:cs="宋体"/>
                <w:color w:val="auto"/>
                <w:sz w:val="24"/>
                <w:highlight w:val="none"/>
              </w:rPr>
            </w:pPr>
          </w:p>
        </w:tc>
        <w:tc>
          <w:tcPr>
            <w:tcW w:w="1478" w:type="dxa"/>
            <w:gridSpan w:val="2"/>
            <w:noWrap w:val="0"/>
            <w:vAlign w:val="top"/>
          </w:tcPr>
          <w:p>
            <w:pPr>
              <w:spacing w:line="440" w:lineRule="exact"/>
              <w:rPr>
                <w:rFonts w:hint="eastAsia" w:ascii="宋体" w:hAnsi="宋体" w:eastAsia="宋体" w:cs="宋体"/>
                <w:color w:val="auto"/>
                <w:sz w:val="24"/>
                <w:highlight w:val="none"/>
              </w:rPr>
            </w:pPr>
          </w:p>
        </w:tc>
        <w:tc>
          <w:tcPr>
            <w:tcW w:w="842" w:type="dxa"/>
            <w:noWrap w:val="0"/>
            <w:vAlign w:val="top"/>
          </w:tcPr>
          <w:p>
            <w:pPr>
              <w:spacing w:line="440" w:lineRule="exact"/>
              <w:rPr>
                <w:rFonts w:hint="eastAsia" w:ascii="宋体" w:hAnsi="宋体" w:eastAsia="宋体" w:cs="宋体"/>
                <w:color w:val="auto"/>
                <w:sz w:val="24"/>
                <w:highlight w:val="none"/>
              </w:rPr>
            </w:pPr>
          </w:p>
        </w:tc>
        <w:tc>
          <w:tcPr>
            <w:tcW w:w="1053" w:type="dxa"/>
            <w:noWrap w:val="0"/>
            <w:vAlign w:val="top"/>
          </w:tcPr>
          <w:p>
            <w:pPr>
              <w:spacing w:line="440" w:lineRule="exact"/>
              <w:rPr>
                <w:rFonts w:hint="eastAsia" w:ascii="宋体" w:hAnsi="宋体" w:eastAsia="宋体" w:cs="宋体"/>
                <w:color w:val="auto"/>
                <w:sz w:val="24"/>
                <w:highlight w:val="none"/>
              </w:rPr>
            </w:pPr>
          </w:p>
        </w:tc>
        <w:tc>
          <w:tcPr>
            <w:tcW w:w="877" w:type="dxa"/>
            <w:noWrap w:val="0"/>
            <w:vAlign w:val="top"/>
          </w:tcPr>
          <w:p>
            <w:pPr>
              <w:spacing w:line="440" w:lineRule="exact"/>
              <w:rPr>
                <w:rFonts w:hint="eastAsia" w:ascii="宋体" w:hAnsi="宋体" w:eastAsia="宋体" w:cs="宋体"/>
                <w:color w:val="auto"/>
                <w:sz w:val="24"/>
                <w:highlight w:val="none"/>
              </w:rPr>
            </w:pPr>
          </w:p>
        </w:tc>
        <w:tc>
          <w:tcPr>
            <w:tcW w:w="1306" w:type="dxa"/>
            <w:noWrap w:val="0"/>
            <w:vAlign w:val="top"/>
          </w:tcPr>
          <w:p>
            <w:pPr>
              <w:spacing w:line="440" w:lineRule="exact"/>
              <w:rPr>
                <w:rFonts w:hint="eastAsia" w:ascii="宋体" w:hAnsi="宋体" w:eastAsia="宋体" w:cs="宋体"/>
                <w:color w:val="auto"/>
                <w:sz w:val="24"/>
                <w:highlight w:val="none"/>
              </w:rPr>
            </w:pPr>
          </w:p>
        </w:tc>
        <w:tc>
          <w:tcPr>
            <w:tcW w:w="1423"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2" w:type="dxa"/>
            <w:noWrap w:val="0"/>
            <w:vAlign w:val="top"/>
          </w:tcPr>
          <w:p>
            <w:pPr>
              <w:spacing w:line="440" w:lineRule="exact"/>
              <w:rPr>
                <w:rFonts w:hint="eastAsia" w:ascii="宋体" w:hAnsi="宋体" w:eastAsia="宋体" w:cs="宋体"/>
                <w:color w:val="auto"/>
                <w:sz w:val="24"/>
                <w:highlight w:val="none"/>
              </w:rPr>
            </w:pPr>
          </w:p>
        </w:tc>
        <w:tc>
          <w:tcPr>
            <w:tcW w:w="742" w:type="dxa"/>
            <w:noWrap w:val="0"/>
            <w:vAlign w:val="top"/>
          </w:tcPr>
          <w:p>
            <w:pPr>
              <w:spacing w:line="440" w:lineRule="exact"/>
              <w:rPr>
                <w:rFonts w:hint="eastAsia" w:ascii="宋体" w:hAnsi="宋体" w:eastAsia="宋体" w:cs="宋体"/>
                <w:color w:val="auto"/>
                <w:sz w:val="24"/>
                <w:highlight w:val="none"/>
              </w:rPr>
            </w:pPr>
          </w:p>
        </w:tc>
        <w:tc>
          <w:tcPr>
            <w:tcW w:w="744" w:type="dxa"/>
            <w:noWrap w:val="0"/>
            <w:vAlign w:val="top"/>
          </w:tcPr>
          <w:p>
            <w:pPr>
              <w:spacing w:line="440" w:lineRule="exact"/>
              <w:rPr>
                <w:rFonts w:hint="eastAsia" w:ascii="宋体" w:hAnsi="宋体" w:eastAsia="宋体" w:cs="宋体"/>
                <w:color w:val="auto"/>
                <w:sz w:val="24"/>
                <w:highlight w:val="none"/>
              </w:rPr>
            </w:pPr>
          </w:p>
        </w:tc>
        <w:tc>
          <w:tcPr>
            <w:tcW w:w="1478" w:type="dxa"/>
            <w:gridSpan w:val="2"/>
            <w:noWrap w:val="0"/>
            <w:vAlign w:val="top"/>
          </w:tcPr>
          <w:p>
            <w:pPr>
              <w:spacing w:line="440" w:lineRule="exact"/>
              <w:rPr>
                <w:rFonts w:hint="eastAsia" w:ascii="宋体" w:hAnsi="宋体" w:eastAsia="宋体" w:cs="宋体"/>
                <w:color w:val="auto"/>
                <w:sz w:val="24"/>
                <w:highlight w:val="none"/>
              </w:rPr>
            </w:pPr>
          </w:p>
        </w:tc>
        <w:tc>
          <w:tcPr>
            <w:tcW w:w="842" w:type="dxa"/>
            <w:noWrap w:val="0"/>
            <w:vAlign w:val="top"/>
          </w:tcPr>
          <w:p>
            <w:pPr>
              <w:spacing w:line="440" w:lineRule="exact"/>
              <w:rPr>
                <w:rFonts w:hint="eastAsia" w:ascii="宋体" w:hAnsi="宋体" w:eastAsia="宋体" w:cs="宋体"/>
                <w:color w:val="auto"/>
                <w:sz w:val="24"/>
                <w:highlight w:val="none"/>
              </w:rPr>
            </w:pPr>
          </w:p>
        </w:tc>
        <w:tc>
          <w:tcPr>
            <w:tcW w:w="1053" w:type="dxa"/>
            <w:noWrap w:val="0"/>
            <w:vAlign w:val="top"/>
          </w:tcPr>
          <w:p>
            <w:pPr>
              <w:spacing w:line="440" w:lineRule="exact"/>
              <w:rPr>
                <w:rFonts w:hint="eastAsia" w:ascii="宋体" w:hAnsi="宋体" w:eastAsia="宋体" w:cs="宋体"/>
                <w:color w:val="auto"/>
                <w:sz w:val="24"/>
                <w:highlight w:val="none"/>
              </w:rPr>
            </w:pPr>
          </w:p>
        </w:tc>
        <w:tc>
          <w:tcPr>
            <w:tcW w:w="877" w:type="dxa"/>
            <w:noWrap w:val="0"/>
            <w:vAlign w:val="top"/>
          </w:tcPr>
          <w:p>
            <w:pPr>
              <w:spacing w:line="440" w:lineRule="exact"/>
              <w:rPr>
                <w:rFonts w:hint="eastAsia" w:ascii="宋体" w:hAnsi="宋体" w:eastAsia="宋体" w:cs="宋体"/>
                <w:color w:val="auto"/>
                <w:sz w:val="24"/>
                <w:highlight w:val="none"/>
              </w:rPr>
            </w:pPr>
          </w:p>
        </w:tc>
        <w:tc>
          <w:tcPr>
            <w:tcW w:w="1306" w:type="dxa"/>
            <w:noWrap w:val="0"/>
            <w:vAlign w:val="top"/>
          </w:tcPr>
          <w:p>
            <w:pPr>
              <w:spacing w:line="440" w:lineRule="exact"/>
              <w:rPr>
                <w:rFonts w:hint="eastAsia" w:ascii="宋体" w:hAnsi="宋体" w:eastAsia="宋体" w:cs="宋体"/>
                <w:color w:val="auto"/>
                <w:sz w:val="24"/>
                <w:highlight w:val="none"/>
              </w:rPr>
            </w:pPr>
          </w:p>
        </w:tc>
        <w:tc>
          <w:tcPr>
            <w:tcW w:w="1423"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2" w:type="dxa"/>
            <w:noWrap w:val="0"/>
            <w:vAlign w:val="top"/>
          </w:tcPr>
          <w:p>
            <w:pPr>
              <w:spacing w:line="440" w:lineRule="exact"/>
              <w:rPr>
                <w:rFonts w:hint="eastAsia" w:ascii="宋体" w:hAnsi="宋体" w:eastAsia="宋体" w:cs="宋体"/>
                <w:color w:val="auto"/>
                <w:sz w:val="24"/>
                <w:highlight w:val="none"/>
              </w:rPr>
            </w:pPr>
          </w:p>
        </w:tc>
        <w:tc>
          <w:tcPr>
            <w:tcW w:w="742" w:type="dxa"/>
            <w:noWrap w:val="0"/>
            <w:vAlign w:val="top"/>
          </w:tcPr>
          <w:p>
            <w:pPr>
              <w:spacing w:line="440" w:lineRule="exact"/>
              <w:rPr>
                <w:rFonts w:hint="eastAsia" w:ascii="宋体" w:hAnsi="宋体" w:eastAsia="宋体" w:cs="宋体"/>
                <w:color w:val="auto"/>
                <w:sz w:val="24"/>
                <w:highlight w:val="none"/>
              </w:rPr>
            </w:pPr>
          </w:p>
        </w:tc>
        <w:tc>
          <w:tcPr>
            <w:tcW w:w="744" w:type="dxa"/>
            <w:noWrap w:val="0"/>
            <w:vAlign w:val="top"/>
          </w:tcPr>
          <w:p>
            <w:pPr>
              <w:spacing w:line="440" w:lineRule="exact"/>
              <w:rPr>
                <w:rFonts w:hint="eastAsia" w:ascii="宋体" w:hAnsi="宋体" w:eastAsia="宋体" w:cs="宋体"/>
                <w:color w:val="auto"/>
                <w:sz w:val="24"/>
                <w:highlight w:val="none"/>
              </w:rPr>
            </w:pPr>
          </w:p>
        </w:tc>
        <w:tc>
          <w:tcPr>
            <w:tcW w:w="1478" w:type="dxa"/>
            <w:gridSpan w:val="2"/>
            <w:noWrap w:val="0"/>
            <w:vAlign w:val="top"/>
          </w:tcPr>
          <w:p>
            <w:pPr>
              <w:spacing w:line="440" w:lineRule="exact"/>
              <w:rPr>
                <w:rFonts w:hint="eastAsia" w:ascii="宋体" w:hAnsi="宋体" w:eastAsia="宋体" w:cs="宋体"/>
                <w:color w:val="auto"/>
                <w:sz w:val="24"/>
                <w:highlight w:val="none"/>
              </w:rPr>
            </w:pPr>
          </w:p>
        </w:tc>
        <w:tc>
          <w:tcPr>
            <w:tcW w:w="842" w:type="dxa"/>
            <w:noWrap w:val="0"/>
            <w:vAlign w:val="top"/>
          </w:tcPr>
          <w:p>
            <w:pPr>
              <w:spacing w:line="440" w:lineRule="exact"/>
              <w:rPr>
                <w:rFonts w:hint="eastAsia" w:ascii="宋体" w:hAnsi="宋体" w:eastAsia="宋体" w:cs="宋体"/>
                <w:color w:val="auto"/>
                <w:sz w:val="24"/>
                <w:highlight w:val="none"/>
              </w:rPr>
            </w:pPr>
          </w:p>
        </w:tc>
        <w:tc>
          <w:tcPr>
            <w:tcW w:w="1053" w:type="dxa"/>
            <w:noWrap w:val="0"/>
            <w:vAlign w:val="top"/>
          </w:tcPr>
          <w:p>
            <w:pPr>
              <w:spacing w:line="440" w:lineRule="exact"/>
              <w:rPr>
                <w:rFonts w:hint="eastAsia" w:ascii="宋体" w:hAnsi="宋体" w:eastAsia="宋体" w:cs="宋体"/>
                <w:color w:val="auto"/>
                <w:sz w:val="24"/>
                <w:highlight w:val="none"/>
              </w:rPr>
            </w:pPr>
          </w:p>
        </w:tc>
        <w:tc>
          <w:tcPr>
            <w:tcW w:w="877" w:type="dxa"/>
            <w:noWrap w:val="0"/>
            <w:vAlign w:val="top"/>
          </w:tcPr>
          <w:p>
            <w:pPr>
              <w:spacing w:line="440" w:lineRule="exact"/>
              <w:rPr>
                <w:rFonts w:hint="eastAsia" w:ascii="宋体" w:hAnsi="宋体" w:eastAsia="宋体" w:cs="宋体"/>
                <w:color w:val="auto"/>
                <w:sz w:val="24"/>
                <w:highlight w:val="none"/>
              </w:rPr>
            </w:pPr>
          </w:p>
        </w:tc>
        <w:tc>
          <w:tcPr>
            <w:tcW w:w="1306" w:type="dxa"/>
            <w:noWrap w:val="0"/>
            <w:vAlign w:val="top"/>
          </w:tcPr>
          <w:p>
            <w:pPr>
              <w:spacing w:line="440" w:lineRule="exact"/>
              <w:rPr>
                <w:rFonts w:hint="eastAsia" w:ascii="宋体" w:hAnsi="宋体" w:eastAsia="宋体" w:cs="宋体"/>
                <w:color w:val="auto"/>
                <w:sz w:val="24"/>
                <w:highlight w:val="none"/>
              </w:rPr>
            </w:pPr>
          </w:p>
        </w:tc>
        <w:tc>
          <w:tcPr>
            <w:tcW w:w="1423"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2" w:type="dxa"/>
            <w:noWrap w:val="0"/>
            <w:vAlign w:val="top"/>
          </w:tcPr>
          <w:p>
            <w:pPr>
              <w:spacing w:line="440" w:lineRule="exact"/>
              <w:rPr>
                <w:rFonts w:hint="eastAsia" w:ascii="宋体" w:hAnsi="宋体" w:eastAsia="宋体" w:cs="宋体"/>
                <w:color w:val="auto"/>
                <w:sz w:val="24"/>
                <w:highlight w:val="none"/>
              </w:rPr>
            </w:pPr>
          </w:p>
        </w:tc>
        <w:tc>
          <w:tcPr>
            <w:tcW w:w="742" w:type="dxa"/>
            <w:noWrap w:val="0"/>
            <w:vAlign w:val="top"/>
          </w:tcPr>
          <w:p>
            <w:pPr>
              <w:spacing w:line="440" w:lineRule="exact"/>
              <w:rPr>
                <w:rFonts w:hint="eastAsia" w:ascii="宋体" w:hAnsi="宋体" w:eastAsia="宋体" w:cs="宋体"/>
                <w:color w:val="auto"/>
                <w:sz w:val="24"/>
                <w:highlight w:val="none"/>
              </w:rPr>
            </w:pPr>
          </w:p>
        </w:tc>
        <w:tc>
          <w:tcPr>
            <w:tcW w:w="744" w:type="dxa"/>
            <w:noWrap w:val="0"/>
            <w:vAlign w:val="top"/>
          </w:tcPr>
          <w:p>
            <w:pPr>
              <w:spacing w:line="440" w:lineRule="exact"/>
              <w:rPr>
                <w:rFonts w:hint="eastAsia" w:ascii="宋体" w:hAnsi="宋体" w:eastAsia="宋体" w:cs="宋体"/>
                <w:color w:val="auto"/>
                <w:sz w:val="24"/>
                <w:highlight w:val="none"/>
              </w:rPr>
            </w:pPr>
          </w:p>
        </w:tc>
        <w:tc>
          <w:tcPr>
            <w:tcW w:w="1478" w:type="dxa"/>
            <w:gridSpan w:val="2"/>
            <w:noWrap w:val="0"/>
            <w:vAlign w:val="top"/>
          </w:tcPr>
          <w:p>
            <w:pPr>
              <w:spacing w:line="440" w:lineRule="exact"/>
              <w:rPr>
                <w:rFonts w:hint="eastAsia" w:ascii="宋体" w:hAnsi="宋体" w:eastAsia="宋体" w:cs="宋体"/>
                <w:color w:val="auto"/>
                <w:sz w:val="24"/>
                <w:highlight w:val="none"/>
              </w:rPr>
            </w:pPr>
          </w:p>
        </w:tc>
        <w:tc>
          <w:tcPr>
            <w:tcW w:w="842" w:type="dxa"/>
            <w:noWrap w:val="0"/>
            <w:vAlign w:val="top"/>
          </w:tcPr>
          <w:p>
            <w:pPr>
              <w:spacing w:line="440" w:lineRule="exact"/>
              <w:rPr>
                <w:rFonts w:hint="eastAsia" w:ascii="宋体" w:hAnsi="宋体" w:eastAsia="宋体" w:cs="宋体"/>
                <w:color w:val="auto"/>
                <w:sz w:val="24"/>
                <w:highlight w:val="none"/>
              </w:rPr>
            </w:pPr>
          </w:p>
        </w:tc>
        <w:tc>
          <w:tcPr>
            <w:tcW w:w="1053" w:type="dxa"/>
            <w:noWrap w:val="0"/>
            <w:vAlign w:val="top"/>
          </w:tcPr>
          <w:p>
            <w:pPr>
              <w:spacing w:line="440" w:lineRule="exact"/>
              <w:rPr>
                <w:rFonts w:hint="eastAsia" w:ascii="宋体" w:hAnsi="宋体" w:eastAsia="宋体" w:cs="宋体"/>
                <w:color w:val="auto"/>
                <w:sz w:val="24"/>
                <w:highlight w:val="none"/>
              </w:rPr>
            </w:pPr>
          </w:p>
        </w:tc>
        <w:tc>
          <w:tcPr>
            <w:tcW w:w="877" w:type="dxa"/>
            <w:noWrap w:val="0"/>
            <w:vAlign w:val="top"/>
          </w:tcPr>
          <w:p>
            <w:pPr>
              <w:spacing w:line="440" w:lineRule="exact"/>
              <w:rPr>
                <w:rFonts w:hint="eastAsia" w:ascii="宋体" w:hAnsi="宋体" w:eastAsia="宋体" w:cs="宋体"/>
                <w:color w:val="auto"/>
                <w:sz w:val="24"/>
                <w:highlight w:val="none"/>
              </w:rPr>
            </w:pPr>
          </w:p>
        </w:tc>
        <w:tc>
          <w:tcPr>
            <w:tcW w:w="1306" w:type="dxa"/>
            <w:noWrap w:val="0"/>
            <w:vAlign w:val="top"/>
          </w:tcPr>
          <w:p>
            <w:pPr>
              <w:spacing w:line="440" w:lineRule="exact"/>
              <w:rPr>
                <w:rFonts w:hint="eastAsia" w:ascii="宋体" w:hAnsi="宋体" w:eastAsia="宋体" w:cs="宋体"/>
                <w:color w:val="auto"/>
                <w:sz w:val="24"/>
                <w:highlight w:val="none"/>
              </w:rPr>
            </w:pPr>
          </w:p>
        </w:tc>
        <w:tc>
          <w:tcPr>
            <w:tcW w:w="1423"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2" w:type="dxa"/>
            <w:noWrap w:val="0"/>
            <w:vAlign w:val="top"/>
          </w:tcPr>
          <w:p>
            <w:pPr>
              <w:spacing w:line="440" w:lineRule="exact"/>
              <w:rPr>
                <w:rFonts w:hint="eastAsia" w:ascii="宋体" w:hAnsi="宋体" w:eastAsia="宋体" w:cs="宋体"/>
                <w:color w:val="auto"/>
                <w:sz w:val="24"/>
                <w:highlight w:val="none"/>
              </w:rPr>
            </w:pPr>
          </w:p>
        </w:tc>
        <w:tc>
          <w:tcPr>
            <w:tcW w:w="742" w:type="dxa"/>
            <w:noWrap w:val="0"/>
            <w:vAlign w:val="top"/>
          </w:tcPr>
          <w:p>
            <w:pPr>
              <w:spacing w:line="440" w:lineRule="exact"/>
              <w:rPr>
                <w:rFonts w:hint="eastAsia" w:ascii="宋体" w:hAnsi="宋体" w:eastAsia="宋体" w:cs="宋体"/>
                <w:color w:val="auto"/>
                <w:sz w:val="24"/>
                <w:highlight w:val="none"/>
              </w:rPr>
            </w:pPr>
          </w:p>
        </w:tc>
        <w:tc>
          <w:tcPr>
            <w:tcW w:w="744" w:type="dxa"/>
            <w:noWrap w:val="0"/>
            <w:vAlign w:val="top"/>
          </w:tcPr>
          <w:p>
            <w:pPr>
              <w:spacing w:line="440" w:lineRule="exact"/>
              <w:rPr>
                <w:rFonts w:hint="eastAsia" w:ascii="宋体" w:hAnsi="宋体" w:eastAsia="宋体" w:cs="宋体"/>
                <w:color w:val="auto"/>
                <w:sz w:val="24"/>
                <w:highlight w:val="none"/>
              </w:rPr>
            </w:pPr>
          </w:p>
        </w:tc>
        <w:tc>
          <w:tcPr>
            <w:tcW w:w="1478" w:type="dxa"/>
            <w:gridSpan w:val="2"/>
            <w:noWrap w:val="0"/>
            <w:vAlign w:val="top"/>
          </w:tcPr>
          <w:p>
            <w:pPr>
              <w:spacing w:line="440" w:lineRule="exact"/>
              <w:rPr>
                <w:rFonts w:hint="eastAsia" w:ascii="宋体" w:hAnsi="宋体" w:eastAsia="宋体" w:cs="宋体"/>
                <w:color w:val="auto"/>
                <w:sz w:val="24"/>
                <w:highlight w:val="none"/>
              </w:rPr>
            </w:pPr>
          </w:p>
        </w:tc>
        <w:tc>
          <w:tcPr>
            <w:tcW w:w="842" w:type="dxa"/>
            <w:noWrap w:val="0"/>
            <w:vAlign w:val="top"/>
          </w:tcPr>
          <w:p>
            <w:pPr>
              <w:spacing w:line="440" w:lineRule="exact"/>
              <w:rPr>
                <w:rFonts w:hint="eastAsia" w:ascii="宋体" w:hAnsi="宋体" w:eastAsia="宋体" w:cs="宋体"/>
                <w:color w:val="auto"/>
                <w:sz w:val="24"/>
                <w:highlight w:val="none"/>
              </w:rPr>
            </w:pPr>
          </w:p>
        </w:tc>
        <w:tc>
          <w:tcPr>
            <w:tcW w:w="1053" w:type="dxa"/>
            <w:noWrap w:val="0"/>
            <w:vAlign w:val="top"/>
          </w:tcPr>
          <w:p>
            <w:pPr>
              <w:spacing w:line="440" w:lineRule="exact"/>
              <w:rPr>
                <w:rFonts w:hint="eastAsia" w:ascii="宋体" w:hAnsi="宋体" w:eastAsia="宋体" w:cs="宋体"/>
                <w:color w:val="auto"/>
                <w:sz w:val="24"/>
                <w:highlight w:val="none"/>
              </w:rPr>
            </w:pPr>
          </w:p>
        </w:tc>
        <w:tc>
          <w:tcPr>
            <w:tcW w:w="877" w:type="dxa"/>
            <w:noWrap w:val="0"/>
            <w:vAlign w:val="top"/>
          </w:tcPr>
          <w:p>
            <w:pPr>
              <w:spacing w:line="440" w:lineRule="exact"/>
              <w:rPr>
                <w:rFonts w:hint="eastAsia" w:ascii="宋体" w:hAnsi="宋体" w:eastAsia="宋体" w:cs="宋体"/>
                <w:color w:val="auto"/>
                <w:sz w:val="24"/>
                <w:highlight w:val="none"/>
              </w:rPr>
            </w:pPr>
          </w:p>
        </w:tc>
        <w:tc>
          <w:tcPr>
            <w:tcW w:w="1306" w:type="dxa"/>
            <w:noWrap w:val="0"/>
            <w:vAlign w:val="top"/>
          </w:tcPr>
          <w:p>
            <w:pPr>
              <w:spacing w:line="440" w:lineRule="exact"/>
              <w:rPr>
                <w:rFonts w:hint="eastAsia" w:ascii="宋体" w:hAnsi="宋体" w:eastAsia="宋体" w:cs="宋体"/>
                <w:color w:val="auto"/>
                <w:sz w:val="24"/>
                <w:highlight w:val="none"/>
              </w:rPr>
            </w:pPr>
          </w:p>
        </w:tc>
        <w:tc>
          <w:tcPr>
            <w:tcW w:w="1423"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2" w:type="dxa"/>
            <w:noWrap w:val="0"/>
            <w:vAlign w:val="top"/>
          </w:tcPr>
          <w:p>
            <w:pPr>
              <w:spacing w:line="440" w:lineRule="exact"/>
              <w:rPr>
                <w:rFonts w:hint="eastAsia" w:ascii="宋体" w:hAnsi="宋体" w:eastAsia="宋体" w:cs="宋体"/>
                <w:color w:val="auto"/>
                <w:sz w:val="24"/>
                <w:highlight w:val="none"/>
              </w:rPr>
            </w:pPr>
          </w:p>
        </w:tc>
        <w:tc>
          <w:tcPr>
            <w:tcW w:w="742" w:type="dxa"/>
            <w:noWrap w:val="0"/>
            <w:vAlign w:val="top"/>
          </w:tcPr>
          <w:p>
            <w:pPr>
              <w:spacing w:line="440" w:lineRule="exact"/>
              <w:rPr>
                <w:rFonts w:hint="eastAsia" w:ascii="宋体" w:hAnsi="宋体" w:eastAsia="宋体" w:cs="宋体"/>
                <w:color w:val="auto"/>
                <w:sz w:val="24"/>
                <w:highlight w:val="none"/>
              </w:rPr>
            </w:pPr>
          </w:p>
        </w:tc>
        <w:tc>
          <w:tcPr>
            <w:tcW w:w="744" w:type="dxa"/>
            <w:noWrap w:val="0"/>
            <w:vAlign w:val="top"/>
          </w:tcPr>
          <w:p>
            <w:pPr>
              <w:spacing w:line="440" w:lineRule="exact"/>
              <w:rPr>
                <w:rFonts w:hint="eastAsia" w:ascii="宋体" w:hAnsi="宋体" w:eastAsia="宋体" w:cs="宋体"/>
                <w:color w:val="auto"/>
                <w:sz w:val="24"/>
                <w:highlight w:val="none"/>
              </w:rPr>
            </w:pPr>
          </w:p>
        </w:tc>
        <w:tc>
          <w:tcPr>
            <w:tcW w:w="1478" w:type="dxa"/>
            <w:gridSpan w:val="2"/>
            <w:noWrap w:val="0"/>
            <w:vAlign w:val="top"/>
          </w:tcPr>
          <w:p>
            <w:pPr>
              <w:spacing w:line="440" w:lineRule="exact"/>
              <w:rPr>
                <w:rFonts w:hint="eastAsia" w:ascii="宋体" w:hAnsi="宋体" w:eastAsia="宋体" w:cs="宋体"/>
                <w:color w:val="auto"/>
                <w:sz w:val="24"/>
                <w:highlight w:val="none"/>
              </w:rPr>
            </w:pPr>
          </w:p>
        </w:tc>
        <w:tc>
          <w:tcPr>
            <w:tcW w:w="842" w:type="dxa"/>
            <w:noWrap w:val="0"/>
            <w:vAlign w:val="top"/>
          </w:tcPr>
          <w:p>
            <w:pPr>
              <w:spacing w:line="440" w:lineRule="exact"/>
              <w:rPr>
                <w:rFonts w:hint="eastAsia" w:ascii="宋体" w:hAnsi="宋体" w:eastAsia="宋体" w:cs="宋体"/>
                <w:color w:val="auto"/>
                <w:sz w:val="24"/>
                <w:highlight w:val="none"/>
              </w:rPr>
            </w:pPr>
          </w:p>
        </w:tc>
        <w:tc>
          <w:tcPr>
            <w:tcW w:w="1053" w:type="dxa"/>
            <w:noWrap w:val="0"/>
            <w:vAlign w:val="top"/>
          </w:tcPr>
          <w:p>
            <w:pPr>
              <w:spacing w:line="440" w:lineRule="exact"/>
              <w:rPr>
                <w:rFonts w:hint="eastAsia" w:ascii="宋体" w:hAnsi="宋体" w:eastAsia="宋体" w:cs="宋体"/>
                <w:color w:val="auto"/>
                <w:sz w:val="24"/>
                <w:highlight w:val="none"/>
              </w:rPr>
            </w:pPr>
          </w:p>
        </w:tc>
        <w:tc>
          <w:tcPr>
            <w:tcW w:w="877" w:type="dxa"/>
            <w:noWrap w:val="0"/>
            <w:vAlign w:val="top"/>
          </w:tcPr>
          <w:p>
            <w:pPr>
              <w:spacing w:line="440" w:lineRule="exact"/>
              <w:rPr>
                <w:rFonts w:hint="eastAsia" w:ascii="宋体" w:hAnsi="宋体" w:eastAsia="宋体" w:cs="宋体"/>
                <w:color w:val="auto"/>
                <w:sz w:val="24"/>
                <w:highlight w:val="none"/>
              </w:rPr>
            </w:pPr>
          </w:p>
        </w:tc>
        <w:tc>
          <w:tcPr>
            <w:tcW w:w="1306" w:type="dxa"/>
            <w:noWrap w:val="0"/>
            <w:vAlign w:val="top"/>
          </w:tcPr>
          <w:p>
            <w:pPr>
              <w:spacing w:line="440" w:lineRule="exact"/>
              <w:rPr>
                <w:rFonts w:hint="eastAsia" w:ascii="宋体" w:hAnsi="宋体" w:eastAsia="宋体" w:cs="宋体"/>
                <w:color w:val="auto"/>
                <w:sz w:val="24"/>
                <w:highlight w:val="none"/>
              </w:rPr>
            </w:pPr>
          </w:p>
        </w:tc>
        <w:tc>
          <w:tcPr>
            <w:tcW w:w="1423"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2" w:type="dxa"/>
            <w:noWrap w:val="0"/>
            <w:vAlign w:val="top"/>
          </w:tcPr>
          <w:p>
            <w:pPr>
              <w:spacing w:line="440" w:lineRule="exact"/>
              <w:rPr>
                <w:rFonts w:hint="eastAsia" w:ascii="宋体" w:hAnsi="宋体" w:eastAsia="宋体" w:cs="宋体"/>
                <w:color w:val="auto"/>
                <w:sz w:val="24"/>
                <w:highlight w:val="none"/>
              </w:rPr>
            </w:pPr>
          </w:p>
        </w:tc>
        <w:tc>
          <w:tcPr>
            <w:tcW w:w="742" w:type="dxa"/>
            <w:noWrap w:val="0"/>
            <w:vAlign w:val="top"/>
          </w:tcPr>
          <w:p>
            <w:pPr>
              <w:spacing w:line="440" w:lineRule="exact"/>
              <w:rPr>
                <w:rFonts w:hint="eastAsia" w:ascii="宋体" w:hAnsi="宋体" w:eastAsia="宋体" w:cs="宋体"/>
                <w:color w:val="auto"/>
                <w:sz w:val="24"/>
                <w:highlight w:val="none"/>
              </w:rPr>
            </w:pPr>
          </w:p>
        </w:tc>
        <w:tc>
          <w:tcPr>
            <w:tcW w:w="744" w:type="dxa"/>
            <w:noWrap w:val="0"/>
            <w:vAlign w:val="top"/>
          </w:tcPr>
          <w:p>
            <w:pPr>
              <w:spacing w:line="440" w:lineRule="exact"/>
              <w:rPr>
                <w:rFonts w:hint="eastAsia" w:ascii="宋体" w:hAnsi="宋体" w:eastAsia="宋体" w:cs="宋体"/>
                <w:color w:val="auto"/>
                <w:sz w:val="24"/>
                <w:highlight w:val="none"/>
              </w:rPr>
            </w:pPr>
          </w:p>
        </w:tc>
        <w:tc>
          <w:tcPr>
            <w:tcW w:w="1478" w:type="dxa"/>
            <w:gridSpan w:val="2"/>
            <w:noWrap w:val="0"/>
            <w:vAlign w:val="top"/>
          </w:tcPr>
          <w:p>
            <w:pPr>
              <w:spacing w:line="440" w:lineRule="exact"/>
              <w:rPr>
                <w:rFonts w:hint="eastAsia" w:ascii="宋体" w:hAnsi="宋体" w:eastAsia="宋体" w:cs="宋体"/>
                <w:color w:val="auto"/>
                <w:sz w:val="24"/>
                <w:highlight w:val="none"/>
              </w:rPr>
            </w:pPr>
          </w:p>
        </w:tc>
        <w:tc>
          <w:tcPr>
            <w:tcW w:w="842" w:type="dxa"/>
            <w:noWrap w:val="0"/>
            <w:vAlign w:val="top"/>
          </w:tcPr>
          <w:p>
            <w:pPr>
              <w:spacing w:line="440" w:lineRule="exact"/>
              <w:rPr>
                <w:rFonts w:hint="eastAsia" w:ascii="宋体" w:hAnsi="宋体" w:eastAsia="宋体" w:cs="宋体"/>
                <w:color w:val="auto"/>
                <w:sz w:val="24"/>
                <w:highlight w:val="none"/>
              </w:rPr>
            </w:pPr>
          </w:p>
        </w:tc>
        <w:tc>
          <w:tcPr>
            <w:tcW w:w="1053" w:type="dxa"/>
            <w:noWrap w:val="0"/>
            <w:vAlign w:val="top"/>
          </w:tcPr>
          <w:p>
            <w:pPr>
              <w:spacing w:line="440" w:lineRule="exact"/>
              <w:rPr>
                <w:rFonts w:hint="eastAsia" w:ascii="宋体" w:hAnsi="宋体" w:eastAsia="宋体" w:cs="宋体"/>
                <w:color w:val="auto"/>
                <w:sz w:val="24"/>
                <w:highlight w:val="none"/>
              </w:rPr>
            </w:pPr>
          </w:p>
        </w:tc>
        <w:tc>
          <w:tcPr>
            <w:tcW w:w="877" w:type="dxa"/>
            <w:noWrap w:val="0"/>
            <w:vAlign w:val="top"/>
          </w:tcPr>
          <w:p>
            <w:pPr>
              <w:spacing w:line="440" w:lineRule="exact"/>
              <w:rPr>
                <w:rFonts w:hint="eastAsia" w:ascii="宋体" w:hAnsi="宋体" w:eastAsia="宋体" w:cs="宋体"/>
                <w:color w:val="auto"/>
                <w:sz w:val="24"/>
                <w:highlight w:val="none"/>
              </w:rPr>
            </w:pPr>
          </w:p>
        </w:tc>
        <w:tc>
          <w:tcPr>
            <w:tcW w:w="1306" w:type="dxa"/>
            <w:noWrap w:val="0"/>
            <w:vAlign w:val="top"/>
          </w:tcPr>
          <w:p>
            <w:pPr>
              <w:spacing w:line="440" w:lineRule="exact"/>
              <w:rPr>
                <w:rFonts w:hint="eastAsia" w:ascii="宋体" w:hAnsi="宋体" w:eastAsia="宋体" w:cs="宋体"/>
                <w:color w:val="auto"/>
                <w:sz w:val="24"/>
                <w:highlight w:val="none"/>
              </w:rPr>
            </w:pPr>
          </w:p>
        </w:tc>
        <w:tc>
          <w:tcPr>
            <w:tcW w:w="1423"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2" w:type="dxa"/>
            <w:noWrap w:val="0"/>
            <w:vAlign w:val="top"/>
          </w:tcPr>
          <w:p>
            <w:pPr>
              <w:spacing w:line="440" w:lineRule="exact"/>
              <w:rPr>
                <w:rFonts w:hint="eastAsia" w:ascii="宋体" w:hAnsi="宋体" w:eastAsia="宋体" w:cs="宋体"/>
                <w:color w:val="auto"/>
                <w:sz w:val="24"/>
                <w:highlight w:val="none"/>
              </w:rPr>
            </w:pPr>
          </w:p>
        </w:tc>
        <w:tc>
          <w:tcPr>
            <w:tcW w:w="742" w:type="dxa"/>
            <w:noWrap w:val="0"/>
            <w:vAlign w:val="top"/>
          </w:tcPr>
          <w:p>
            <w:pPr>
              <w:spacing w:line="440" w:lineRule="exact"/>
              <w:rPr>
                <w:rFonts w:hint="eastAsia" w:ascii="宋体" w:hAnsi="宋体" w:eastAsia="宋体" w:cs="宋体"/>
                <w:color w:val="auto"/>
                <w:sz w:val="24"/>
                <w:highlight w:val="none"/>
              </w:rPr>
            </w:pPr>
          </w:p>
        </w:tc>
        <w:tc>
          <w:tcPr>
            <w:tcW w:w="744" w:type="dxa"/>
            <w:noWrap w:val="0"/>
            <w:vAlign w:val="top"/>
          </w:tcPr>
          <w:p>
            <w:pPr>
              <w:spacing w:line="440" w:lineRule="exact"/>
              <w:rPr>
                <w:rFonts w:hint="eastAsia" w:ascii="宋体" w:hAnsi="宋体" w:eastAsia="宋体" w:cs="宋体"/>
                <w:color w:val="auto"/>
                <w:sz w:val="24"/>
                <w:highlight w:val="none"/>
              </w:rPr>
            </w:pPr>
          </w:p>
        </w:tc>
        <w:tc>
          <w:tcPr>
            <w:tcW w:w="1478" w:type="dxa"/>
            <w:gridSpan w:val="2"/>
            <w:noWrap w:val="0"/>
            <w:vAlign w:val="top"/>
          </w:tcPr>
          <w:p>
            <w:pPr>
              <w:spacing w:line="440" w:lineRule="exact"/>
              <w:rPr>
                <w:rFonts w:hint="eastAsia" w:ascii="宋体" w:hAnsi="宋体" w:eastAsia="宋体" w:cs="宋体"/>
                <w:color w:val="auto"/>
                <w:sz w:val="24"/>
                <w:highlight w:val="none"/>
              </w:rPr>
            </w:pPr>
          </w:p>
        </w:tc>
        <w:tc>
          <w:tcPr>
            <w:tcW w:w="842" w:type="dxa"/>
            <w:noWrap w:val="0"/>
            <w:vAlign w:val="top"/>
          </w:tcPr>
          <w:p>
            <w:pPr>
              <w:spacing w:line="440" w:lineRule="exact"/>
              <w:rPr>
                <w:rFonts w:hint="eastAsia" w:ascii="宋体" w:hAnsi="宋体" w:eastAsia="宋体" w:cs="宋体"/>
                <w:color w:val="auto"/>
                <w:sz w:val="24"/>
                <w:highlight w:val="none"/>
              </w:rPr>
            </w:pPr>
          </w:p>
        </w:tc>
        <w:tc>
          <w:tcPr>
            <w:tcW w:w="1053" w:type="dxa"/>
            <w:noWrap w:val="0"/>
            <w:vAlign w:val="top"/>
          </w:tcPr>
          <w:p>
            <w:pPr>
              <w:spacing w:line="440" w:lineRule="exact"/>
              <w:rPr>
                <w:rFonts w:hint="eastAsia" w:ascii="宋体" w:hAnsi="宋体" w:eastAsia="宋体" w:cs="宋体"/>
                <w:color w:val="auto"/>
                <w:sz w:val="24"/>
                <w:highlight w:val="none"/>
              </w:rPr>
            </w:pPr>
          </w:p>
        </w:tc>
        <w:tc>
          <w:tcPr>
            <w:tcW w:w="877" w:type="dxa"/>
            <w:noWrap w:val="0"/>
            <w:vAlign w:val="top"/>
          </w:tcPr>
          <w:p>
            <w:pPr>
              <w:spacing w:line="440" w:lineRule="exact"/>
              <w:rPr>
                <w:rFonts w:hint="eastAsia" w:ascii="宋体" w:hAnsi="宋体" w:eastAsia="宋体" w:cs="宋体"/>
                <w:color w:val="auto"/>
                <w:sz w:val="24"/>
                <w:highlight w:val="none"/>
              </w:rPr>
            </w:pPr>
          </w:p>
        </w:tc>
        <w:tc>
          <w:tcPr>
            <w:tcW w:w="1306" w:type="dxa"/>
            <w:noWrap w:val="0"/>
            <w:vAlign w:val="top"/>
          </w:tcPr>
          <w:p>
            <w:pPr>
              <w:spacing w:line="440" w:lineRule="exact"/>
              <w:rPr>
                <w:rFonts w:hint="eastAsia" w:ascii="宋体" w:hAnsi="宋体" w:eastAsia="宋体" w:cs="宋体"/>
                <w:color w:val="auto"/>
                <w:sz w:val="24"/>
                <w:highlight w:val="none"/>
              </w:rPr>
            </w:pPr>
          </w:p>
        </w:tc>
        <w:tc>
          <w:tcPr>
            <w:tcW w:w="1423"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2" w:type="dxa"/>
            <w:noWrap w:val="0"/>
            <w:vAlign w:val="top"/>
          </w:tcPr>
          <w:p>
            <w:pPr>
              <w:spacing w:line="440" w:lineRule="exact"/>
              <w:rPr>
                <w:rFonts w:hint="eastAsia" w:ascii="宋体" w:hAnsi="宋体" w:eastAsia="宋体" w:cs="宋体"/>
                <w:color w:val="auto"/>
                <w:sz w:val="24"/>
                <w:highlight w:val="none"/>
              </w:rPr>
            </w:pPr>
          </w:p>
        </w:tc>
        <w:tc>
          <w:tcPr>
            <w:tcW w:w="742" w:type="dxa"/>
            <w:noWrap w:val="0"/>
            <w:vAlign w:val="top"/>
          </w:tcPr>
          <w:p>
            <w:pPr>
              <w:spacing w:line="440" w:lineRule="exact"/>
              <w:rPr>
                <w:rFonts w:hint="eastAsia" w:ascii="宋体" w:hAnsi="宋体" w:eastAsia="宋体" w:cs="宋体"/>
                <w:color w:val="auto"/>
                <w:sz w:val="24"/>
                <w:highlight w:val="none"/>
              </w:rPr>
            </w:pPr>
          </w:p>
        </w:tc>
        <w:tc>
          <w:tcPr>
            <w:tcW w:w="744" w:type="dxa"/>
            <w:noWrap w:val="0"/>
            <w:vAlign w:val="top"/>
          </w:tcPr>
          <w:p>
            <w:pPr>
              <w:spacing w:line="440" w:lineRule="exact"/>
              <w:rPr>
                <w:rFonts w:hint="eastAsia" w:ascii="宋体" w:hAnsi="宋体" w:eastAsia="宋体" w:cs="宋体"/>
                <w:color w:val="auto"/>
                <w:sz w:val="24"/>
                <w:highlight w:val="none"/>
              </w:rPr>
            </w:pPr>
          </w:p>
        </w:tc>
        <w:tc>
          <w:tcPr>
            <w:tcW w:w="1478" w:type="dxa"/>
            <w:gridSpan w:val="2"/>
            <w:noWrap w:val="0"/>
            <w:vAlign w:val="top"/>
          </w:tcPr>
          <w:p>
            <w:pPr>
              <w:spacing w:line="440" w:lineRule="exact"/>
              <w:rPr>
                <w:rFonts w:hint="eastAsia" w:ascii="宋体" w:hAnsi="宋体" w:eastAsia="宋体" w:cs="宋体"/>
                <w:color w:val="auto"/>
                <w:sz w:val="24"/>
                <w:highlight w:val="none"/>
              </w:rPr>
            </w:pPr>
          </w:p>
        </w:tc>
        <w:tc>
          <w:tcPr>
            <w:tcW w:w="842" w:type="dxa"/>
            <w:noWrap w:val="0"/>
            <w:vAlign w:val="top"/>
          </w:tcPr>
          <w:p>
            <w:pPr>
              <w:spacing w:line="440" w:lineRule="exact"/>
              <w:rPr>
                <w:rFonts w:hint="eastAsia" w:ascii="宋体" w:hAnsi="宋体" w:eastAsia="宋体" w:cs="宋体"/>
                <w:color w:val="auto"/>
                <w:sz w:val="24"/>
                <w:highlight w:val="none"/>
              </w:rPr>
            </w:pPr>
          </w:p>
        </w:tc>
        <w:tc>
          <w:tcPr>
            <w:tcW w:w="1053" w:type="dxa"/>
            <w:noWrap w:val="0"/>
            <w:vAlign w:val="top"/>
          </w:tcPr>
          <w:p>
            <w:pPr>
              <w:spacing w:line="440" w:lineRule="exact"/>
              <w:rPr>
                <w:rFonts w:hint="eastAsia" w:ascii="宋体" w:hAnsi="宋体" w:eastAsia="宋体" w:cs="宋体"/>
                <w:color w:val="auto"/>
                <w:sz w:val="24"/>
                <w:highlight w:val="none"/>
              </w:rPr>
            </w:pPr>
          </w:p>
        </w:tc>
        <w:tc>
          <w:tcPr>
            <w:tcW w:w="877" w:type="dxa"/>
            <w:noWrap w:val="0"/>
            <w:vAlign w:val="top"/>
          </w:tcPr>
          <w:p>
            <w:pPr>
              <w:spacing w:line="440" w:lineRule="exact"/>
              <w:rPr>
                <w:rFonts w:hint="eastAsia" w:ascii="宋体" w:hAnsi="宋体" w:eastAsia="宋体" w:cs="宋体"/>
                <w:color w:val="auto"/>
                <w:sz w:val="24"/>
                <w:highlight w:val="none"/>
              </w:rPr>
            </w:pPr>
          </w:p>
        </w:tc>
        <w:tc>
          <w:tcPr>
            <w:tcW w:w="1306" w:type="dxa"/>
            <w:noWrap w:val="0"/>
            <w:vAlign w:val="top"/>
          </w:tcPr>
          <w:p>
            <w:pPr>
              <w:spacing w:line="440" w:lineRule="exact"/>
              <w:rPr>
                <w:rFonts w:hint="eastAsia" w:ascii="宋体" w:hAnsi="宋体" w:eastAsia="宋体" w:cs="宋体"/>
                <w:color w:val="auto"/>
                <w:sz w:val="24"/>
                <w:highlight w:val="none"/>
              </w:rPr>
            </w:pPr>
          </w:p>
        </w:tc>
        <w:tc>
          <w:tcPr>
            <w:tcW w:w="1423"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2" w:type="dxa"/>
            <w:noWrap w:val="0"/>
            <w:vAlign w:val="top"/>
          </w:tcPr>
          <w:p>
            <w:pPr>
              <w:spacing w:line="440" w:lineRule="exact"/>
              <w:rPr>
                <w:rFonts w:hint="eastAsia" w:ascii="宋体" w:hAnsi="宋体" w:eastAsia="宋体" w:cs="宋体"/>
                <w:color w:val="auto"/>
                <w:sz w:val="24"/>
                <w:highlight w:val="none"/>
              </w:rPr>
            </w:pPr>
          </w:p>
        </w:tc>
        <w:tc>
          <w:tcPr>
            <w:tcW w:w="742" w:type="dxa"/>
            <w:noWrap w:val="0"/>
            <w:vAlign w:val="top"/>
          </w:tcPr>
          <w:p>
            <w:pPr>
              <w:spacing w:line="440" w:lineRule="exact"/>
              <w:rPr>
                <w:rFonts w:hint="eastAsia" w:ascii="宋体" w:hAnsi="宋体" w:eastAsia="宋体" w:cs="宋体"/>
                <w:color w:val="auto"/>
                <w:sz w:val="24"/>
                <w:highlight w:val="none"/>
              </w:rPr>
            </w:pPr>
          </w:p>
        </w:tc>
        <w:tc>
          <w:tcPr>
            <w:tcW w:w="744" w:type="dxa"/>
            <w:noWrap w:val="0"/>
            <w:vAlign w:val="top"/>
          </w:tcPr>
          <w:p>
            <w:pPr>
              <w:spacing w:line="440" w:lineRule="exact"/>
              <w:rPr>
                <w:rFonts w:hint="eastAsia" w:ascii="宋体" w:hAnsi="宋体" w:eastAsia="宋体" w:cs="宋体"/>
                <w:color w:val="auto"/>
                <w:sz w:val="24"/>
                <w:highlight w:val="none"/>
              </w:rPr>
            </w:pPr>
          </w:p>
        </w:tc>
        <w:tc>
          <w:tcPr>
            <w:tcW w:w="1478" w:type="dxa"/>
            <w:gridSpan w:val="2"/>
            <w:noWrap w:val="0"/>
            <w:vAlign w:val="top"/>
          </w:tcPr>
          <w:p>
            <w:pPr>
              <w:spacing w:line="440" w:lineRule="exact"/>
              <w:rPr>
                <w:rFonts w:hint="eastAsia" w:ascii="宋体" w:hAnsi="宋体" w:eastAsia="宋体" w:cs="宋体"/>
                <w:color w:val="auto"/>
                <w:sz w:val="24"/>
                <w:highlight w:val="none"/>
              </w:rPr>
            </w:pPr>
          </w:p>
        </w:tc>
        <w:tc>
          <w:tcPr>
            <w:tcW w:w="842" w:type="dxa"/>
            <w:noWrap w:val="0"/>
            <w:vAlign w:val="top"/>
          </w:tcPr>
          <w:p>
            <w:pPr>
              <w:spacing w:line="440" w:lineRule="exact"/>
              <w:rPr>
                <w:rFonts w:hint="eastAsia" w:ascii="宋体" w:hAnsi="宋体" w:eastAsia="宋体" w:cs="宋体"/>
                <w:color w:val="auto"/>
                <w:sz w:val="24"/>
                <w:highlight w:val="none"/>
              </w:rPr>
            </w:pPr>
          </w:p>
        </w:tc>
        <w:tc>
          <w:tcPr>
            <w:tcW w:w="1053" w:type="dxa"/>
            <w:noWrap w:val="0"/>
            <w:vAlign w:val="top"/>
          </w:tcPr>
          <w:p>
            <w:pPr>
              <w:spacing w:line="440" w:lineRule="exact"/>
              <w:rPr>
                <w:rFonts w:hint="eastAsia" w:ascii="宋体" w:hAnsi="宋体" w:eastAsia="宋体" w:cs="宋体"/>
                <w:color w:val="auto"/>
                <w:sz w:val="24"/>
                <w:highlight w:val="none"/>
              </w:rPr>
            </w:pPr>
          </w:p>
        </w:tc>
        <w:tc>
          <w:tcPr>
            <w:tcW w:w="877" w:type="dxa"/>
            <w:noWrap w:val="0"/>
            <w:vAlign w:val="top"/>
          </w:tcPr>
          <w:p>
            <w:pPr>
              <w:spacing w:line="440" w:lineRule="exact"/>
              <w:rPr>
                <w:rFonts w:hint="eastAsia" w:ascii="宋体" w:hAnsi="宋体" w:eastAsia="宋体" w:cs="宋体"/>
                <w:color w:val="auto"/>
                <w:sz w:val="24"/>
                <w:highlight w:val="none"/>
              </w:rPr>
            </w:pPr>
          </w:p>
        </w:tc>
        <w:tc>
          <w:tcPr>
            <w:tcW w:w="1306" w:type="dxa"/>
            <w:noWrap w:val="0"/>
            <w:vAlign w:val="top"/>
          </w:tcPr>
          <w:p>
            <w:pPr>
              <w:spacing w:line="440" w:lineRule="exact"/>
              <w:rPr>
                <w:rFonts w:hint="eastAsia" w:ascii="宋体" w:hAnsi="宋体" w:eastAsia="宋体" w:cs="宋体"/>
                <w:color w:val="auto"/>
                <w:sz w:val="24"/>
                <w:highlight w:val="none"/>
              </w:rPr>
            </w:pPr>
          </w:p>
        </w:tc>
        <w:tc>
          <w:tcPr>
            <w:tcW w:w="1423"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2" w:type="dxa"/>
            <w:noWrap w:val="0"/>
            <w:vAlign w:val="top"/>
          </w:tcPr>
          <w:p>
            <w:pPr>
              <w:spacing w:line="440" w:lineRule="exact"/>
              <w:rPr>
                <w:rFonts w:hint="eastAsia" w:ascii="宋体" w:hAnsi="宋体" w:eastAsia="宋体" w:cs="宋体"/>
                <w:color w:val="auto"/>
                <w:sz w:val="24"/>
                <w:highlight w:val="none"/>
              </w:rPr>
            </w:pPr>
          </w:p>
        </w:tc>
        <w:tc>
          <w:tcPr>
            <w:tcW w:w="742" w:type="dxa"/>
            <w:noWrap w:val="0"/>
            <w:vAlign w:val="top"/>
          </w:tcPr>
          <w:p>
            <w:pPr>
              <w:spacing w:line="440" w:lineRule="exact"/>
              <w:rPr>
                <w:rFonts w:hint="eastAsia" w:ascii="宋体" w:hAnsi="宋体" w:eastAsia="宋体" w:cs="宋体"/>
                <w:color w:val="auto"/>
                <w:sz w:val="24"/>
                <w:highlight w:val="none"/>
              </w:rPr>
            </w:pPr>
          </w:p>
        </w:tc>
        <w:tc>
          <w:tcPr>
            <w:tcW w:w="744" w:type="dxa"/>
            <w:noWrap w:val="0"/>
            <w:vAlign w:val="top"/>
          </w:tcPr>
          <w:p>
            <w:pPr>
              <w:spacing w:line="440" w:lineRule="exact"/>
              <w:rPr>
                <w:rFonts w:hint="eastAsia" w:ascii="宋体" w:hAnsi="宋体" w:eastAsia="宋体" w:cs="宋体"/>
                <w:color w:val="auto"/>
                <w:sz w:val="24"/>
                <w:highlight w:val="none"/>
              </w:rPr>
            </w:pPr>
          </w:p>
        </w:tc>
        <w:tc>
          <w:tcPr>
            <w:tcW w:w="1478" w:type="dxa"/>
            <w:gridSpan w:val="2"/>
            <w:noWrap w:val="0"/>
            <w:vAlign w:val="top"/>
          </w:tcPr>
          <w:p>
            <w:pPr>
              <w:spacing w:line="440" w:lineRule="exact"/>
              <w:rPr>
                <w:rFonts w:hint="eastAsia" w:ascii="宋体" w:hAnsi="宋体" w:eastAsia="宋体" w:cs="宋体"/>
                <w:color w:val="auto"/>
                <w:sz w:val="24"/>
                <w:highlight w:val="none"/>
              </w:rPr>
            </w:pPr>
          </w:p>
        </w:tc>
        <w:tc>
          <w:tcPr>
            <w:tcW w:w="842" w:type="dxa"/>
            <w:noWrap w:val="0"/>
            <w:vAlign w:val="top"/>
          </w:tcPr>
          <w:p>
            <w:pPr>
              <w:spacing w:line="440" w:lineRule="exact"/>
              <w:rPr>
                <w:rFonts w:hint="eastAsia" w:ascii="宋体" w:hAnsi="宋体" w:eastAsia="宋体" w:cs="宋体"/>
                <w:color w:val="auto"/>
                <w:sz w:val="24"/>
                <w:highlight w:val="none"/>
              </w:rPr>
            </w:pPr>
          </w:p>
        </w:tc>
        <w:tc>
          <w:tcPr>
            <w:tcW w:w="1053" w:type="dxa"/>
            <w:noWrap w:val="0"/>
            <w:vAlign w:val="top"/>
          </w:tcPr>
          <w:p>
            <w:pPr>
              <w:spacing w:line="440" w:lineRule="exact"/>
              <w:rPr>
                <w:rFonts w:hint="eastAsia" w:ascii="宋体" w:hAnsi="宋体" w:eastAsia="宋体" w:cs="宋体"/>
                <w:color w:val="auto"/>
                <w:sz w:val="24"/>
                <w:highlight w:val="none"/>
              </w:rPr>
            </w:pPr>
          </w:p>
        </w:tc>
        <w:tc>
          <w:tcPr>
            <w:tcW w:w="877" w:type="dxa"/>
            <w:noWrap w:val="0"/>
            <w:vAlign w:val="top"/>
          </w:tcPr>
          <w:p>
            <w:pPr>
              <w:spacing w:line="440" w:lineRule="exact"/>
              <w:rPr>
                <w:rFonts w:hint="eastAsia" w:ascii="宋体" w:hAnsi="宋体" w:eastAsia="宋体" w:cs="宋体"/>
                <w:color w:val="auto"/>
                <w:sz w:val="24"/>
                <w:highlight w:val="none"/>
              </w:rPr>
            </w:pPr>
          </w:p>
        </w:tc>
        <w:tc>
          <w:tcPr>
            <w:tcW w:w="1306" w:type="dxa"/>
            <w:noWrap w:val="0"/>
            <w:vAlign w:val="top"/>
          </w:tcPr>
          <w:p>
            <w:pPr>
              <w:spacing w:line="440" w:lineRule="exact"/>
              <w:rPr>
                <w:rFonts w:hint="eastAsia" w:ascii="宋体" w:hAnsi="宋体" w:eastAsia="宋体" w:cs="宋体"/>
                <w:color w:val="auto"/>
                <w:sz w:val="24"/>
                <w:highlight w:val="none"/>
              </w:rPr>
            </w:pPr>
          </w:p>
        </w:tc>
        <w:tc>
          <w:tcPr>
            <w:tcW w:w="1423"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2" w:type="dxa"/>
            <w:noWrap w:val="0"/>
            <w:vAlign w:val="top"/>
          </w:tcPr>
          <w:p>
            <w:pPr>
              <w:spacing w:line="440" w:lineRule="exact"/>
              <w:rPr>
                <w:rFonts w:hint="eastAsia" w:ascii="宋体" w:hAnsi="宋体" w:eastAsia="宋体" w:cs="宋体"/>
                <w:color w:val="auto"/>
                <w:sz w:val="24"/>
                <w:highlight w:val="none"/>
              </w:rPr>
            </w:pPr>
          </w:p>
        </w:tc>
        <w:tc>
          <w:tcPr>
            <w:tcW w:w="742" w:type="dxa"/>
            <w:noWrap w:val="0"/>
            <w:vAlign w:val="top"/>
          </w:tcPr>
          <w:p>
            <w:pPr>
              <w:spacing w:line="440" w:lineRule="exact"/>
              <w:rPr>
                <w:rFonts w:hint="eastAsia" w:ascii="宋体" w:hAnsi="宋体" w:eastAsia="宋体" w:cs="宋体"/>
                <w:color w:val="auto"/>
                <w:sz w:val="24"/>
                <w:highlight w:val="none"/>
              </w:rPr>
            </w:pPr>
          </w:p>
        </w:tc>
        <w:tc>
          <w:tcPr>
            <w:tcW w:w="744" w:type="dxa"/>
            <w:noWrap w:val="0"/>
            <w:vAlign w:val="top"/>
          </w:tcPr>
          <w:p>
            <w:pPr>
              <w:spacing w:line="440" w:lineRule="exact"/>
              <w:rPr>
                <w:rFonts w:hint="eastAsia" w:ascii="宋体" w:hAnsi="宋体" w:eastAsia="宋体" w:cs="宋体"/>
                <w:color w:val="auto"/>
                <w:sz w:val="24"/>
                <w:highlight w:val="none"/>
              </w:rPr>
            </w:pPr>
          </w:p>
        </w:tc>
        <w:tc>
          <w:tcPr>
            <w:tcW w:w="1478" w:type="dxa"/>
            <w:gridSpan w:val="2"/>
            <w:noWrap w:val="0"/>
            <w:vAlign w:val="top"/>
          </w:tcPr>
          <w:p>
            <w:pPr>
              <w:spacing w:line="440" w:lineRule="exact"/>
              <w:rPr>
                <w:rFonts w:hint="eastAsia" w:ascii="宋体" w:hAnsi="宋体" w:eastAsia="宋体" w:cs="宋体"/>
                <w:color w:val="auto"/>
                <w:sz w:val="24"/>
                <w:highlight w:val="none"/>
              </w:rPr>
            </w:pPr>
          </w:p>
        </w:tc>
        <w:tc>
          <w:tcPr>
            <w:tcW w:w="842" w:type="dxa"/>
            <w:noWrap w:val="0"/>
            <w:vAlign w:val="top"/>
          </w:tcPr>
          <w:p>
            <w:pPr>
              <w:spacing w:line="440" w:lineRule="exact"/>
              <w:rPr>
                <w:rFonts w:hint="eastAsia" w:ascii="宋体" w:hAnsi="宋体" w:eastAsia="宋体" w:cs="宋体"/>
                <w:color w:val="auto"/>
                <w:sz w:val="24"/>
                <w:highlight w:val="none"/>
              </w:rPr>
            </w:pPr>
          </w:p>
        </w:tc>
        <w:tc>
          <w:tcPr>
            <w:tcW w:w="1053" w:type="dxa"/>
            <w:noWrap w:val="0"/>
            <w:vAlign w:val="top"/>
          </w:tcPr>
          <w:p>
            <w:pPr>
              <w:spacing w:line="440" w:lineRule="exact"/>
              <w:rPr>
                <w:rFonts w:hint="eastAsia" w:ascii="宋体" w:hAnsi="宋体" w:eastAsia="宋体" w:cs="宋体"/>
                <w:color w:val="auto"/>
                <w:sz w:val="24"/>
                <w:highlight w:val="none"/>
              </w:rPr>
            </w:pPr>
          </w:p>
        </w:tc>
        <w:tc>
          <w:tcPr>
            <w:tcW w:w="877" w:type="dxa"/>
            <w:noWrap w:val="0"/>
            <w:vAlign w:val="top"/>
          </w:tcPr>
          <w:p>
            <w:pPr>
              <w:spacing w:line="440" w:lineRule="exact"/>
              <w:rPr>
                <w:rFonts w:hint="eastAsia" w:ascii="宋体" w:hAnsi="宋体" w:eastAsia="宋体" w:cs="宋体"/>
                <w:color w:val="auto"/>
                <w:sz w:val="24"/>
                <w:highlight w:val="none"/>
              </w:rPr>
            </w:pPr>
          </w:p>
        </w:tc>
        <w:tc>
          <w:tcPr>
            <w:tcW w:w="1306" w:type="dxa"/>
            <w:noWrap w:val="0"/>
            <w:vAlign w:val="top"/>
          </w:tcPr>
          <w:p>
            <w:pPr>
              <w:spacing w:line="440" w:lineRule="exact"/>
              <w:rPr>
                <w:rFonts w:hint="eastAsia" w:ascii="宋体" w:hAnsi="宋体" w:eastAsia="宋体" w:cs="宋体"/>
                <w:color w:val="auto"/>
                <w:sz w:val="24"/>
                <w:highlight w:val="none"/>
              </w:rPr>
            </w:pPr>
          </w:p>
        </w:tc>
        <w:tc>
          <w:tcPr>
            <w:tcW w:w="1423"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2" w:type="dxa"/>
            <w:noWrap w:val="0"/>
            <w:vAlign w:val="top"/>
          </w:tcPr>
          <w:p>
            <w:pPr>
              <w:spacing w:line="440" w:lineRule="exact"/>
              <w:rPr>
                <w:rFonts w:hint="eastAsia" w:ascii="宋体" w:hAnsi="宋体" w:eastAsia="宋体" w:cs="宋体"/>
                <w:color w:val="auto"/>
                <w:sz w:val="24"/>
                <w:highlight w:val="none"/>
              </w:rPr>
            </w:pPr>
          </w:p>
        </w:tc>
        <w:tc>
          <w:tcPr>
            <w:tcW w:w="742" w:type="dxa"/>
            <w:noWrap w:val="0"/>
            <w:vAlign w:val="top"/>
          </w:tcPr>
          <w:p>
            <w:pPr>
              <w:spacing w:line="440" w:lineRule="exact"/>
              <w:rPr>
                <w:rFonts w:hint="eastAsia" w:ascii="宋体" w:hAnsi="宋体" w:eastAsia="宋体" w:cs="宋体"/>
                <w:color w:val="auto"/>
                <w:sz w:val="24"/>
                <w:highlight w:val="none"/>
              </w:rPr>
            </w:pPr>
          </w:p>
        </w:tc>
        <w:tc>
          <w:tcPr>
            <w:tcW w:w="744" w:type="dxa"/>
            <w:noWrap w:val="0"/>
            <w:vAlign w:val="top"/>
          </w:tcPr>
          <w:p>
            <w:pPr>
              <w:spacing w:line="440" w:lineRule="exact"/>
              <w:rPr>
                <w:rFonts w:hint="eastAsia" w:ascii="宋体" w:hAnsi="宋体" w:eastAsia="宋体" w:cs="宋体"/>
                <w:color w:val="auto"/>
                <w:sz w:val="24"/>
                <w:highlight w:val="none"/>
              </w:rPr>
            </w:pPr>
          </w:p>
        </w:tc>
        <w:tc>
          <w:tcPr>
            <w:tcW w:w="1478" w:type="dxa"/>
            <w:gridSpan w:val="2"/>
            <w:noWrap w:val="0"/>
            <w:vAlign w:val="top"/>
          </w:tcPr>
          <w:p>
            <w:pPr>
              <w:spacing w:line="440" w:lineRule="exact"/>
              <w:rPr>
                <w:rFonts w:hint="eastAsia" w:ascii="宋体" w:hAnsi="宋体" w:eastAsia="宋体" w:cs="宋体"/>
                <w:color w:val="auto"/>
                <w:sz w:val="24"/>
                <w:highlight w:val="none"/>
              </w:rPr>
            </w:pPr>
          </w:p>
        </w:tc>
        <w:tc>
          <w:tcPr>
            <w:tcW w:w="842" w:type="dxa"/>
            <w:noWrap w:val="0"/>
            <w:vAlign w:val="top"/>
          </w:tcPr>
          <w:p>
            <w:pPr>
              <w:spacing w:line="440" w:lineRule="exact"/>
              <w:rPr>
                <w:rFonts w:hint="eastAsia" w:ascii="宋体" w:hAnsi="宋体" w:eastAsia="宋体" w:cs="宋体"/>
                <w:color w:val="auto"/>
                <w:sz w:val="24"/>
                <w:highlight w:val="none"/>
              </w:rPr>
            </w:pPr>
          </w:p>
        </w:tc>
        <w:tc>
          <w:tcPr>
            <w:tcW w:w="1053" w:type="dxa"/>
            <w:noWrap w:val="0"/>
            <w:vAlign w:val="top"/>
          </w:tcPr>
          <w:p>
            <w:pPr>
              <w:spacing w:line="440" w:lineRule="exact"/>
              <w:rPr>
                <w:rFonts w:hint="eastAsia" w:ascii="宋体" w:hAnsi="宋体" w:eastAsia="宋体" w:cs="宋体"/>
                <w:color w:val="auto"/>
                <w:sz w:val="24"/>
                <w:highlight w:val="none"/>
              </w:rPr>
            </w:pPr>
          </w:p>
        </w:tc>
        <w:tc>
          <w:tcPr>
            <w:tcW w:w="877" w:type="dxa"/>
            <w:noWrap w:val="0"/>
            <w:vAlign w:val="top"/>
          </w:tcPr>
          <w:p>
            <w:pPr>
              <w:spacing w:line="440" w:lineRule="exact"/>
              <w:rPr>
                <w:rFonts w:hint="eastAsia" w:ascii="宋体" w:hAnsi="宋体" w:eastAsia="宋体" w:cs="宋体"/>
                <w:color w:val="auto"/>
                <w:sz w:val="24"/>
                <w:highlight w:val="none"/>
              </w:rPr>
            </w:pPr>
          </w:p>
        </w:tc>
        <w:tc>
          <w:tcPr>
            <w:tcW w:w="1306" w:type="dxa"/>
            <w:noWrap w:val="0"/>
            <w:vAlign w:val="top"/>
          </w:tcPr>
          <w:p>
            <w:pPr>
              <w:spacing w:line="440" w:lineRule="exact"/>
              <w:rPr>
                <w:rFonts w:hint="eastAsia" w:ascii="宋体" w:hAnsi="宋体" w:eastAsia="宋体" w:cs="宋体"/>
                <w:color w:val="auto"/>
                <w:sz w:val="24"/>
                <w:highlight w:val="none"/>
              </w:rPr>
            </w:pPr>
          </w:p>
        </w:tc>
        <w:tc>
          <w:tcPr>
            <w:tcW w:w="1423" w:type="dxa"/>
            <w:noWrap w:val="0"/>
            <w:vAlign w:val="top"/>
          </w:tcPr>
          <w:p>
            <w:pPr>
              <w:spacing w:line="440" w:lineRule="exact"/>
              <w:rPr>
                <w:rFonts w:hint="eastAsia" w:ascii="宋体" w:hAnsi="宋体" w:eastAsia="宋体" w:cs="宋体"/>
                <w:color w:val="auto"/>
                <w:sz w:val="24"/>
                <w:highlight w:val="none"/>
              </w:rPr>
            </w:pPr>
          </w:p>
        </w:tc>
      </w:tr>
    </w:tbl>
    <w:p>
      <w:pPr>
        <w:spacing w:before="68" w:line="352" w:lineRule="auto"/>
        <w:ind w:right="74" w:firstLine="405"/>
        <w:rPr>
          <w:rFonts w:ascii="宋体" w:hAnsi="宋体" w:eastAsia="宋体" w:cs="宋体"/>
          <w:sz w:val="21"/>
          <w:szCs w:val="21"/>
        </w:rPr>
      </w:pPr>
      <w:r>
        <w:rPr>
          <w:rFonts w:ascii="宋体" w:hAnsi="宋体" w:eastAsia="宋体" w:cs="宋体"/>
          <w:spacing w:val="-1"/>
          <w:sz w:val="21"/>
          <w:szCs w:val="21"/>
        </w:rPr>
        <w:t>主要人员</w:t>
      </w:r>
      <w:r>
        <w:rPr>
          <w:rFonts w:ascii="宋体" w:hAnsi="宋体" w:eastAsia="宋体" w:cs="宋体"/>
          <w:sz w:val="21"/>
          <w:szCs w:val="21"/>
        </w:rPr>
        <w:t xml:space="preserve">中的项目经理应附注册证、安全生产考核合格证、身份证、职称证(如 </w:t>
      </w:r>
      <w:r>
        <w:rPr>
          <w:rFonts w:ascii="宋体" w:hAnsi="宋体" w:eastAsia="宋体" w:cs="宋体"/>
          <w:spacing w:val="12"/>
          <w:sz w:val="21"/>
          <w:szCs w:val="21"/>
        </w:rPr>
        <w:t>有</w:t>
      </w:r>
      <w:r>
        <w:rPr>
          <w:rFonts w:ascii="宋体" w:hAnsi="宋体" w:eastAsia="宋体" w:cs="宋体"/>
          <w:spacing w:val="10"/>
          <w:sz w:val="21"/>
          <w:szCs w:val="21"/>
        </w:rPr>
        <w:t>)</w:t>
      </w:r>
      <w:r>
        <w:rPr>
          <w:rFonts w:ascii="宋体" w:hAnsi="宋体" w:eastAsia="宋体" w:cs="宋体"/>
          <w:spacing w:val="6"/>
          <w:sz w:val="21"/>
          <w:szCs w:val="21"/>
        </w:rPr>
        <w:t>、学历证等证件的原件扫描件，管理过的项目业绩须附中标通知书、中标公示网页截图(或中标公示</w:t>
      </w:r>
      <w:r>
        <w:rPr>
          <w:rFonts w:ascii="宋体" w:hAnsi="宋体" w:eastAsia="宋体" w:cs="宋体"/>
          <w:sz w:val="21"/>
          <w:szCs w:val="21"/>
        </w:rPr>
        <w:t xml:space="preserve"> </w:t>
      </w:r>
      <w:r>
        <w:rPr>
          <w:rFonts w:ascii="宋体" w:hAnsi="宋体" w:eastAsia="宋体" w:cs="宋体"/>
          <w:spacing w:val="10"/>
          <w:sz w:val="21"/>
          <w:szCs w:val="21"/>
        </w:rPr>
        <w:t>下</w:t>
      </w:r>
      <w:r>
        <w:rPr>
          <w:rFonts w:ascii="宋体" w:hAnsi="宋体" w:eastAsia="宋体" w:cs="宋体"/>
          <w:spacing w:val="9"/>
          <w:sz w:val="21"/>
          <w:szCs w:val="21"/>
        </w:rPr>
        <w:t>载</w:t>
      </w:r>
      <w:r>
        <w:rPr>
          <w:rFonts w:ascii="宋体" w:hAnsi="宋体" w:eastAsia="宋体" w:cs="宋体"/>
          <w:spacing w:val="5"/>
          <w:sz w:val="21"/>
          <w:szCs w:val="21"/>
        </w:rPr>
        <w:t>页)及合同原件扫描件；</w:t>
      </w:r>
    </w:p>
    <w:p>
      <w:pPr>
        <w:spacing w:before="1" w:line="219" w:lineRule="auto"/>
        <w:ind w:left="420"/>
        <w:rPr>
          <w:rFonts w:ascii="宋体" w:hAnsi="宋体" w:eastAsia="宋体" w:cs="宋体"/>
          <w:sz w:val="21"/>
          <w:szCs w:val="21"/>
        </w:rPr>
      </w:pPr>
      <w:r>
        <w:rPr>
          <w:rFonts w:ascii="宋体" w:hAnsi="宋体" w:eastAsia="宋体" w:cs="宋体"/>
          <w:spacing w:val="10"/>
          <w:sz w:val="21"/>
          <w:szCs w:val="21"/>
        </w:rPr>
        <w:t>其他主要</w:t>
      </w:r>
      <w:r>
        <w:rPr>
          <w:rFonts w:ascii="宋体" w:hAnsi="宋体" w:eastAsia="宋体" w:cs="宋体"/>
          <w:spacing w:val="5"/>
          <w:sz w:val="21"/>
          <w:szCs w:val="21"/>
        </w:rPr>
        <w:t>人员应附职称证(如有) 或执业证(如有) 或上岗证书(如有) 、身份证等证件原件扫描件。</w:t>
      </w:r>
    </w:p>
    <w:p>
      <w:pPr>
        <w:pStyle w:val="18"/>
        <w:ind w:left="0" w:leftChars="0" w:firstLine="0" w:firstLineChars="0"/>
        <w:rPr>
          <w:rFonts w:hint="default" w:ascii="宋体" w:hAnsi="宋体" w:eastAsia="宋体" w:cs="宋体"/>
          <w:color w:val="auto"/>
          <w:szCs w:val="30"/>
          <w:highlight w:val="none"/>
          <w:lang w:val="en-US" w:eastAsia="zh-CN"/>
        </w:rPr>
      </w:pPr>
    </w:p>
    <w:p>
      <w:pPr>
        <w:pStyle w:val="18"/>
        <w:ind w:firstLine="468"/>
        <w:rPr>
          <w:rFonts w:hint="eastAsia" w:ascii="宋体" w:hAnsi="宋体" w:eastAsia="宋体" w:cs="宋体"/>
          <w:color w:val="auto"/>
          <w:szCs w:val="30"/>
          <w:highlight w:val="none"/>
        </w:rPr>
      </w:pPr>
    </w:p>
    <w:p>
      <w:pPr>
        <w:pStyle w:val="18"/>
        <w:ind w:firstLine="468"/>
        <w:rPr>
          <w:rFonts w:hint="eastAsia" w:ascii="宋体" w:hAnsi="宋体" w:eastAsia="宋体" w:cs="宋体"/>
          <w:color w:val="auto"/>
          <w:szCs w:val="30"/>
          <w:highlight w:val="none"/>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BA9FAB"/>
    <w:multiLevelType w:val="singleLevel"/>
    <w:tmpl w:val="E0BA9FAB"/>
    <w:lvl w:ilvl="0" w:tentative="0">
      <w:start w:val="1"/>
      <w:numFmt w:val="decimal"/>
      <w:lvlText w:val="%1."/>
      <w:lvlJc w:val="left"/>
      <w:pPr>
        <w:tabs>
          <w:tab w:val="left" w:pos="312"/>
        </w:tabs>
      </w:pPr>
    </w:lvl>
  </w:abstractNum>
  <w:abstractNum w:abstractNumId="1">
    <w:nsid w:val="0000000B"/>
    <w:multiLevelType w:val="singleLevel"/>
    <w:tmpl w:val="0000000B"/>
    <w:lvl w:ilvl="0" w:tentative="0">
      <w:start w:val="1"/>
      <w:numFmt w:val="decimal"/>
      <w:suff w:val="nothing"/>
      <w:lvlText w:val="(%1)"/>
      <w:lvlJc w:val="left"/>
    </w:lvl>
  </w:abstractNum>
  <w:abstractNum w:abstractNumId="2">
    <w:nsid w:val="035873D8"/>
    <w:multiLevelType w:val="multilevel"/>
    <w:tmpl w:val="035873D8"/>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92063F4"/>
    <w:multiLevelType w:val="singleLevel"/>
    <w:tmpl w:val="292063F4"/>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zYjkxZTliZjIzZDI0NDRkYzg5NDQ3MTE5MzZhY2YifQ=="/>
  </w:docVars>
  <w:rsids>
    <w:rsidRoot w:val="07F31542"/>
    <w:rsid w:val="02EF73CF"/>
    <w:rsid w:val="057C134A"/>
    <w:rsid w:val="06CD79F5"/>
    <w:rsid w:val="07F31542"/>
    <w:rsid w:val="09C73BAE"/>
    <w:rsid w:val="0EE52047"/>
    <w:rsid w:val="1032785A"/>
    <w:rsid w:val="14AE2F37"/>
    <w:rsid w:val="15654418"/>
    <w:rsid w:val="15A26EF3"/>
    <w:rsid w:val="1735257D"/>
    <w:rsid w:val="18042A54"/>
    <w:rsid w:val="19816E0C"/>
    <w:rsid w:val="1B177D78"/>
    <w:rsid w:val="1B9B60B4"/>
    <w:rsid w:val="1D005261"/>
    <w:rsid w:val="1EA53265"/>
    <w:rsid w:val="20467BCB"/>
    <w:rsid w:val="214D06B0"/>
    <w:rsid w:val="21FE5EBF"/>
    <w:rsid w:val="293176A7"/>
    <w:rsid w:val="2A6F0EA8"/>
    <w:rsid w:val="30B422A5"/>
    <w:rsid w:val="31113020"/>
    <w:rsid w:val="35B2271F"/>
    <w:rsid w:val="36944D7C"/>
    <w:rsid w:val="3A0648F3"/>
    <w:rsid w:val="3A9E3B9C"/>
    <w:rsid w:val="3C642E99"/>
    <w:rsid w:val="3C824C74"/>
    <w:rsid w:val="3CC6022D"/>
    <w:rsid w:val="3E4203B8"/>
    <w:rsid w:val="42B20F3F"/>
    <w:rsid w:val="4F593B1E"/>
    <w:rsid w:val="54247FDE"/>
    <w:rsid w:val="55955C78"/>
    <w:rsid w:val="565F0974"/>
    <w:rsid w:val="577C44BD"/>
    <w:rsid w:val="57E80C3F"/>
    <w:rsid w:val="5B8E6431"/>
    <w:rsid w:val="5F1325AF"/>
    <w:rsid w:val="5FEB2206"/>
    <w:rsid w:val="608B1BE5"/>
    <w:rsid w:val="61CA7576"/>
    <w:rsid w:val="623553BB"/>
    <w:rsid w:val="6243672B"/>
    <w:rsid w:val="62F42106"/>
    <w:rsid w:val="63CB492E"/>
    <w:rsid w:val="648E710A"/>
    <w:rsid w:val="668372FC"/>
    <w:rsid w:val="66A45D30"/>
    <w:rsid w:val="674273F7"/>
    <w:rsid w:val="682725CD"/>
    <w:rsid w:val="6A4470E3"/>
    <w:rsid w:val="6AE12B83"/>
    <w:rsid w:val="6D9436B3"/>
    <w:rsid w:val="709A675A"/>
    <w:rsid w:val="76F82EE7"/>
    <w:rsid w:val="78D165B9"/>
    <w:rsid w:val="78DD49D9"/>
    <w:rsid w:val="7C4B6EB3"/>
    <w:rsid w:val="7CBC4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keepNext/>
      <w:keepLines/>
      <w:spacing w:before="340" w:after="330" w:line="576" w:lineRule="auto"/>
      <w:jc w:val="center"/>
      <w:outlineLvl w:val="0"/>
    </w:pPr>
    <w:rPr>
      <w:b/>
      <w:bCs/>
      <w:kern w:val="44"/>
      <w:sz w:val="44"/>
      <w:szCs w:val="44"/>
    </w:rPr>
  </w:style>
  <w:style w:type="paragraph" w:styleId="4">
    <w:name w:val="heading 2"/>
    <w:basedOn w:val="1"/>
    <w:next w:val="1"/>
    <w:qFormat/>
    <w:uiPriority w:val="99"/>
    <w:pPr>
      <w:keepNext/>
      <w:autoSpaceDE w:val="0"/>
      <w:autoSpaceDN w:val="0"/>
      <w:adjustRightInd w:val="0"/>
      <w:spacing w:line="640" w:lineRule="atLeast"/>
      <w:outlineLvl w:val="1"/>
    </w:pPr>
    <w:rPr>
      <w:rFonts w:ascii="宋体" w:hAnsi="宋体" w:cs="宋体"/>
      <w:sz w:val="18"/>
      <w:szCs w:val="18"/>
    </w:rPr>
  </w:style>
  <w:style w:type="paragraph" w:styleId="5">
    <w:name w:val="heading 3"/>
    <w:basedOn w:val="1"/>
    <w:next w:val="1"/>
    <w:qFormat/>
    <w:uiPriority w:val="99"/>
    <w:pPr>
      <w:keepNext/>
      <w:keepLines/>
      <w:spacing w:before="260" w:after="260" w:line="415" w:lineRule="auto"/>
      <w:outlineLvl w:val="2"/>
    </w:pPr>
    <w:rPr>
      <w:b/>
      <w:bCs/>
      <w:sz w:val="32"/>
      <w:szCs w:val="32"/>
    </w:rPr>
  </w:style>
  <w:style w:type="paragraph" w:styleId="2">
    <w:name w:val="heading 4"/>
    <w:basedOn w:val="1"/>
    <w:next w:val="1"/>
    <w:qFormat/>
    <w:uiPriority w:val="1"/>
    <w:pPr>
      <w:spacing w:before="54"/>
      <w:ind w:left="516"/>
      <w:outlineLvl w:val="4"/>
    </w:pPr>
    <w:rPr>
      <w:rFonts w:ascii="宋体" w:hAnsi="宋体" w:eastAsia="宋体" w:cs="宋体"/>
      <w:sz w:val="32"/>
      <w:szCs w:val="32"/>
      <w:lang w:val="zh-CN" w:eastAsia="zh-CN" w:bidi="zh-CN"/>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te Heading"/>
    <w:basedOn w:val="1"/>
    <w:next w:val="1"/>
    <w:qFormat/>
    <w:uiPriority w:val="0"/>
    <w:pPr>
      <w:jc w:val="center"/>
    </w:pPr>
  </w:style>
  <w:style w:type="paragraph" w:styleId="7">
    <w:name w:val="Normal Indent"/>
    <w:basedOn w:val="1"/>
    <w:qFormat/>
    <w:uiPriority w:val="0"/>
    <w:pPr>
      <w:ind w:firstLine="420" w:firstLineChars="200"/>
    </w:pPr>
  </w:style>
  <w:style w:type="paragraph" w:styleId="8">
    <w:name w:val="annotation text"/>
    <w:basedOn w:val="1"/>
    <w:qFormat/>
    <w:uiPriority w:val="99"/>
    <w:pPr>
      <w:jc w:val="left"/>
    </w:pPr>
  </w:style>
  <w:style w:type="paragraph" w:styleId="9">
    <w:name w:val="Body Text 3"/>
    <w:basedOn w:val="1"/>
    <w:next w:val="1"/>
    <w:qFormat/>
    <w:uiPriority w:val="0"/>
    <w:pPr>
      <w:spacing w:after="120"/>
    </w:pPr>
    <w:rPr>
      <w:sz w:val="16"/>
      <w:szCs w:val="16"/>
    </w:rPr>
  </w:style>
  <w:style w:type="paragraph" w:styleId="10">
    <w:name w:val="Body Text"/>
    <w:basedOn w:val="1"/>
    <w:next w:val="9"/>
    <w:qFormat/>
    <w:uiPriority w:val="1"/>
    <w:rPr>
      <w:rFonts w:ascii="宋体" w:hAnsi="宋体" w:eastAsia="宋体" w:cs="宋体"/>
      <w:sz w:val="24"/>
      <w:szCs w:val="24"/>
      <w:lang w:val="zh-CN" w:eastAsia="zh-CN" w:bidi="zh-CN"/>
    </w:rPr>
  </w:style>
  <w:style w:type="paragraph" w:styleId="11">
    <w:name w:val="Body Text Indent"/>
    <w:basedOn w:val="1"/>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12">
    <w:name w:val="Plain Text"/>
    <w:basedOn w:val="1"/>
    <w:qFormat/>
    <w:uiPriority w:val="99"/>
    <w:rPr>
      <w:rFonts w:ascii="宋体" w:hAnsi="Courier New"/>
    </w:rPr>
  </w:style>
  <w:style w:type="paragraph" w:styleId="13">
    <w:name w:val="footer"/>
    <w:basedOn w:val="1"/>
    <w:qFormat/>
    <w:uiPriority w:val="99"/>
    <w:pPr>
      <w:widowControl/>
      <w:tabs>
        <w:tab w:val="center" w:pos="4153"/>
        <w:tab w:val="right" w:pos="8306"/>
      </w:tabs>
      <w:snapToGrid w:val="0"/>
      <w:jc w:val="left"/>
    </w:pPr>
    <w:rPr>
      <w:kern w:val="0"/>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Subtitle"/>
    <w:basedOn w:val="1"/>
    <w:qFormat/>
    <w:uiPriority w:val="0"/>
    <w:pPr>
      <w:autoSpaceDE w:val="0"/>
      <w:autoSpaceDN w:val="0"/>
      <w:adjustRightInd w:val="0"/>
      <w:spacing w:before="3360" w:line="312" w:lineRule="atLeast"/>
      <w:jc w:val="center"/>
      <w:textAlignment w:val="baseline"/>
    </w:pPr>
    <w:rPr>
      <w:rFonts w:ascii="楷体_GB2312" w:hAnsi="Tms Rmn" w:eastAsia="楷体_GB2312"/>
      <w:b/>
      <w:spacing w:val="80"/>
      <w:kern w:val="0"/>
      <w:sz w:val="52"/>
    </w:rPr>
  </w:style>
  <w:style w:type="paragraph" w:styleId="16">
    <w:name w:val="toc 2"/>
    <w:basedOn w:val="1"/>
    <w:next w:val="1"/>
    <w:unhideWhenUsed/>
    <w:qFormat/>
    <w:uiPriority w:val="99"/>
    <w:pPr>
      <w:snapToGrid w:val="0"/>
      <w:spacing w:line="360" w:lineRule="auto"/>
    </w:pPr>
    <w:rPr>
      <w:szCs w:val="21"/>
    </w:rPr>
  </w:style>
  <w:style w:type="paragraph" w:styleId="17">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18">
    <w:name w:val="Body Text First Indent 2"/>
    <w:basedOn w:val="11"/>
    <w:qFormat/>
    <w:uiPriority w:val="0"/>
    <w:pPr>
      <w:ind w:left="200" w:firstLine="200" w:firstLineChars="200"/>
    </w:pPr>
    <w:rPr>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99"/>
  </w:style>
  <w:style w:type="character" w:styleId="23">
    <w:name w:val="FollowedHyperlink"/>
    <w:basedOn w:val="21"/>
    <w:qFormat/>
    <w:uiPriority w:val="0"/>
    <w:rPr>
      <w:color w:val="0000FF"/>
      <w:u w:val="none"/>
    </w:rPr>
  </w:style>
  <w:style w:type="character" w:styleId="24">
    <w:name w:val="Hyperlink"/>
    <w:basedOn w:val="21"/>
    <w:qFormat/>
    <w:uiPriority w:val="0"/>
    <w:rPr>
      <w:color w:val="0000FF"/>
      <w:u w:val="single"/>
    </w:rPr>
  </w:style>
  <w:style w:type="paragraph" w:customStyle="1" w:styleId="25">
    <w:name w:val="段"/>
    <w:next w:val="1"/>
    <w:qFormat/>
    <w:uiPriority w:val="99"/>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Paragraph"/>
    <w:basedOn w:val="1"/>
    <w:qFormat/>
    <w:uiPriority w:val="1"/>
    <w:rPr>
      <w:rFonts w:ascii="宋体" w:hAnsi="宋体" w:eastAsia="宋体" w:cs="宋体"/>
      <w:lang w:val="zh-CN" w:eastAsia="zh-CN" w:bidi="zh-CN"/>
    </w:rPr>
  </w:style>
  <w:style w:type="character" w:customStyle="1" w:styleId="28">
    <w:name w:val="bold1"/>
    <w:basedOn w:val="21"/>
    <w:qFormat/>
    <w:uiPriority w:val="0"/>
    <w:rPr>
      <w:b/>
      <w:bCs/>
    </w:rPr>
  </w:style>
  <w:style w:type="paragraph" w:customStyle="1" w:styleId="29">
    <w:name w:val="列表段落1"/>
    <w:basedOn w:val="1"/>
    <w:qFormat/>
    <w:uiPriority w:val="0"/>
    <w:pPr>
      <w:ind w:firstLine="420"/>
    </w:pPr>
  </w:style>
  <w:style w:type="paragraph" w:customStyle="1" w:styleId="30">
    <w:name w:val="目录文字"/>
    <w:basedOn w:val="1"/>
    <w:qFormat/>
    <w:uiPriority w:val="0"/>
    <w:pPr>
      <w:widowControl/>
      <w:spacing w:line="480" w:lineRule="auto"/>
      <w:jc w:val="left"/>
    </w:pPr>
    <w:rPr>
      <w:rFonts w:ascii="宋体" w:hAnsi="宋体"/>
      <w:kern w:val="0"/>
      <w:sz w:val="24"/>
    </w:rPr>
  </w:style>
  <w:style w:type="character" w:customStyle="1" w:styleId="31">
    <w:name w:val="15"/>
    <w:qFormat/>
    <w:uiPriority w:val="0"/>
    <w:rPr>
      <w:rFonts w:hint="default" w:ascii="Calibri" w:hAnsi="Calibri" w:eastAsia="宋体" w:cs="Times New Roman"/>
      <w:lang w:val="en-US" w:eastAsia="en-US" w:bidi="ar-SA"/>
    </w:rPr>
  </w:style>
  <w:style w:type="paragraph" w:customStyle="1" w:styleId="32">
    <w:name w:val="正文文本缩进 21"/>
    <w:basedOn w:val="1"/>
    <w:qFormat/>
    <w:uiPriority w:val="0"/>
    <w:pPr>
      <w:spacing w:after="120" w:line="480" w:lineRule="auto"/>
      <w:ind w:left="420" w:leftChars="200"/>
    </w:pPr>
  </w:style>
  <w:style w:type="paragraph" w:customStyle="1" w:styleId="33">
    <w:name w:val="纯文本1"/>
    <w:basedOn w:val="1"/>
    <w:qFormat/>
    <w:uiPriority w:val="0"/>
    <w:rPr>
      <w:rFonts w:ascii="宋体" w:hAnsi="Courier New" w:cs="Courier New"/>
      <w:szCs w:val="21"/>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Other|1"/>
    <w:basedOn w:val="1"/>
    <w:qFormat/>
    <w:uiPriority w:val="0"/>
    <w:pPr>
      <w:widowControl w:val="0"/>
      <w:shd w:val="clear" w:color="auto" w:fill="auto"/>
      <w:spacing w:line="439" w:lineRule="auto"/>
      <w:ind w:firstLine="400"/>
    </w:pPr>
    <w:rPr>
      <w:rFonts w:ascii="宋体" w:hAnsi="宋体" w:eastAsia="宋体" w:cs="宋体"/>
      <w:b/>
      <w:bCs/>
      <w:sz w:val="22"/>
      <w:szCs w:val="22"/>
      <w:u w:val="none"/>
      <w:shd w:val="clear" w:color="auto" w:fill="auto"/>
      <w:lang w:val="zh-TW" w:eastAsia="zh-TW" w:bidi="zh-TW"/>
    </w:rPr>
  </w:style>
  <w:style w:type="paragraph" w:customStyle="1" w:styleId="36">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132</Pages>
  <Words>66469</Words>
  <Characters>69200</Characters>
  <Lines>0</Lines>
  <Paragraphs>0</Paragraphs>
  <TotalTime>0</TotalTime>
  <ScaleCrop>false</ScaleCrop>
  <LinksUpToDate>false</LinksUpToDate>
  <CharactersWithSpaces>76360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2023-03-31T05:42:00Z</dcterms:created>
  <dc:creator>王先生</dc:creator>
  <cp:lastModifiedBy>33162</cp:lastModifiedBy>
  <dcterms:modified xsi:type="dcterms:W3CDTF">2023-09-11T02:01:25Z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FACF753EF1004AF98AC2BC1E76B3D1CE_13</vt:lpwstr>
  </property>
</Properties>
</file>