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360" w:lineRule="auto"/>
        <w:jc w:val="both"/>
        <w:rPr>
          <w:rFonts w:hint="eastAsia" w:ascii="宋体" w:hAnsi="宋体" w:cs="Arial"/>
          <w:b/>
          <w:color w:val="auto"/>
          <w:kern w:val="0"/>
          <w:sz w:val="40"/>
          <w:szCs w:val="40"/>
          <w:u w:val="singl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before="120" w:after="120" w:line="360" w:lineRule="auto"/>
        <w:jc w:val="center"/>
        <w:rPr>
          <w:rFonts w:hint="eastAsia" w:ascii="宋体" w:hAnsi="宋体" w:cs="Arial"/>
          <w:b/>
          <w:color w:val="auto"/>
          <w:kern w:val="0"/>
          <w:sz w:val="40"/>
          <w:szCs w:val="40"/>
          <w:u w:val="single"/>
          <w:lang w:val="en-US" w:eastAsia="zh-CN"/>
        </w:rPr>
      </w:pPr>
    </w:p>
    <w:p>
      <w:pPr>
        <w:spacing w:before="120" w:after="120" w:line="360" w:lineRule="auto"/>
        <w:jc w:val="center"/>
        <w:rPr>
          <w:rFonts w:hint="eastAsia" w:ascii="宋体" w:hAnsi="宋体" w:cs="Arial"/>
          <w:b/>
          <w:color w:val="auto"/>
          <w:kern w:val="0"/>
          <w:sz w:val="40"/>
          <w:szCs w:val="40"/>
          <w:u w:val="single"/>
          <w:lang w:val="en-US" w:eastAsia="zh-CN"/>
        </w:rPr>
      </w:pPr>
      <w:r>
        <w:rPr>
          <w:rFonts w:hint="eastAsia" w:ascii="宋体" w:hAnsi="宋体" w:cs="Arial"/>
          <w:b/>
          <w:color w:val="auto"/>
          <w:kern w:val="0"/>
          <w:sz w:val="40"/>
          <w:szCs w:val="40"/>
          <w:u w:val="single"/>
          <w:lang w:val="en-US" w:eastAsia="zh-CN"/>
        </w:rPr>
        <w:t>河北省第七届（定州）园林博览会主展馆项目EPC总承包弱电项目</w:t>
      </w:r>
    </w:p>
    <w:p>
      <w:pPr>
        <w:spacing w:before="120" w:after="120" w:line="360" w:lineRule="auto"/>
        <w:jc w:val="center"/>
        <w:rPr>
          <w:rFonts w:hint="eastAsia" w:ascii="宋体" w:hAnsi="宋体" w:cs="Arial"/>
          <w:b/>
          <w:color w:val="auto"/>
          <w:kern w:val="0"/>
          <w:sz w:val="40"/>
          <w:szCs w:val="40"/>
        </w:rPr>
      </w:pPr>
      <w:r>
        <w:rPr>
          <w:rFonts w:hint="eastAsia" w:ascii="宋体" w:hAnsi="宋体" w:cs="Arial"/>
          <w:b/>
          <w:color w:val="auto"/>
          <w:kern w:val="0"/>
          <w:sz w:val="40"/>
          <w:szCs w:val="40"/>
          <w:u w:val="single"/>
          <w:lang w:val="en-US" w:eastAsia="zh-CN"/>
        </w:rPr>
        <w:t>线管及配件材料采购招标</w:t>
      </w:r>
    </w:p>
    <w:p>
      <w:pPr>
        <w:spacing w:before="120" w:after="120" w:line="360" w:lineRule="auto"/>
        <w:jc w:val="center"/>
        <w:rPr>
          <w:rFonts w:hint="eastAsia" w:ascii="宋体" w:hAnsi="宋体"/>
          <w:b/>
          <w:color w:val="auto"/>
          <w:sz w:val="24"/>
          <w:szCs w:val="24"/>
        </w:rPr>
      </w:pPr>
    </w:p>
    <w:p>
      <w:pPr>
        <w:spacing w:before="120" w:after="120" w:line="360" w:lineRule="auto"/>
        <w:jc w:val="center"/>
        <w:rPr>
          <w:rFonts w:ascii="宋体" w:hAnsi="宋体"/>
          <w:b/>
          <w:color w:val="auto"/>
          <w:sz w:val="56"/>
          <w:szCs w:val="56"/>
        </w:rPr>
      </w:pPr>
      <w:r>
        <w:rPr>
          <w:rFonts w:hint="eastAsia" w:ascii="宋体" w:hAnsi="宋体"/>
          <w:b/>
          <w:color w:val="auto"/>
          <w:sz w:val="56"/>
          <w:szCs w:val="56"/>
        </w:rPr>
        <w:t>招  标  文  件</w:t>
      </w:r>
    </w:p>
    <w:p>
      <w:pPr>
        <w:ind w:firstLine="1512" w:firstLineChars="630"/>
        <w:jc w:val="center"/>
        <w:rPr>
          <w:rFonts w:hint="eastAsia" w:ascii="宋体" w:hAnsi="宋体"/>
          <w:color w:val="auto"/>
          <w:sz w:val="24"/>
          <w:szCs w:val="24"/>
        </w:rPr>
      </w:pPr>
    </w:p>
    <w:p>
      <w:pPr>
        <w:ind w:firstLine="1518" w:firstLineChars="630"/>
        <w:jc w:val="center"/>
        <w:rPr>
          <w:rFonts w:hint="eastAsia" w:ascii="宋体" w:hAnsi="宋体"/>
          <w:b/>
          <w:color w:val="auto"/>
          <w:sz w:val="24"/>
          <w:szCs w:val="24"/>
        </w:rPr>
      </w:pPr>
    </w:p>
    <w:p>
      <w:pPr>
        <w:jc w:val="center"/>
        <w:rPr>
          <w:rFonts w:hint="eastAsia" w:ascii="宋体" w:hAnsi="宋体"/>
          <w:color w:val="auto"/>
          <w:sz w:val="24"/>
          <w:szCs w:val="24"/>
        </w:rPr>
      </w:pPr>
    </w:p>
    <w:p>
      <w:pPr>
        <w:jc w:val="center"/>
        <w:rPr>
          <w:rFonts w:hint="eastAsia" w:ascii="宋体" w:hAnsi="宋体"/>
          <w:color w:val="auto"/>
          <w:sz w:val="24"/>
          <w:szCs w:val="24"/>
        </w:rPr>
      </w:pPr>
    </w:p>
    <w:p>
      <w:pPr>
        <w:jc w:val="center"/>
        <w:rPr>
          <w:rFonts w:hint="eastAsia" w:ascii="宋体" w:hAnsi="宋体"/>
          <w:color w:val="auto"/>
          <w:sz w:val="24"/>
          <w:szCs w:val="24"/>
        </w:rPr>
      </w:pPr>
    </w:p>
    <w:p>
      <w:pPr>
        <w:jc w:val="center"/>
        <w:rPr>
          <w:rFonts w:hint="eastAsia" w:ascii="宋体" w:hAnsi="宋体"/>
          <w:color w:val="auto"/>
          <w:sz w:val="24"/>
          <w:szCs w:val="24"/>
        </w:rPr>
      </w:pPr>
    </w:p>
    <w:p>
      <w:pPr>
        <w:jc w:val="center"/>
        <w:rPr>
          <w:rFonts w:hint="eastAsia" w:ascii="宋体" w:hAnsi="宋体"/>
          <w:color w:val="auto"/>
          <w:sz w:val="24"/>
          <w:szCs w:val="24"/>
        </w:rPr>
      </w:pPr>
    </w:p>
    <w:p>
      <w:pPr>
        <w:jc w:val="center"/>
        <w:rPr>
          <w:rFonts w:hint="eastAsia" w:ascii="宋体" w:hAnsi="宋体"/>
          <w:color w:val="auto"/>
          <w:sz w:val="24"/>
          <w:szCs w:val="24"/>
        </w:rPr>
      </w:pPr>
    </w:p>
    <w:p>
      <w:pPr>
        <w:jc w:val="center"/>
        <w:rPr>
          <w:rFonts w:hint="eastAsia" w:ascii="宋体" w:hAnsi="宋体"/>
          <w:color w:val="auto"/>
          <w:sz w:val="24"/>
          <w:szCs w:val="24"/>
        </w:rPr>
      </w:pPr>
    </w:p>
    <w:p>
      <w:pPr>
        <w:jc w:val="center"/>
        <w:rPr>
          <w:rFonts w:hint="eastAsia" w:ascii="宋体" w:hAnsi="宋体"/>
          <w:color w:val="auto"/>
          <w:sz w:val="24"/>
          <w:szCs w:val="24"/>
        </w:rPr>
      </w:pPr>
    </w:p>
    <w:p>
      <w:pPr>
        <w:jc w:val="center"/>
        <w:rPr>
          <w:rFonts w:hint="eastAsia" w:ascii="宋体" w:hAnsi="宋体"/>
          <w:color w:val="auto"/>
          <w:sz w:val="24"/>
          <w:szCs w:val="24"/>
        </w:rPr>
      </w:pPr>
    </w:p>
    <w:p>
      <w:pPr>
        <w:jc w:val="center"/>
        <w:rPr>
          <w:rFonts w:hint="eastAsia" w:ascii="宋体" w:hAnsi="宋体"/>
          <w:color w:val="auto"/>
          <w:sz w:val="24"/>
          <w:szCs w:val="24"/>
        </w:rPr>
      </w:pPr>
    </w:p>
    <w:p>
      <w:pPr>
        <w:ind w:firstLine="1054" w:firstLineChars="350"/>
        <w:jc w:val="center"/>
        <w:textAlignment w:val="baseline"/>
        <w:rPr>
          <w:rStyle w:val="21"/>
          <w:rFonts w:hint="default" w:ascii="宋体" w:hAnsi="宋体" w:eastAsia="宋体" w:cs="Times New Roman"/>
          <w:b/>
          <w:color w:val="auto"/>
          <w:kern w:val="2"/>
          <w:sz w:val="30"/>
          <w:szCs w:val="21"/>
          <w:highlight w:val="none"/>
          <w:lang w:val="en-US" w:eastAsia="zh-CN" w:bidi="ar-SA"/>
        </w:rPr>
      </w:pPr>
      <w:r>
        <w:rPr>
          <w:rStyle w:val="21"/>
          <w:rFonts w:hint="eastAsia" w:ascii="宋体" w:hAnsi="宋体" w:eastAsia="宋体" w:cs="Times New Roman"/>
          <w:b/>
          <w:color w:val="auto"/>
          <w:kern w:val="2"/>
          <w:sz w:val="30"/>
          <w:szCs w:val="21"/>
          <w:highlight w:val="none"/>
          <w:lang w:val="en-US" w:eastAsia="zh-CN" w:bidi="ar-SA"/>
        </w:rPr>
        <w:t>招标人：河北建工智能科技有限公司</w:t>
      </w:r>
    </w:p>
    <w:p>
      <w:pPr>
        <w:jc w:val="center"/>
        <w:textAlignment w:val="baseline"/>
        <w:rPr>
          <w:rStyle w:val="21"/>
          <w:rFonts w:hint="eastAsia" w:ascii="宋体" w:hAnsi="宋体" w:eastAsia="宋体" w:cs="Times New Roman"/>
          <w:b/>
          <w:color w:val="auto"/>
          <w:kern w:val="2"/>
          <w:sz w:val="30"/>
          <w:szCs w:val="21"/>
          <w:highlight w:val="none"/>
          <w:lang w:val="en-US" w:eastAsia="zh-CN" w:bidi="ar-SA"/>
        </w:rPr>
      </w:pPr>
    </w:p>
    <w:p>
      <w:pPr>
        <w:jc w:val="center"/>
        <w:textAlignment w:val="baseline"/>
        <w:rPr>
          <w:rStyle w:val="21"/>
          <w:rFonts w:hint="eastAsia" w:ascii="宋体" w:hAnsi="宋体" w:eastAsia="宋体" w:cs="Times New Roman"/>
          <w:b/>
          <w:color w:val="auto"/>
          <w:kern w:val="2"/>
          <w:sz w:val="30"/>
          <w:szCs w:val="21"/>
          <w:highlight w:val="none"/>
          <w:lang w:val="en-US" w:eastAsia="zh-CN" w:bidi="ar-SA"/>
        </w:rPr>
        <w:sectPr>
          <w:pgSz w:w="11906" w:h="16838"/>
          <w:pgMar w:top="850" w:right="1800" w:bottom="85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Style w:val="21"/>
          <w:rFonts w:hint="eastAsia" w:ascii="宋体" w:hAnsi="宋体" w:eastAsia="宋体" w:cs="Times New Roman"/>
          <w:b/>
          <w:color w:val="auto"/>
          <w:kern w:val="2"/>
          <w:sz w:val="30"/>
          <w:szCs w:val="21"/>
          <w:highlight w:val="none"/>
          <w:lang w:val="en-US" w:eastAsia="zh-CN" w:bidi="ar-SA"/>
        </w:rPr>
        <w:t>2023年07月21日</w:t>
      </w:r>
    </w:p>
    <w:p>
      <w:pPr>
        <w:bidi w:val="0"/>
        <w:jc w:val="center"/>
        <w:rPr>
          <w:rFonts w:hint="eastAsia" w:ascii="宋体" w:hAnsi="宋体"/>
          <w:b/>
          <w:color w:val="auto"/>
          <w:sz w:val="40"/>
          <w:szCs w:val="40"/>
        </w:rPr>
      </w:pPr>
    </w:p>
    <w:p>
      <w:pPr>
        <w:bidi w:val="0"/>
        <w:jc w:val="center"/>
        <w:rPr>
          <w:rFonts w:hint="eastAsia" w:ascii="宋体" w:hAnsi="宋体"/>
          <w:b/>
          <w:color w:val="auto"/>
          <w:sz w:val="40"/>
          <w:szCs w:val="40"/>
        </w:rPr>
      </w:pPr>
    </w:p>
    <w:p>
      <w:pPr>
        <w:bidi w:val="0"/>
        <w:jc w:val="center"/>
        <w:rPr>
          <w:rFonts w:hint="eastAsia" w:ascii="宋体" w:hAnsi="宋体"/>
          <w:b/>
          <w:color w:val="auto"/>
          <w:sz w:val="40"/>
          <w:szCs w:val="40"/>
        </w:rPr>
      </w:pPr>
      <w:r>
        <w:rPr>
          <w:rFonts w:hint="eastAsia" w:ascii="宋体" w:hAnsi="宋体"/>
          <w:b/>
          <w:color w:val="auto"/>
          <w:sz w:val="40"/>
          <w:szCs w:val="40"/>
        </w:rPr>
        <w:t>总</w:t>
      </w:r>
      <w:r>
        <w:rPr>
          <w:rFonts w:ascii="宋体" w:hAnsi="宋体"/>
          <w:b/>
          <w:color w:val="auto"/>
          <w:sz w:val="40"/>
          <w:szCs w:val="40"/>
        </w:rPr>
        <w:t xml:space="preserve">   </w:t>
      </w:r>
      <w:r>
        <w:rPr>
          <w:rFonts w:hint="eastAsia" w:ascii="宋体" w:hAnsi="宋体"/>
          <w:b/>
          <w:color w:val="auto"/>
          <w:sz w:val="40"/>
          <w:szCs w:val="40"/>
        </w:rPr>
        <w:t>目</w:t>
      </w:r>
      <w:r>
        <w:rPr>
          <w:rFonts w:ascii="宋体" w:hAnsi="宋体"/>
          <w:b/>
          <w:color w:val="auto"/>
          <w:sz w:val="40"/>
          <w:szCs w:val="40"/>
        </w:rPr>
        <w:t xml:space="preserve">   </w:t>
      </w:r>
      <w:r>
        <w:rPr>
          <w:rFonts w:hint="eastAsia" w:ascii="宋体" w:hAnsi="宋体"/>
          <w:b/>
          <w:color w:val="auto"/>
          <w:sz w:val="40"/>
          <w:szCs w:val="40"/>
        </w:rPr>
        <w:t>录</w:t>
      </w: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1400" w:lineRule="exact"/>
        <w:ind w:left="-200" w:leftChars="0" w:firstLineChars="0"/>
        <w:textAlignment w:val="baseline"/>
        <w:rPr>
          <w:rFonts w:hint="eastAsia" w:hAnsi="宋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hAnsi="宋体"/>
          <w:b w:val="0"/>
          <w:bCs/>
          <w:color w:val="auto"/>
          <w:sz w:val="36"/>
          <w:szCs w:val="36"/>
          <w:lang w:val="en-US" w:eastAsia="zh-CN"/>
        </w:rPr>
        <w:t xml:space="preserve">  招标公告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1400" w:lineRule="exact"/>
        <w:ind w:left="-200" w:leftChars="0" w:firstLineChars="0"/>
        <w:textAlignment w:val="baseline"/>
        <w:rPr>
          <w:rFonts w:hint="default" w:hAnsi="宋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hAnsi="宋体"/>
          <w:b w:val="0"/>
          <w:bCs/>
          <w:color w:val="auto"/>
          <w:sz w:val="36"/>
          <w:szCs w:val="36"/>
          <w:lang w:val="en-US" w:eastAsia="zh-CN"/>
        </w:rPr>
        <w:t xml:space="preserve">  投标须知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1400" w:lineRule="exact"/>
        <w:ind w:left="-200" w:leftChars="0" w:firstLineChars="0"/>
        <w:textAlignment w:val="baseline"/>
        <w:rPr>
          <w:rFonts w:hint="default" w:hAnsi="宋体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hAnsi="宋体"/>
          <w:b w:val="0"/>
          <w:bCs/>
          <w:color w:val="auto"/>
          <w:sz w:val="36"/>
          <w:szCs w:val="36"/>
          <w:lang w:val="en-US" w:eastAsia="zh-CN"/>
        </w:rPr>
        <w:t xml:space="preserve">  招标清单</w:t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75320"/>
        <w15:color w:val="DBDBDB"/>
        <w:docPartObj>
          <w:docPartGallery w:val="Table of Contents"/>
          <w:docPartUnique/>
        </w:docPartObj>
      </w:sdtPr>
      <w:sdtEnd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keepNext w:val="0"/>
            <w:keepLines w:val="0"/>
            <w:pageBreakBefore w:val="0"/>
            <w:kinsoku/>
            <w:wordWrap/>
            <w:topLinePunct w:val="0"/>
            <w:bidi w:val="0"/>
            <w:snapToGrid/>
            <w:spacing w:line="1400" w:lineRule="exact"/>
            <w:rPr>
              <w:rFonts w:hint="eastAsia"/>
              <w:lang w:val="en-US" w:eastAsia="zh-CN"/>
            </w:rPr>
          </w:pPr>
        </w:p>
      </w:sdtContent>
    </w:sdt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color w:val="auto"/>
          <w:spacing w:val="40"/>
          <w:sz w:val="40"/>
          <w:szCs w:val="40"/>
        </w:rPr>
      </w:pPr>
      <w:bookmarkStart w:id="0" w:name="_Toc31454"/>
      <w:r>
        <w:rPr>
          <w:rFonts w:hint="eastAsia" w:ascii="宋体" w:hAnsi="宋体" w:eastAsia="宋体" w:cs="宋体"/>
          <w:b/>
          <w:color w:val="auto"/>
          <w:spacing w:val="40"/>
          <w:sz w:val="40"/>
          <w:szCs w:val="40"/>
        </w:rPr>
        <w:t>一</w:t>
      </w:r>
      <w:r>
        <w:rPr>
          <w:rFonts w:hint="eastAsia" w:ascii="宋体" w:hAnsi="宋体" w:eastAsia="宋体" w:cs="宋体"/>
          <w:b/>
          <w:color w:val="auto"/>
          <w:spacing w:val="40"/>
          <w:sz w:val="40"/>
          <w:szCs w:val="40"/>
          <w:lang w:val="en-US" w:eastAsia="zh-CN"/>
        </w:rPr>
        <w:t>、</w:t>
      </w:r>
      <w:r>
        <w:rPr>
          <w:rFonts w:hint="eastAsia" w:ascii="宋体" w:hAnsi="宋体" w:eastAsia="宋体" w:cs="宋体"/>
          <w:b/>
          <w:color w:val="auto"/>
          <w:spacing w:val="40"/>
          <w:sz w:val="40"/>
          <w:szCs w:val="40"/>
        </w:rPr>
        <w:t>招标公告</w:t>
      </w:r>
      <w:bookmarkEnd w:id="0"/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河北省第七届（定州）园林博览会主展馆项目EPC总承包弱电项目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线管及配件</w:t>
      </w:r>
      <w:r>
        <w:rPr>
          <w:rFonts w:hint="eastAsia"/>
          <w:b/>
          <w:bCs/>
          <w:sz w:val="28"/>
          <w:szCs w:val="28"/>
        </w:rPr>
        <w:t>材料采购招标公告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>河北建工智能科技有限公司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现对河北省第七届（定州）园林博览会主展馆项目EPC总承包弱电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8"/>
          <w:szCs w:val="28"/>
          <w:highlight w:val="none"/>
          <w:u w:val="none"/>
          <w:shd w:val="clear" w:color="auto" w:fill="FFFFFF"/>
          <w:lang w:val="en-US" w:eastAsia="zh-CN" w:bidi="ar"/>
        </w:rPr>
        <w:t>项目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进行线管及配件采购招标，欢迎符合条件的承包人参加投标。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40" w:lineRule="atLeast"/>
        <w:outlineLvl w:val="1"/>
        <w:rPr>
          <w:rFonts w:hint="eastAsia" w:ascii="宋体" w:hAnsi="宋体" w:eastAsia="宋体" w:cs="宋体"/>
          <w:b/>
          <w:sz w:val="28"/>
          <w:szCs w:val="28"/>
        </w:rPr>
      </w:pPr>
      <w:bookmarkStart w:id="1" w:name="_Toc32709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/>
          <w:sz w:val="28"/>
          <w:szCs w:val="28"/>
        </w:rPr>
        <w:t>招标条件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本项目为河北省第七届（定州）园林博览会主展馆项目EPC总承包弱电项目线管及配件材料采购，招标编号:20230721-009。招标人为河北建工智能科技有限公司。本项目已具备招标条件，现对该项目进行公开招标。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40" w:lineRule="atLeast"/>
        <w:outlineLvl w:val="1"/>
        <w:rPr>
          <w:rFonts w:hint="eastAsia" w:ascii="宋体" w:hAnsi="宋体" w:eastAsia="宋体" w:cs="宋体"/>
          <w:b/>
          <w:sz w:val="28"/>
          <w:szCs w:val="28"/>
        </w:rPr>
      </w:pPr>
      <w:bookmarkStart w:id="2" w:name="_Toc11322"/>
      <w:r>
        <w:rPr>
          <w:rFonts w:hint="eastAsia" w:ascii="宋体" w:hAnsi="宋体" w:eastAsia="宋体" w:cs="宋体"/>
          <w:b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sz w:val="28"/>
          <w:szCs w:val="28"/>
        </w:rPr>
        <w:t>投标人资格要求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2.1具有独立法人资格和有效的营业执照、具有相应工程材料的供应能力，且在人员、设备、资金等方面具有相应的履约能力；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2.2单位负责人为同一人或者存在直接控股、管理关系的不同投标人，不得参加同一合同项下的投标；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2.3本次招标不接受联合体投标；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600" w:lineRule="exact"/>
        <w:ind w:firstLine="48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2.4营业执照（必须项）、代理资格证书（必须项，厂家不需提供）、安全生产许可证（如有请提供）、资质证书（如有请提供）；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40" w:lineRule="atLeast"/>
        <w:outlineLvl w:val="1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bookmarkStart w:id="3" w:name="_Toc26894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/>
          <w:sz w:val="28"/>
          <w:szCs w:val="28"/>
        </w:rPr>
        <w:t>招标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清单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00" w:line="6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详见后附。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40" w:lineRule="atLeast"/>
        <w:outlineLvl w:val="1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bookmarkStart w:id="4" w:name="_Toc20710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4、付款方式</w:t>
      </w:r>
      <w:bookmarkEnd w:id="4"/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/>
          <w:i w:val="0"/>
          <w:caps w:val="0"/>
          <w:color w:val="FF000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FF000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含税含运费，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FF000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需增值税专票（13%），货到现场后（三个月账期）付100%.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40" w:lineRule="atLeast"/>
        <w:outlineLvl w:val="1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bookmarkStart w:id="5" w:name="_Toc20374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5、招投标时间</w:t>
      </w:r>
      <w:bookmarkEnd w:id="5"/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招标公告公示时间：2023年7月</w:t>
      </w: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21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日-2023年7月</w:t>
      </w: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日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报名截至时间：    2023年7月</w:t>
      </w: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23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日，下午1</w:t>
      </w: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:00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公司地址：河北省石家庄市石获南路66号建工大厦A座9楼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联系人：刘文杰（联系人）        联系电话：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13102856339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        任晓雯（注册报价问题）  联系电话：15132175966</w:t>
      </w:r>
    </w:p>
    <w:p>
      <w:pPr>
        <w:spacing w:after="120" w:afterLines="50" w:line="50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spacing w:after="120" w:afterLines="50" w:line="500" w:lineRule="exact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195"/>
        </w:tabs>
        <w:bidi w:val="0"/>
        <w:jc w:val="left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color w:val="auto"/>
          <w:spacing w:val="40"/>
          <w:sz w:val="40"/>
          <w:szCs w:val="40"/>
        </w:rPr>
      </w:pPr>
      <w:r>
        <w:rPr>
          <w:rFonts w:hint="eastAsia" w:ascii="宋体" w:hAnsi="宋体" w:eastAsia="宋体" w:cs="宋体"/>
          <w:b/>
          <w:color w:val="auto"/>
          <w:spacing w:val="40"/>
          <w:sz w:val="40"/>
          <w:szCs w:val="40"/>
          <w:lang w:val="en-US" w:eastAsia="zh-CN"/>
        </w:rPr>
        <w:t xml:space="preserve"> </w:t>
      </w:r>
      <w:bookmarkStart w:id="6" w:name="_Toc15693"/>
      <w:r>
        <w:rPr>
          <w:rFonts w:hint="eastAsia" w:ascii="宋体" w:hAnsi="宋体" w:eastAsia="宋体" w:cs="宋体"/>
          <w:b/>
          <w:color w:val="auto"/>
          <w:spacing w:val="40"/>
          <w:sz w:val="40"/>
          <w:szCs w:val="40"/>
          <w:lang w:val="en-US" w:eastAsia="zh-CN"/>
        </w:rPr>
        <w:t>二、</w:t>
      </w:r>
      <w:r>
        <w:rPr>
          <w:rFonts w:hint="eastAsia" w:ascii="宋体" w:hAnsi="宋体" w:eastAsia="宋体" w:cs="宋体"/>
          <w:b/>
          <w:color w:val="auto"/>
          <w:spacing w:val="40"/>
          <w:sz w:val="40"/>
          <w:szCs w:val="40"/>
        </w:rPr>
        <w:t>投标须知</w:t>
      </w:r>
      <w:bookmarkEnd w:id="6"/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540" w:lineRule="atLeast"/>
        <w:outlineLvl w:val="1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bookmarkStart w:id="7" w:name="_Toc20868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1、投标须知前附表</w:t>
      </w:r>
      <w:bookmarkEnd w:id="7"/>
    </w:p>
    <w:tbl>
      <w:tblPr>
        <w:tblStyle w:val="11"/>
        <w:tblpPr w:leftFromText="180" w:rightFromText="180" w:vertAnchor="text" w:horzAnchor="page" w:tblpX="1441" w:tblpY="363"/>
        <w:tblOverlap w:val="never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758"/>
        <w:gridCol w:w="6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3" w:hRule="atLeast"/>
        </w:trPr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项     目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说 明 和 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exac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招标内容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线管及配件材料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工程地址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定州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exac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质量要求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jc w:val="both"/>
              <w:textAlignment w:val="baseline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合格，质保期2年。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供货时间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中标签订合同后3-5日内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exac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招标范围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线管及配件材料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计价方式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按清单报价（按据实结算）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exac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投标人资质等级要求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投标人具有独立法人资格，具有一般纳税人资格，能够提供13%税率增值税专用发票；持有工商管理部门核发的营业执照；投标人具有良好的商业信誉。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exac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投标保证金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0元（招标截至日前付款）</w:t>
            </w:r>
          </w:p>
          <w:p>
            <w:pPr>
              <w:pStyle w:val="2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exac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报价方式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详见报价表。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招标方式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公开招标，网上竞价，先招后议。投标人在网标平台进行注册，开通投标登陆账号，并由中采网进行指导。本次投标在中采网招标平台上进行。平台网址为：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instrText xml:space="preserve"> HYPERLINK "http://webbiao.com"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http://webbiao.com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。网上开标结束后，招标人组织入围的投标人进行谈判，最终确定中标人。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谈判时间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2023年7月26日，下午15:00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开标程序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开标程序分为网上竞价阶段和谈判阶段。投标单位应不少于3家，少于3家时延长报名时间，不少于3家时再开标。</w:t>
            </w:r>
          </w:p>
          <w:p>
            <w:pPr>
              <w:ind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1、竞价阶段：</w:t>
            </w:r>
          </w:p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在电子商务平台综合评标系统进行投标。采用投标报价高位淘汰方式。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第一阶段：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2023年7月24日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  <w:t>09:00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  <w:t>09:30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（第一阶段截止，根据价格高低排名，平台自动按照70%*报价家数（小数向上取整）进入到第二阶段）；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第二阶段：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2023年7月</w:t>
            </w:r>
            <w:bookmarkStart w:id="8" w:name="_GoBack"/>
            <w:bookmarkEnd w:id="8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24日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  <w:t>09:30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  <w:t>10:00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（第二阶段截止，平台默认为3家）；</w:t>
            </w:r>
          </w:p>
          <w:p>
            <w:pPr>
              <w:ind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2、谈判阶段：</w:t>
            </w:r>
          </w:p>
          <w:p>
            <w:pPr>
              <w:ind w:firstLine="480" w:firstLineChars="200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进入谈判阶段的投标单位需携带加盖公章的营业执照及分项报价表。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评标办法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网标入围后公司议标，议标地址：石家庄市桥西区石获南路66号建工大厦A座河北建工集团建筑装饰工程有限公司9层河北建工科技有限公司。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确定中标人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进入谈判阶段后，招标人根据投标单位的报价、商业信誉、资金实力等择优选择中标人，招标人不承诺最低价中标。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51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ind w:left="360" w:leftChars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招标人联系方法</w:t>
            </w:r>
          </w:p>
        </w:tc>
        <w:tc>
          <w:tcPr>
            <w:tcW w:w="6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刘文杰（联系人）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联系电话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13102856339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    </w:t>
            </w:r>
          </w:p>
          <w:p>
            <w:pPr>
              <w:ind w:firstLine="480" w:firstLineChars="200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任晓雯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注册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报价问题）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联系电话：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15132175966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spacing w:line="360" w:lineRule="auto"/>
        <w:jc w:val="center"/>
        <w:rPr>
          <w:rFonts w:hint="default" w:ascii="宋体" w:hAnsi="宋体" w:eastAsia="宋体" w:cs="宋体"/>
          <w:b/>
          <w:color w:val="auto"/>
          <w:spacing w:val="4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pacing w:val="40"/>
          <w:sz w:val="40"/>
          <w:szCs w:val="40"/>
          <w:lang w:val="en-US" w:eastAsia="zh-CN"/>
        </w:rPr>
        <w:t>三、招标清单</w:t>
      </w:r>
    </w:p>
    <w:tbl>
      <w:tblPr>
        <w:tblStyle w:val="11"/>
        <w:tblW w:w="91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493"/>
        <w:gridCol w:w="1376"/>
        <w:gridCol w:w="847"/>
        <w:gridCol w:w="725"/>
        <w:gridCol w:w="725"/>
        <w:gridCol w:w="725"/>
        <w:gridCol w:w="24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105" w:type="dxa"/>
            <w:gridSpan w:val="8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“河北省第七届（定州）园林博览会主展馆项目EPC总承包弱电”项目线管及配件采购竞标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金属线管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JDG20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厚1.5mm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金属线管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JDG25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厚1.5mm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金属线管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JDG32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厚1.5mm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金属线管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JDG40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厚1.5mm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镀锌桥架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100*50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厚1mm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行标2.7米/根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龙骨卡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JDG20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配螺丝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龙骨卡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JDG25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配螺丝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龙骨卡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JDG32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配螺丝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龙骨卡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JDG40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配螺丝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管直接头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JDG20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0.8*60长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管直接头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JDG25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0.8*60长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管直接头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JDG32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0.8*60长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管直接头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JDG40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0.8*70长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盒接头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JDG20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0.8*50长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盒接头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JDG25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0.8*50长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盒接头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JDG32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0.8*50长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盒接头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JDG40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0.8*60长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接线盒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25/20/32接口拉伸盒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JDG90°弯头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JDG20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JDG25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JDG32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JDG40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三件套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竞标单位（盖章）：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联系人签字：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含税含运费，税率13%。</w:t>
            </w:r>
          </w:p>
        </w:tc>
      </w:tr>
    </w:tbl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napToGrid/>
        <w:spacing w:line="540" w:lineRule="atLeast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FEB29"/>
    <w:multiLevelType w:val="singleLevel"/>
    <w:tmpl w:val="B8DFEB29"/>
    <w:lvl w:ilvl="0" w:tentative="0">
      <w:start w:val="1"/>
      <w:numFmt w:val="chineseCounting"/>
      <w:suff w:val="nothing"/>
      <w:lvlText w:val="%1、"/>
      <w:lvlJc w:val="left"/>
      <w:pPr>
        <w:ind w:left="-398"/>
      </w:pPr>
      <w:rPr>
        <w:rFonts w:hint="eastAsia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6F4742A4"/>
    <w:multiLevelType w:val="multilevel"/>
    <w:tmpl w:val="6F4742A4"/>
    <w:lvl w:ilvl="0" w:tentative="0">
      <w:start w:val="1"/>
      <w:numFmt w:val="decimal"/>
      <w:lvlText w:val="%1."/>
      <w:lvlJc w:val="left"/>
      <w:pPr>
        <w:tabs>
          <w:tab w:val="left" w:pos="540"/>
        </w:tabs>
        <w:ind w:left="360" w:hanging="360"/>
      </w:pPr>
      <w:rPr>
        <w:rFonts w:hint="default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600"/>
        </w:tabs>
        <w:ind w:left="4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020"/>
        </w:tabs>
        <w:ind w:left="840" w:hanging="420"/>
      </w:pPr>
    </w:lvl>
    <w:lvl w:ilvl="3" w:tentative="0">
      <w:start w:val="1"/>
      <w:numFmt w:val="decimal"/>
      <w:lvlText w:val="%4."/>
      <w:lvlJc w:val="left"/>
      <w:pPr>
        <w:tabs>
          <w:tab w:val="left" w:pos="1440"/>
        </w:tabs>
        <w:ind w:left="12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860"/>
        </w:tabs>
        <w:ind w:left="16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280"/>
        </w:tabs>
        <w:ind w:left="2100" w:hanging="420"/>
      </w:pPr>
    </w:lvl>
    <w:lvl w:ilvl="6" w:tentative="0">
      <w:start w:val="1"/>
      <w:numFmt w:val="decimal"/>
      <w:lvlText w:val="%7."/>
      <w:lvlJc w:val="left"/>
      <w:pPr>
        <w:tabs>
          <w:tab w:val="left" w:pos="2700"/>
        </w:tabs>
        <w:ind w:left="25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120"/>
        </w:tabs>
        <w:ind w:left="29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540"/>
        </w:tabs>
        <w:ind w:left="33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OGE2NmQ1N2FkMTNhNzE2NWI0MjA1NmUwN2U0MGEifQ=="/>
  </w:docVars>
  <w:rsids>
    <w:rsidRoot w:val="0CF12AD2"/>
    <w:rsid w:val="001C2592"/>
    <w:rsid w:val="005112AB"/>
    <w:rsid w:val="00716D74"/>
    <w:rsid w:val="007B0A12"/>
    <w:rsid w:val="0089189B"/>
    <w:rsid w:val="008965DD"/>
    <w:rsid w:val="00DD18E8"/>
    <w:rsid w:val="0349735F"/>
    <w:rsid w:val="0369389C"/>
    <w:rsid w:val="065B15E4"/>
    <w:rsid w:val="06720547"/>
    <w:rsid w:val="07E8781C"/>
    <w:rsid w:val="095E7F01"/>
    <w:rsid w:val="0AED3917"/>
    <w:rsid w:val="0B27418B"/>
    <w:rsid w:val="0C012C2E"/>
    <w:rsid w:val="0CF12AD2"/>
    <w:rsid w:val="0E2A4099"/>
    <w:rsid w:val="0E302588"/>
    <w:rsid w:val="0E481CA2"/>
    <w:rsid w:val="0EC709B9"/>
    <w:rsid w:val="0F7B1148"/>
    <w:rsid w:val="0FF334F9"/>
    <w:rsid w:val="14CF38C9"/>
    <w:rsid w:val="157306F8"/>
    <w:rsid w:val="15D94733"/>
    <w:rsid w:val="172577D0"/>
    <w:rsid w:val="19324427"/>
    <w:rsid w:val="193F5F3A"/>
    <w:rsid w:val="1A217A0B"/>
    <w:rsid w:val="1FF40688"/>
    <w:rsid w:val="20F36B91"/>
    <w:rsid w:val="2127683B"/>
    <w:rsid w:val="2194574D"/>
    <w:rsid w:val="221C3EC6"/>
    <w:rsid w:val="22E41A99"/>
    <w:rsid w:val="241711B6"/>
    <w:rsid w:val="24883A94"/>
    <w:rsid w:val="257162D7"/>
    <w:rsid w:val="26857300"/>
    <w:rsid w:val="28281DAC"/>
    <w:rsid w:val="28B135BA"/>
    <w:rsid w:val="29B965A2"/>
    <w:rsid w:val="29BD61FD"/>
    <w:rsid w:val="2A5C1303"/>
    <w:rsid w:val="2AED0047"/>
    <w:rsid w:val="2B8B6B23"/>
    <w:rsid w:val="2F8F3F29"/>
    <w:rsid w:val="31ED601C"/>
    <w:rsid w:val="32087FC3"/>
    <w:rsid w:val="321B7CF6"/>
    <w:rsid w:val="352C53CF"/>
    <w:rsid w:val="383036B5"/>
    <w:rsid w:val="38D34C9F"/>
    <w:rsid w:val="3AF1503F"/>
    <w:rsid w:val="3CA01523"/>
    <w:rsid w:val="3E012496"/>
    <w:rsid w:val="41067DC3"/>
    <w:rsid w:val="418A27A2"/>
    <w:rsid w:val="495F0F23"/>
    <w:rsid w:val="4CC81C66"/>
    <w:rsid w:val="4E6600F3"/>
    <w:rsid w:val="51C413B8"/>
    <w:rsid w:val="530A54F1"/>
    <w:rsid w:val="57E82650"/>
    <w:rsid w:val="5801427C"/>
    <w:rsid w:val="584A6390"/>
    <w:rsid w:val="5D881E34"/>
    <w:rsid w:val="5F761FFC"/>
    <w:rsid w:val="608F5287"/>
    <w:rsid w:val="625E3163"/>
    <w:rsid w:val="62E25B42"/>
    <w:rsid w:val="661650B5"/>
    <w:rsid w:val="66CF4630"/>
    <w:rsid w:val="67B0620F"/>
    <w:rsid w:val="67E30FAE"/>
    <w:rsid w:val="68077DF9"/>
    <w:rsid w:val="6B142F59"/>
    <w:rsid w:val="6D3C6797"/>
    <w:rsid w:val="6DA700B4"/>
    <w:rsid w:val="6E3B25AB"/>
    <w:rsid w:val="6EBF4F8A"/>
    <w:rsid w:val="6F314A06"/>
    <w:rsid w:val="6FB12048"/>
    <w:rsid w:val="6FF03FA1"/>
    <w:rsid w:val="70934920"/>
    <w:rsid w:val="70FA71E6"/>
    <w:rsid w:val="718F7AEF"/>
    <w:rsid w:val="721E46BD"/>
    <w:rsid w:val="7376110B"/>
    <w:rsid w:val="76CE0460"/>
    <w:rsid w:val="7AC51B7A"/>
    <w:rsid w:val="7BC662BD"/>
    <w:rsid w:val="7C716328"/>
    <w:rsid w:val="7CDB7E00"/>
    <w:rsid w:val="7E6F077A"/>
    <w:rsid w:val="7EC55C1F"/>
    <w:rsid w:val="7FB1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200" w:firstLine="200" w:firstLineChars="200"/>
    </w:pPr>
  </w:style>
  <w:style w:type="paragraph" w:styleId="3">
    <w:name w:val="Body Text Indent"/>
    <w:basedOn w:val="1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spacing w:val="12"/>
      <w:kern w:val="0"/>
      <w:sz w:val="24"/>
    </w:rPr>
  </w:style>
  <w:style w:type="paragraph" w:styleId="5">
    <w:name w:val="Body Text"/>
    <w:basedOn w:val="1"/>
    <w:next w:val="6"/>
    <w:qFormat/>
    <w:uiPriority w:val="99"/>
    <w:pPr>
      <w:spacing w:line="0" w:lineRule="atLeast"/>
    </w:pPr>
    <w:rPr>
      <w:sz w:val="30"/>
    </w:rPr>
  </w:style>
  <w:style w:type="paragraph" w:customStyle="1" w:styleId="6">
    <w:name w:val="_Style 2"/>
    <w:basedOn w:val="4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uiPriority w:val="0"/>
    <w:pPr>
      <w:ind w:left="420" w:leftChars="200"/>
    </w:p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5">
    <w:name w:val="font6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4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7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3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2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NormalCharacter"/>
    <w:semiHidden/>
    <w:qFormat/>
    <w:uiPriority w:val="0"/>
    <w:rPr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1675</Words>
  <Characters>2092</Characters>
  <Lines>4</Lines>
  <Paragraphs>1</Paragraphs>
  <TotalTime>21</TotalTime>
  <ScaleCrop>false</ScaleCrop>
  <LinksUpToDate>false</LinksUpToDate>
  <CharactersWithSpaces>2173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2023-02-28T09:27:00Z</dcterms:created>
  <dc:creator>Administrator</dc:creator>
  <cp:lastModifiedBy>WPS_1642145498</cp:lastModifiedBy>
  <dcterms:modified xsi:type="dcterms:W3CDTF">2023-07-21T01:39:41Z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030EED2E49E44296ACDDC6787CB5E45E_13</vt:lpwstr>
  </property>
</Properties>
</file>