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auto"/>
          <w:sz w:val="30"/>
        </w:rPr>
      </w:pPr>
    </w:p>
    <w:p>
      <w:pPr>
        <w:rPr>
          <w:rFonts w:hint="eastAsia"/>
          <w:b/>
          <w:bCs/>
          <w:color w:val="auto"/>
          <w:sz w:val="30"/>
        </w:rPr>
      </w:pPr>
    </w:p>
    <w:p>
      <w:pPr>
        <w:rPr>
          <w:rFonts w:hint="eastAsia"/>
          <w:b/>
          <w:bCs/>
          <w:color w:val="auto"/>
          <w:sz w:val="30"/>
        </w:rPr>
      </w:pPr>
    </w:p>
    <w:p>
      <w:pPr>
        <w:rPr>
          <w:rFonts w:hint="eastAsia"/>
          <w:b/>
          <w:bCs/>
          <w:color w:val="auto"/>
          <w:sz w:val="30"/>
        </w:rPr>
      </w:pPr>
    </w:p>
    <w:p>
      <w:pPr>
        <w:jc w:val="center"/>
        <w:rPr>
          <w:rFonts w:hint="eastAsia" w:ascii="楷体_GB2312" w:eastAsia="楷体_GB2312"/>
          <w:b/>
          <w:bCs/>
          <w:color w:val="auto"/>
          <w:sz w:val="48"/>
          <w:szCs w:val="48"/>
        </w:rPr>
      </w:pPr>
      <w:r>
        <w:rPr>
          <w:rFonts w:hint="eastAsia" w:ascii="楷体_GB2312" w:eastAsia="楷体_GB2312"/>
          <w:b/>
          <w:bCs/>
          <w:color w:val="auto"/>
          <w:sz w:val="48"/>
          <w:szCs w:val="48"/>
        </w:rPr>
        <w:t>土石方工程招标文件</w:t>
      </w:r>
    </w:p>
    <w:p>
      <w:pPr>
        <w:rPr>
          <w:rFonts w:hint="eastAsia" w:ascii="楷体_GB2312" w:eastAsia="楷体_GB2312"/>
          <w:b/>
          <w:bCs/>
          <w:color w:val="auto"/>
          <w:sz w:val="32"/>
        </w:rPr>
      </w:pPr>
    </w:p>
    <w:p>
      <w:pPr>
        <w:rPr>
          <w:rFonts w:hint="eastAsia" w:ascii="楷体_GB2312" w:eastAsia="楷体_GB2312"/>
          <w:b/>
          <w:bCs/>
          <w:color w:val="auto"/>
          <w:sz w:val="32"/>
        </w:rPr>
      </w:pPr>
    </w:p>
    <w:p>
      <w:pPr>
        <w:rPr>
          <w:rFonts w:hint="eastAsia" w:ascii="楷体_GB2312" w:eastAsia="楷体_GB2312"/>
          <w:b/>
          <w:bCs/>
          <w:color w:val="auto"/>
          <w:sz w:val="32"/>
        </w:rPr>
      </w:pPr>
    </w:p>
    <w:p>
      <w:pPr>
        <w:rPr>
          <w:rFonts w:hint="eastAsia" w:ascii="楷体_GB2312" w:eastAsia="楷体_GB2312"/>
          <w:b/>
          <w:bCs/>
          <w:color w:val="auto"/>
          <w:sz w:val="32"/>
        </w:rPr>
      </w:pPr>
    </w:p>
    <w:p>
      <w:pPr>
        <w:rPr>
          <w:rFonts w:hint="eastAsia" w:ascii="楷体_GB2312" w:eastAsia="楷体_GB2312"/>
          <w:b/>
          <w:bCs/>
          <w:color w:val="auto"/>
          <w:sz w:val="32"/>
        </w:rPr>
      </w:pPr>
    </w:p>
    <w:p>
      <w:pPr>
        <w:rPr>
          <w:rFonts w:hint="eastAsia" w:ascii="楷体_GB2312" w:eastAsia="楷体_GB2312"/>
          <w:b/>
          <w:bCs/>
          <w:color w:val="auto"/>
          <w:sz w:val="32"/>
        </w:rPr>
      </w:pPr>
    </w:p>
    <w:p>
      <w:pPr>
        <w:rPr>
          <w:rFonts w:hint="eastAsia" w:ascii="楷体_GB2312" w:eastAsia="楷体_GB2312"/>
          <w:b/>
          <w:bCs/>
          <w:color w:val="auto"/>
          <w:sz w:val="32"/>
        </w:rPr>
      </w:pPr>
    </w:p>
    <w:p>
      <w:pPr>
        <w:keepNext w:val="0"/>
        <w:keepLines w:val="0"/>
        <w:pageBreakBefore w:val="0"/>
        <w:widowControl w:val="0"/>
        <w:kinsoku/>
        <w:wordWrap/>
        <w:overflowPunct/>
        <w:topLinePunct w:val="0"/>
        <w:autoSpaceDE/>
        <w:autoSpaceDN/>
        <w:bidi w:val="0"/>
        <w:adjustRightInd/>
        <w:snapToGrid/>
        <w:spacing w:line="360" w:lineRule="auto"/>
        <w:ind w:left="2883" w:leftChars="608" w:hanging="1606" w:hangingChars="500"/>
        <w:jc w:val="left"/>
        <w:textAlignment w:val="auto"/>
        <w:outlineLvl w:val="9"/>
        <w:rPr>
          <w:rFonts w:hint="eastAsia" w:ascii="楷体_GB2312" w:eastAsia="楷体_GB2312"/>
          <w:b/>
          <w:bCs/>
          <w:color w:val="auto"/>
          <w:sz w:val="32"/>
          <w:szCs w:val="32"/>
          <w:u w:val="single"/>
          <w:lang w:val="en-US"/>
        </w:rPr>
      </w:pPr>
      <w:r>
        <w:rPr>
          <w:rFonts w:hint="eastAsia" w:ascii="楷体_GB2312" w:eastAsia="楷体_GB2312"/>
          <w:b/>
          <w:bCs/>
          <w:color w:val="auto"/>
          <w:sz w:val="32"/>
          <w:szCs w:val="32"/>
        </w:rPr>
        <w:t>工程名称：</w:t>
      </w:r>
      <w:r>
        <w:rPr>
          <w:rFonts w:hint="eastAsia" w:ascii="楷体_GB2312" w:eastAsia="楷体_GB2312"/>
          <w:b/>
          <w:bCs/>
          <w:color w:val="auto"/>
          <w:sz w:val="32"/>
          <w:szCs w:val="32"/>
          <w:u w:val="single"/>
          <w:lang w:eastAsia="zh-CN"/>
        </w:rPr>
        <w:t>周口市贾鲁嘉苑三标段</w:t>
      </w:r>
      <w:r>
        <w:rPr>
          <w:rFonts w:hint="eastAsia" w:ascii="楷体_GB2312" w:eastAsia="楷体_GB2312"/>
          <w:b/>
          <w:bCs/>
          <w:color w:val="auto"/>
          <w:sz w:val="32"/>
          <w:szCs w:val="32"/>
          <w:u w:val="single"/>
          <w:lang w:val="en-US" w:eastAsia="zh-CN"/>
        </w:rPr>
        <w:t>D地块土石方工程专业</w:t>
      </w:r>
      <w:r>
        <w:rPr>
          <w:rFonts w:hint="eastAsia" w:ascii="楷体_GB2312" w:eastAsia="楷体_GB2312"/>
          <w:b/>
          <w:bCs/>
          <w:color w:val="auto"/>
          <w:sz w:val="32"/>
          <w:szCs w:val="32"/>
          <w:u w:val="single"/>
        </w:rPr>
        <w:t>分</w:t>
      </w:r>
      <w:r>
        <w:rPr>
          <w:rFonts w:hint="eastAsia" w:ascii="楷体_GB2312" w:eastAsia="楷体_GB2312"/>
          <w:b/>
          <w:bCs/>
          <w:color w:val="auto"/>
          <w:sz w:val="32"/>
          <w:szCs w:val="32"/>
          <w:u w:val="single"/>
          <w:lang w:eastAsia="zh-CN"/>
        </w:rPr>
        <w:t>包</w:t>
      </w:r>
      <w:r>
        <w:rPr>
          <w:rFonts w:hint="eastAsia" w:ascii="楷体_GB2312" w:eastAsia="楷体_GB2312"/>
          <w:b/>
          <w:bCs/>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left"/>
        <w:textAlignment w:val="auto"/>
        <w:outlineLvl w:val="9"/>
        <w:rPr>
          <w:rFonts w:hint="eastAsia" w:ascii="楷体_GB2312" w:eastAsia="楷体_GB2312"/>
          <w:b/>
          <w:bCs/>
          <w:color w:val="auto"/>
          <w:szCs w:val="21"/>
          <w:u w:val="single"/>
          <w:lang w:val="en-US" w:eastAsia="zh-CN"/>
        </w:rPr>
      </w:pPr>
      <w:r>
        <w:rPr>
          <w:rFonts w:hint="eastAsia" w:ascii="楷体_GB2312" w:eastAsia="楷体_GB2312"/>
          <w:b/>
          <w:bCs/>
          <w:color w:val="auto"/>
          <w:sz w:val="32"/>
        </w:rPr>
        <w:t>招标人：</w:t>
      </w:r>
      <w:r>
        <w:rPr>
          <w:rFonts w:hint="eastAsia" w:ascii="楷体_GB2312" w:eastAsia="楷体_GB2312"/>
          <w:b/>
          <w:bCs/>
          <w:color w:val="auto"/>
          <w:sz w:val="32"/>
          <w:szCs w:val="32"/>
          <w:u w:val="single"/>
        </w:rPr>
        <w:t xml:space="preserve">  河北建工集团有限责任公司</w:t>
      </w:r>
      <w:r>
        <w:rPr>
          <w:rFonts w:hint="eastAsia" w:ascii="楷体_GB2312" w:eastAsia="楷体_GB2312"/>
          <w:b/>
          <w:bCs/>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1285" w:firstLineChars="400"/>
        <w:jc w:val="left"/>
        <w:textAlignment w:val="auto"/>
        <w:outlineLvl w:val="9"/>
        <w:rPr>
          <w:rFonts w:hint="eastAsia" w:ascii="楷体_GB2312" w:eastAsia="楷体_GB2312"/>
          <w:b/>
          <w:bCs/>
          <w:color w:val="auto"/>
          <w:sz w:val="32"/>
          <w:szCs w:val="32"/>
          <w:u w:val="single"/>
          <w:lang w:val="en-US" w:eastAsia="zh-CN"/>
        </w:rPr>
      </w:pPr>
      <w:r>
        <w:rPr>
          <w:rFonts w:hint="eastAsia" w:ascii="楷体_GB2312" w:hAnsi="宋体" w:eastAsia="楷体_GB2312"/>
          <w:b/>
          <w:bCs/>
          <w:color w:val="auto"/>
          <w:sz w:val="32"/>
        </w:rPr>
        <w:t xml:space="preserve">联系人： </w:t>
      </w:r>
      <w:r>
        <w:rPr>
          <w:rFonts w:hint="eastAsia" w:ascii="楷体_GB2312" w:hAnsi="宋体" w:eastAsia="楷体_GB2312"/>
          <w:b/>
          <w:color w:val="auto"/>
          <w:sz w:val="32"/>
        </w:rPr>
        <w:t xml:space="preserve"> </w:t>
      </w:r>
      <w:r>
        <w:rPr>
          <w:rFonts w:hint="eastAsia" w:ascii="楷体_GB2312" w:eastAsia="楷体_GB2312"/>
          <w:b/>
          <w:bCs/>
          <w:color w:val="auto"/>
          <w:sz w:val="32"/>
          <w:szCs w:val="32"/>
          <w:u w:val="single"/>
          <w:lang w:eastAsia="zh-CN"/>
        </w:rPr>
        <w:t>张</w:t>
      </w:r>
      <w:r>
        <w:rPr>
          <w:rFonts w:hint="eastAsia" w:ascii="楷体_GB2312" w:eastAsia="楷体_GB2312"/>
          <w:b/>
          <w:bCs/>
          <w:color w:val="auto"/>
          <w:sz w:val="32"/>
          <w:szCs w:val="32"/>
          <w:u w:val="single"/>
          <w:lang w:val="en-US" w:eastAsia="zh-CN"/>
        </w:rPr>
        <w:t xml:space="preserve"> </w:t>
      </w:r>
      <w:r>
        <w:rPr>
          <w:rFonts w:hint="eastAsia" w:ascii="楷体_GB2312" w:eastAsia="楷体_GB2312"/>
          <w:b/>
          <w:bCs/>
          <w:color w:val="auto"/>
          <w:sz w:val="32"/>
          <w:szCs w:val="32"/>
          <w:u w:val="single"/>
          <w:lang w:eastAsia="zh-CN"/>
        </w:rPr>
        <w:t>雨</w:t>
      </w:r>
      <w:r>
        <w:rPr>
          <w:rFonts w:hint="eastAsia" w:ascii="楷体_GB2312" w:eastAsia="楷体_GB2312"/>
          <w:b/>
          <w:bCs/>
          <w:color w:val="auto"/>
          <w:sz w:val="32"/>
          <w:szCs w:val="32"/>
          <w:u w:val="single"/>
        </w:rPr>
        <w:t xml:space="preserve"> </w:t>
      </w:r>
      <w:r>
        <w:rPr>
          <w:rFonts w:hint="eastAsia" w:ascii="楷体_GB2312" w:eastAsia="楷体_GB2312"/>
          <w:b/>
          <w:bCs/>
          <w:color w:val="auto"/>
          <w:sz w:val="32"/>
          <w:szCs w:val="32"/>
          <w:u w:val="single"/>
          <w:lang w:val="en-US" w:eastAsia="zh-CN"/>
        </w:rPr>
        <w:t xml:space="preserve"> </w:t>
      </w:r>
      <w:r>
        <w:rPr>
          <w:rFonts w:hint="eastAsia" w:ascii="楷体_GB2312" w:hAnsi="宋体" w:eastAsia="楷体_GB2312"/>
          <w:b/>
          <w:color w:val="auto"/>
          <w:sz w:val="32"/>
        </w:rPr>
        <w:t>联系电话：</w:t>
      </w:r>
      <w:r>
        <w:rPr>
          <w:rFonts w:hint="eastAsia" w:ascii="楷体_GB2312" w:eastAsia="楷体_GB2312"/>
          <w:b/>
          <w:bCs/>
          <w:color w:val="auto"/>
          <w:sz w:val="32"/>
          <w:szCs w:val="32"/>
          <w:u w:val="single"/>
        </w:rPr>
        <w:t xml:space="preserve"> </w:t>
      </w:r>
      <w:r>
        <w:rPr>
          <w:rFonts w:hint="eastAsia" w:ascii="楷体_GB2312" w:eastAsia="楷体_GB2312"/>
          <w:b/>
          <w:bCs/>
          <w:color w:val="auto"/>
          <w:sz w:val="32"/>
          <w:szCs w:val="32"/>
          <w:u w:val="single"/>
          <w:lang w:val="en-US" w:eastAsia="zh-CN"/>
        </w:rPr>
        <w:t>18032830099</w:t>
      </w:r>
      <w:r>
        <w:rPr>
          <w:rFonts w:hint="eastAsia" w:ascii="楷体_GB2312" w:eastAsia="楷体_GB2312"/>
          <w:b/>
          <w:bCs/>
          <w:color w:val="auto"/>
          <w:sz w:val="32"/>
          <w:szCs w:val="32"/>
          <w:u w:val="single"/>
        </w:rPr>
        <w:t xml:space="preserve"> </w:t>
      </w:r>
      <w:r>
        <w:rPr>
          <w:rFonts w:hint="eastAsia" w:ascii="楷体_GB2312" w:eastAsia="楷体_GB2312"/>
          <w:b/>
          <w:bCs/>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891" w:firstLineChars="900"/>
        <w:jc w:val="left"/>
        <w:textAlignment w:val="auto"/>
        <w:outlineLvl w:val="9"/>
        <w:rPr>
          <w:rFonts w:hint="eastAsia" w:ascii="楷体_GB2312" w:eastAsia="楷体_GB2312"/>
          <w:b/>
          <w:bCs/>
          <w:color w:val="auto"/>
          <w:sz w:val="32"/>
          <w:szCs w:val="32"/>
          <w:u w:val="single"/>
          <w:lang w:val="en-US" w:eastAsia="zh-CN"/>
        </w:rPr>
      </w:pPr>
      <w:r>
        <w:rPr>
          <w:rFonts w:hint="eastAsia" w:ascii="楷体_GB2312" w:eastAsia="楷体_GB2312"/>
          <w:b/>
          <w:bCs/>
          <w:color w:val="auto"/>
          <w:sz w:val="32"/>
          <w:szCs w:val="32"/>
          <w:u w:val="single"/>
          <w:lang w:eastAsia="zh-CN"/>
        </w:rPr>
        <w:t>卢</w:t>
      </w:r>
      <w:r>
        <w:rPr>
          <w:rFonts w:hint="eastAsia" w:ascii="楷体_GB2312" w:eastAsia="楷体_GB2312"/>
          <w:b/>
          <w:bCs/>
          <w:color w:val="auto"/>
          <w:sz w:val="32"/>
          <w:szCs w:val="32"/>
          <w:u w:val="single"/>
          <w:lang w:val="en-US" w:eastAsia="zh-CN"/>
        </w:rPr>
        <w:t xml:space="preserve"> </w:t>
      </w:r>
      <w:r>
        <w:rPr>
          <w:rFonts w:hint="eastAsia" w:ascii="楷体_GB2312" w:eastAsia="楷体_GB2312"/>
          <w:b/>
          <w:bCs/>
          <w:color w:val="auto"/>
          <w:sz w:val="32"/>
          <w:szCs w:val="32"/>
          <w:u w:val="single"/>
          <w:lang w:eastAsia="zh-CN"/>
        </w:rPr>
        <w:t>方</w:t>
      </w:r>
      <w:r>
        <w:rPr>
          <w:rFonts w:hint="eastAsia" w:ascii="楷体_GB2312" w:eastAsia="楷体_GB2312"/>
          <w:b/>
          <w:bCs/>
          <w:color w:val="auto"/>
          <w:sz w:val="32"/>
          <w:szCs w:val="32"/>
          <w:u w:val="single"/>
        </w:rPr>
        <w:t xml:space="preserve"> </w:t>
      </w:r>
      <w:r>
        <w:rPr>
          <w:rFonts w:hint="eastAsia" w:ascii="楷体_GB2312" w:eastAsia="楷体_GB2312"/>
          <w:b/>
          <w:bCs/>
          <w:color w:val="auto"/>
          <w:sz w:val="32"/>
          <w:szCs w:val="32"/>
          <w:u w:val="single"/>
          <w:lang w:val="en-US" w:eastAsia="zh-CN"/>
        </w:rPr>
        <w:t xml:space="preserve"> </w:t>
      </w:r>
      <w:r>
        <w:rPr>
          <w:rFonts w:hint="eastAsia" w:ascii="楷体_GB2312" w:hAnsi="宋体" w:eastAsia="楷体_GB2312"/>
          <w:b/>
          <w:bCs/>
          <w:color w:val="auto"/>
          <w:sz w:val="32"/>
        </w:rPr>
        <w:t>联系电话：</w:t>
      </w:r>
      <w:r>
        <w:rPr>
          <w:rFonts w:hint="eastAsia" w:ascii="楷体_GB2312" w:hAnsi="宋体" w:eastAsia="楷体_GB2312"/>
          <w:b/>
          <w:bCs/>
          <w:color w:val="auto"/>
          <w:sz w:val="32"/>
          <w:u w:val="single"/>
        </w:rPr>
        <w:t xml:space="preserve"> </w:t>
      </w:r>
      <w:r>
        <w:rPr>
          <w:rFonts w:hint="eastAsia" w:ascii="楷体_GB2312" w:hAnsi="宋体" w:eastAsia="楷体_GB2312"/>
          <w:b/>
          <w:bCs/>
          <w:color w:val="auto"/>
          <w:sz w:val="32"/>
          <w:u w:val="single"/>
          <w:lang w:val="en-US" w:eastAsia="zh-CN"/>
        </w:rPr>
        <w:t>18133821015</w:t>
      </w:r>
      <w:r>
        <w:rPr>
          <w:rFonts w:hint="eastAsia" w:ascii="楷体_GB2312" w:eastAsia="楷体_GB2312"/>
          <w:b/>
          <w:bCs/>
          <w:color w:val="auto"/>
          <w:sz w:val="32"/>
          <w:szCs w:val="32"/>
          <w:u w:val="single"/>
        </w:rPr>
        <w:t xml:space="preserve"> </w:t>
      </w:r>
      <w:r>
        <w:rPr>
          <w:rFonts w:hint="eastAsia" w:ascii="楷体_GB2312" w:eastAsia="楷体_GB2312"/>
          <w:b/>
          <w:bCs/>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285" w:firstLineChars="400"/>
        <w:jc w:val="left"/>
        <w:textAlignment w:val="auto"/>
        <w:outlineLvl w:val="9"/>
        <w:rPr>
          <w:rFonts w:hint="eastAsia" w:ascii="楷体_GB2312" w:eastAsia="楷体_GB2312"/>
          <w:b/>
          <w:bCs/>
          <w:color w:val="auto"/>
          <w:sz w:val="32"/>
          <w:szCs w:val="32"/>
          <w:u w:val="single"/>
          <w:lang w:eastAsia="zh-CN"/>
        </w:rPr>
      </w:pPr>
      <w:r>
        <w:rPr>
          <w:rFonts w:hint="eastAsia" w:ascii="楷体_GB2312" w:hAnsi="宋体" w:eastAsia="楷体_GB2312"/>
          <w:b/>
          <w:bCs/>
          <w:color w:val="auto"/>
          <w:sz w:val="32"/>
        </w:rPr>
        <w:t>地址：</w:t>
      </w:r>
      <w:r>
        <w:rPr>
          <w:rFonts w:hint="eastAsia" w:ascii="楷体_GB2312" w:eastAsia="楷体_GB2312"/>
          <w:b/>
          <w:bCs/>
          <w:color w:val="auto"/>
          <w:sz w:val="32"/>
          <w:szCs w:val="32"/>
          <w:u w:val="single"/>
          <w:lang w:eastAsia="zh-CN"/>
        </w:rPr>
        <w:t>河南省周口市川汇区中州大道与太清路交口西南角</w:t>
      </w:r>
    </w:p>
    <w:p>
      <w:pPr>
        <w:keepNext w:val="0"/>
        <w:keepLines w:val="0"/>
        <w:pageBreakBefore w:val="0"/>
        <w:kinsoku/>
        <w:wordWrap/>
        <w:overflowPunct/>
        <w:topLinePunct w:val="0"/>
        <w:autoSpaceDE/>
        <w:autoSpaceDN/>
        <w:bidi w:val="0"/>
        <w:adjustRightInd/>
        <w:snapToGrid/>
        <w:spacing w:line="360" w:lineRule="auto"/>
        <w:ind w:firstLine="1285" w:firstLineChars="400"/>
        <w:jc w:val="left"/>
        <w:textAlignment w:val="auto"/>
        <w:outlineLvl w:val="9"/>
        <w:rPr>
          <w:rFonts w:hint="eastAsia" w:ascii="楷体_GB2312" w:hAnsi="宋体" w:eastAsia="楷体_GB2312"/>
          <w:b/>
          <w:bCs/>
          <w:color w:val="auto"/>
          <w:sz w:val="32"/>
        </w:rPr>
      </w:pPr>
      <w:r>
        <w:rPr>
          <w:rFonts w:hint="eastAsia" w:ascii="楷体_GB2312" w:hAnsi="宋体" w:eastAsia="楷体_GB2312"/>
          <w:b/>
          <w:bCs/>
          <w:color w:val="auto"/>
          <w:sz w:val="32"/>
        </w:rPr>
        <w:t>时间：</w:t>
      </w:r>
      <w:r>
        <w:rPr>
          <w:rFonts w:hint="eastAsia" w:ascii="楷体_GB2312" w:hAnsi="宋体" w:eastAsia="楷体_GB2312"/>
          <w:b/>
          <w:color w:val="auto"/>
          <w:sz w:val="32"/>
          <w:u w:val="single"/>
        </w:rPr>
        <w:t xml:space="preserve"> 201</w:t>
      </w:r>
      <w:r>
        <w:rPr>
          <w:rFonts w:hint="eastAsia" w:ascii="楷体_GB2312" w:hAnsi="宋体" w:eastAsia="楷体_GB2312"/>
          <w:b/>
          <w:color w:val="auto"/>
          <w:sz w:val="32"/>
          <w:u w:val="single"/>
          <w:lang w:val="en-US" w:eastAsia="zh-CN"/>
        </w:rPr>
        <w:t>8</w:t>
      </w:r>
      <w:r>
        <w:rPr>
          <w:rFonts w:hint="eastAsia" w:ascii="楷体_GB2312" w:hAnsi="宋体" w:eastAsia="楷体_GB2312"/>
          <w:b/>
          <w:color w:val="auto"/>
          <w:sz w:val="32"/>
          <w:u w:val="single"/>
        </w:rPr>
        <w:t xml:space="preserve"> </w:t>
      </w:r>
      <w:r>
        <w:rPr>
          <w:rFonts w:hint="eastAsia" w:ascii="楷体_GB2312" w:hAnsi="宋体" w:eastAsia="楷体_GB2312"/>
          <w:b/>
          <w:bCs/>
          <w:color w:val="auto"/>
          <w:sz w:val="32"/>
        </w:rPr>
        <w:t>年</w:t>
      </w:r>
      <w:r>
        <w:rPr>
          <w:rFonts w:hint="eastAsia" w:ascii="楷体_GB2312" w:hAnsi="宋体" w:eastAsia="楷体_GB2312"/>
          <w:b/>
          <w:color w:val="auto"/>
          <w:sz w:val="32"/>
          <w:u w:val="single"/>
        </w:rPr>
        <w:t xml:space="preserve"> </w:t>
      </w:r>
      <w:r>
        <w:rPr>
          <w:rFonts w:hint="eastAsia" w:ascii="楷体_GB2312" w:hAnsi="宋体" w:eastAsia="楷体_GB2312"/>
          <w:b/>
          <w:color w:val="auto"/>
          <w:sz w:val="32"/>
          <w:u w:val="single"/>
          <w:lang w:val="en-US" w:eastAsia="zh-CN"/>
        </w:rPr>
        <w:t>5</w:t>
      </w:r>
      <w:r>
        <w:rPr>
          <w:rFonts w:hint="eastAsia" w:ascii="楷体_GB2312" w:hAnsi="宋体" w:eastAsia="楷体_GB2312"/>
          <w:b/>
          <w:color w:val="auto"/>
          <w:sz w:val="32"/>
          <w:u w:val="single"/>
        </w:rPr>
        <w:t xml:space="preserve"> </w:t>
      </w:r>
      <w:r>
        <w:rPr>
          <w:rFonts w:hint="eastAsia" w:ascii="楷体_GB2312" w:hAnsi="宋体" w:eastAsia="楷体_GB2312"/>
          <w:b/>
          <w:bCs/>
          <w:color w:val="auto"/>
          <w:sz w:val="32"/>
        </w:rPr>
        <w:t>月</w:t>
      </w:r>
      <w:r>
        <w:rPr>
          <w:rFonts w:hint="eastAsia" w:ascii="楷体_GB2312" w:hAnsi="宋体" w:eastAsia="楷体_GB2312"/>
          <w:b/>
          <w:color w:val="auto"/>
          <w:sz w:val="32"/>
          <w:u w:val="single"/>
          <w:lang w:val="en-US" w:eastAsia="zh-CN"/>
        </w:rPr>
        <w:t xml:space="preserve"> 6</w:t>
      </w:r>
      <w:r>
        <w:rPr>
          <w:rFonts w:hint="eastAsia" w:ascii="楷体_GB2312" w:hAnsi="宋体" w:eastAsia="楷体_GB2312"/>
          <w:b/>
          <w:color w:val="auto"/>
          <w:sz w:val="32"/>
          <w:u w:val="single"/>
        </w:rPr>
        <w:t xml:space="preserve"> </w:t>
      </w:r>
      <w:r>
        <w:rPr>
          <w:rFonts w:hint="eastAsia" w:ascii="楷体_GB2312" w:hAnsi="宋体" w:eastAsia="楷体_GB2312"/>
          <w:b/>
          <w:bCs/>
          <w:color w:val="auto"/>
          <w:sz w:val="32"/>
        </w:rPr>
        <w:t>日</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b/>
          <w:bCs/>
          <w:color w:val="auto"/>
          <w:sz w:val="32"/>
        </w:rPr>
      </w:pPr>
      <w:r>
        <w:rPr>
          <w:b/>
          <w:bCs/>
          <w:color w:val="auto"/>
          <w:sz w:val="32"/>
        </w:rPr>
        <w:br w:type="page"/>
      </w:r>
    </w:p>
    <w:p>
      <w:pPr>
        <w:spacing w:after="156" w:afterLines="50"/>
        <w:jc w:val="center"/>
        <w:rPr>
          <w:rFonts w:hint="eastAsia" w:ascii="楷体_GB2312" w:eastAsia="楷体_GB2312"/>
          <w:b/>
          <w:bCs/>
          <w:color w:val="auto"/>
          <w:sz w:val="28"/>
          <w:szCs w:val="28"/>
        </w:rPr>
      </w:pPr>
      <w:r>
        <w:rPr>
          <w:rFonts w:hint="eastAsia" w:ascii="楷体_GB2312" w:eastAsia="楷体_GB2312"/>
          <w:b/>
          <w:bCs/>
          <w:color w:val="auto"/>
          <w:sz w:val="28"/>
          <w:szCs w:val="28"/>
        </w:rPr>
        <w:t>招标文件条款</w:t>
      </w:r>
    </w:p>
    <w:p>
      <w:pPr>
        <w:numPr>
          <w:ilvl w:val="0"/>
          <w:numId w:val="1"/>
        </w:numPr>
        <w:spacing w:line="400" w:lineRule="exact"/>
        <w:rPr>
          <w:rFonts w:hint="eastAsia" w:ascii="楷体_GB2312" w:eastAsia="楷体_GB2312"/>
          <w:b/>
          <w:bCs/>
          <w:color w:val="auto"/>
          <w:sz w:val="24"/>
        </w:rPr>
      </w:pPr>
      <w:r>
        <w:rPr>
          <w:rFonts w:hint="eastAsia" w:ascii="楷体_GB2312" w:eastAsia="楷体_GB2312"/>
          <w:b/>
          <w:bCs/>
          <w:color w:val="auto"/>
          <w:sz w:val="24"/>
        </w:rPr>
        <w:t>工程概况</w:t>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outlineLvl w:val="9"/>
        <w:rPr>
          <w:rFonts w:hint="eastAsia" w:ascii="楷体_GB2312" w:eastAsia="楷体_GB2312"/>
          <w:color w:val="auto"/>
          <w:sz w:val="24"/>
          <w:u w:val="single"/>
          <w:lang w:val="en-US" w:eastAsia="zh-CN"/>
        </w:rPr>
      </w:pPr>
      <w:r>
        <w:rPr>
          <w:rFonts w:hint="eastAsia" w:ascii="楷体_GB2312" w:eastAsia="楷体_GB2312"/>
          <w:color w:val="auto"/>
          <w:sz w:val="24"/>
        </w:rPr>
        <w:t>工程名称：</w:t>
      </w:r>
      <w:r>
        <w:rPr>
          <w:rFonts w:hint="eastAsia" w:ascii="楷体_GB2312" w:eastAsia="楷体_GB2312"/>
          <w:color w:val="auto"/>
          <w:sz w:val="24"/>
          <w:u w:val="single"/>
          <w:lang w:eastAsia="zh-CN"/>
        </w:rPr>
        <w:t>周口市贾鲁嘉苑三标段</w:t>
      </w:r>
      <w:r>
        <w:rPr>
          <w:rFonts w:hint="eastAsia" w:ascii="楷体_GB2312" w:eastAsia="楷体_GB2312"/>
          <w:color w:val="auto"/>
          <w:sz w:val="24"/>
          <w:u w:val="single"/>
          <w:lang w:val="en-US" w:eastAsia="zh-CN"/>
        </w:rPr>
        <w:t>D地块土石方工程专业</w:t>
      </w:r>
      <w:r>
        <w:rPr>
          <w:rFonts w:hint="eastAsia" w:ascii="楷体_GB2312" w:eastAsia="楷体_GB2312"/>
          <w:color w:val="auto"/>
          <w:sz w:val="24"/>
          <w:u w:val="single"/>
        </w:rPr>
        <w:t>分</w:t>
      </w:r>
      <w:r>
        <w:rPr>
          <w:rFonts w:hint="eastAsia" w:ascii="楷体_GB2312" w:eastAsia="楷体_GB2312"/>
          <w:color w:val="auto"/>
          <w:sz w:val="24"/>
          <w:u w:val="single"/>
          <w:lang w:eastAsia="zh-CN"/>
        </w:rPr>
        <w:t>包</w:t>
      </w:r>
      <w:r>
        <w:rPr>
          <w:rFonts w:hint="eastAsia" w:ascii="楷体_GB2312" w:eastAsia="楷体_GB2312"/>
          <w:color w:val="auto"/>
          <w:sz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outlineLvl w:val="9"/>
        <w:rPr>
          <w:rFonts w:hint="eastAsia" w:ascii="楷体_GB2312" w:eastAsia="楷体_GB2312"/>
          <w:color w:val="auto"/>
          <w:sz w:val="24"/>
          <w:u w:val="single"/>
          <w:lang w:eastAsia="zh-CN"/>
        </w:rPr>
      </w:pPr>
      <w:r>
        <w:rPr>
          <w:rFonts w:hint="eastAsia" w:ascii="楷体_GB2312" w:eastAsia="楷体_GB2312"/>
          <w:color w:val="auto"/>
          <w:sz w:val="24"/>
        </w:rPr>
        <w:t>工程地址</w:t>
      </w:r>
      <w:r>
        <w:rPr>
          <w:rFonts w:hint="eastAsia" w:ascii="楷体_GB2312" w:hAnsi="宋体" w:eastAsia="楷体_GB2312"/>
          <w:color w:val="auto"/>
          <w:sz w:val="24"/>
        </w:rPr>
        <w:t>：</w:t>
      </w:r>
      <w:r>
        <w:rPr>
          <w:rFonts w:hint="eastAsia" w:ascii="楷体_GB2312" w:eastAsia="楷体_GB2312"/>
          <w:color w:val="auto"/>
          <w:sz w:val="24"/>
          <w:u w:val="single"/>
          <w:lang w:eastAsia="zh-CN"/>
        </w:rPr>
        <w:t>河南省周口市川汇区中州大道与太清路交口西南角</w:t>
      </w:r>
      <w:r>
        <w:rPr>
          <w:rFonts w:hint="eastAsia" w:ascii="楷体_GB2312" w:eastAsia="楷体_GB2312"/>
          <w:color w:val="auto"/>
          <w:sz w:val="24"/>
          <w:u w:val="single"/>
          <w:lang w:val="en-US" w:eastAsia="zh-CN"/>
        </w:rPr>
        <w:t xml:space="preserve">           </w:t>
      </w:r>
    </w:p>
    <w:p>
      <w:pPr>
        <w:spacing w:line="400" w:lineRule="exact"/>
        <w:rPr>
          <w:rFonts w:hint="eastAsia" w:ascii="楷体_GB2312" w:hAnsi="宋体" w:eastAsia="楷体_GB2312"/>
          <w:color w:val="auto"/>
          <w:sz w:val="24"/>
          <w:lang w:val="en-US" w:eastAsia="zh-CN"/>
        </w:rPr>
      </w:pPr>
      <w:r>
        <w:rPr>
          <w:rFonts w:hint="eastAsia" w:ascii="楷体_GB2312" w:hAnsi="宋体" w:eastAsia="楷体_GB2312"/>
          <w:color w:val="auto"/>
          <w:sz w:val="24"/>
        </w:rPr>
        <w:t>3、招标人：</w:t>
      </w:r>
      <w:r>
        <w:rPr>
          <w:rFonts w:hint="eastAsia" w:ascii="楷体_GB2312" w:hAnsi="宋体" w:eastAsia="楷体_GB2312"/>
          <w:color w:val="auto"/>
          <w:sz w:val="24"/>
          <w:u w:val="single"/>
        </w:rPr>
        <w:t>河北建工集团有限责任公司</w:t>
      </w:r>
      <w:r>
        <w:rPr>
          <w:rFonts w:hint="eastAsia" w:ascii="楷体_GB2312" w:hAnsi="宋体" w:eastAsia="楷体_GB2312"/>
          <w:color w:val="auto"/>
          <w:sz w:val="24"/>
          <w:u w:val="single"/>
          <w:lang w:val="en-US" w:eastAsia="zh-CN"/>
        </w:rPr>
        <w:t xml:space="preserve">                                 </w:t>
      </w:r>
    </w:p>
    <w:p>
      <w:pPr>
        <w:spacing w:line="400" w:lineRule="exact"/>
        <w:rPr>
          <w:rFonts w:hint="eastAsia" w:ascii="楷体_GB2312" w:eastAsia="楷体_GB2312"/>
          <w:color w:val="auto"/>
          <w:sz w:val="24"/>
          <w:u w:val="single"/>
          <w:lang w:val="en-US" w:eastAsia="zh-CN"/>
        </w:rPr>
      </w:pPr>
      <w:r>
        <w:rPr>
          <w:rFonts w:hint="eastAsia" w:ascii="楷体_GB2312" w:eastAsia="楷体_GB2312"/>
          <w:bCs/>
          <w:color w:val="auto"/>
          <w:sz w:val="24"/>
        </w:rPr>
        <w:t>4、</w:t>
      </w:r>
      <w:r>
        <w:rPr>
          <w:rFonts w:hint="eastAsia" w:ascii="楷体_GB2312" w:eastAsia="楷体_GB2312"/>
          <w:color w:val="auto"/>
          <w:sz w:val="24"/>
        </w:rPr>
        <w:t>现场情况：</w:t>
      </w:r>
      <w:r>
        <w:rPr>
          <w:rFonts w:hint="eastAsia" w:ascii="楷体_GB2312" w:eastAsia="楷体_GB2312"/>
          <w:color w:val="auto"/>
          <w:sz w:val="24"/>
          <w:u w:val="single"/>
        </w:rPr>
        <w:t xml:space="preserve">目前已具备土方施工条件 </w:t>
      </w:r>
      <w:r>
        <w:rPr>
          <w:rFonts w:hint="eastAsia" w:ascii="楷体_GB2312" w:eastAsia="楷体_GB2312"/>
          <w:color w:val="auto"/>
          <w:sz w:val="24"/>
          <w:u w:val="single"/>
          <w:lang w:val="en-US" w:eastAsia="zh-CN"/>
        </w:rPr>
        <w:t xml:space="preserve">                                </w:t>
      </w:r>
    </w:p>
    <w:p>
      <w:pPr>
        <w:numPr>
          <w:ilvl w:val="0"/>
          <w:numId w:val="1"/>
        </w:numPr>
        <w:spacing w:line="400" w:lineRule="exact"/>
        <w:rPr>
          <w:rFonts w:hint="eastAsia" w:ascii="楷体_GB2312" w:eastAsia="楷体_GB2312"/>
          <w:b/>
          <w:bCs/>
          <w:color w:val="auto"/>
          <w:sz w:val="24"/>
        </w:rPr>
      </w:pPr>
      <w:r>
        <w:rPr>
          <w:rFonts w:hint="eastAsia" w:ascii="楷体_GB2312" w:eastAsia="楷体_GB2312"/>
          <w:b/>
          <w:bCs/>
          <w:color w:val="auto"/>
          <w:sz w:val="24"/>
        </w:rPr>
        <w:t>招标要求</w:t>
      </w:r>
    </w:p>
    <w:p>
      <w:pPr>
        <w:spacing w:line="400" w:lineRule="exact"/>
        <w:rPr>
          <w:rFonts w:hint="eastAsia" w:ascii="楷体_GB2312" w:eastAsia="楷体_GB2312"/>
          <w:color w:val="auto"/>
          <w:sz w:val="24"/>
        </w:rPr>
      </w:pPr>
      <w:r>
        <w:rPr>
          <w:rFonts w:hint="eastAsia" w:ascii="楷体_GB2312" w:eastAsia="楷体_GB2312"/>
          <w:color w:val="auto"/>
          <w:sz w:val="24"/>
        </w:rPr>
        <w:t xml:space="preserve">1、本工程采用 </w:t>
      </w:r>
      <w:r>
        <w:rPr>
          <w:rFonts w:hint="eastAsia" w:ascii="楷体_GB2312" w:eastAsia="楷体_GB2312"/>
          <w:color w:val="auto"/>
          <w:sz w:val="24"/>
          <w:u w:val="single"/>
        </w:rPr>
        <w:t xml:space="preserve"> 公开招标、先招后议 </w:t>
      </w:r>
      <w:r>
        <w:rPr>
          <w:rFonts w:hint="eastAsia" w:ascii="楷体_GB2312" w:eastAsia="楷体_GB2312"/>
          <w:color w:val="auto"/>
          <w:sz w:val="24"/>
          <w:u w:val="single"/>
          <w:lang w:eastAsia="zh-CN"/>
        </w:rPr>
        <w:t>的</w:t>
      </w:r>
      <w:r>
        <w:rPr>
          <w:rFonts w:hint="eastAsia" w:ascii="楷体_GB2312" w:eastAsia="楷体_GB2312"/>
          <w:color w:val="auto"/>
          <w:sz w:val="24"/>
        </w:rPr>
        <w:t>方式招标。</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楷体_GB2312" w:eastAsia="楷体_GB2312"/>
          <w:color w:val="auto"/>
          <w:sz w:val="24"/>
          <w:u w:val="single"/>
          <w:lang w:val="en-US" w:eastAsia="zh-CN"/>
        </w:rPr>
      </w:pPr>
      <w:r>
        <w:rPr>
          <w:rFonts w:hint="eastAsia" w:ascii="楷体_GB2312" w:eastAsia="楷体_GB2312"/>
          <w:color w:val="auto"/>
          <w:sz w:val="24"/>
        </w:rPr>
        <w:t>2、招标范围：</w:t>
      </w:r>
      <w:r>
        <w:rPr>
          <w:rFonts w:hint="eastAsia" w:ascii="楷体_GB2312" w:eastAsia="楷体_GB2312"/>
          <w:color w:val="auto"/>
          <w:sz w:val="24"/>
          <w:u w:val="single"/>
          <w:lang w:val="en-US" w:eastAsia="zh-CN"/>
        </w:rPr>
        <w:t>施工现场的机械进出场、土石方开挖、装车、外运；开挖过程中的边坡修整；清理桩间土；土方开挖、运输过程中的降尘、覆盖、撒水、清理、资料的编制整理等工作内容。</w:t>
      </w:r>
    </w:p>
    <w:p>
      <w:pPr>
        <w:spacing w:line="400" w:lineRule="exact"/>
        <w:rPr>
          <w:rFonts w:hint="eastAsia" w:ascii="楷体_GB2312" w:eastAsia="楷体_GB2312"/>
          <w:color w:val="auto"/>
          <w:sz w:val="24"/>
          <w:u w:val="single"/>
          <w:lang w:eastAsia="zh-CN"/>
        </w:rPr>
      </w:pPr>
      <w:r>
        <w:rPr>
          <w:rFonts w:hint="eastAsia" w:ascii="楷体_GB2312" w:eastAsia="楷体_GB2312"/>
          <w:color w:val="auto"/>
          <w:sz w:val="24"/>
        </w:rPr>
        <w:t>3、工程质量标准：</w:t>
      </w:r>
      <w:r>
        <w:rPr>
          <w:rFonts w:hint="eastAsia" w:ascii="楷体_GB2312" w:eastAsia="楷体_GB2312"/>
          <w:color w:val="auto"/>
          <w:sz w:val="24"/>
          <w:u w:val="single"/>
        </w:rPr>
        <w:t xml:space="preserve"> 合格 </w:t>
      </w:r>
      <w:r>
        <w:rPr>
          <w:rFonts w:hint="eastAsia" w:ascii="楷体_GB2312" w:eastAsia="楷体_GB2312"/>
          <w:color w:val="auto"/>
          <w:sz w:val="24"/>
          <w:u w:val="single"/>
          <w:lang w:eastAsia="zh-CN"/>
        </w:rPr>
        <w:t>。中标人须按照招标人的要求实施百分考核制度，由招标人相关管理人员对中标人在质量、安全、材料、进度、文明施工等方面做出考核评分，该评分作为日后双方结算的依据。</w:t>
      </w:r>
    </w:p>
    <w:p>
      <w:pPr>
        <w:spacing w:line="400" w:lineRule="exact"/>
        <w:rPr>
          <w:rFonts w:hint="eastAsia" w:ascii="楷体_GB2312" w:eastAsia="楷体_GB2312"/>
          <w:b/>
          <w:bCs/>
          <w:color w:val="auto"/>
          <w:sz w:val="24"/>
          <w:lang w:eastAsia="zh-CN"/>
        </w:rPr>
      </w:pPr>
      <w:r>
        <w:rPr>
          <w:rFonts w:hint="eastAsia" w:ascii="楷体_GB2312" w:eastAsia="楷体_GB2312"/>
          <w:color w:val="auto"/>
          <w:sz w:val="24"/>
        </w:rPr>
        <w:t>4、工期要求：</w:t>
      </w:r>
      <w:r>
        <w:rPr>
          <w:rFonts w:hint="eastAsia" w:ascii="楷体_GB2312" w:eastAsia="楷体_GB2312"/>
          <w:b/>
          <w:bCs/>
          <w:color w:val="auto"/>
          <w:sz w:val="24"/>
        </w:rPr>
        <w:t>进场时间以招标人通知为准。</w:t>
      </w:r>
      <w:r>
        <w:rPr>
          <w:rFonts w:hint="eastAsia" w:ascii="楷体_GB2312" w:eastAsia="楷体_GB2312"/>
          <w:b/>
          <w:bCs/>
          <w:color w:val="auto"/>
          <w:sz w:val="24"/>
          <w:lang w:eastAsia="zh-CN"/>
        </w:rPr>
        <w:t>工期不超过</w:t>
      </w:r>
      <w:r>
        <w:rPr>
          <w:rFonts w:hint="eastAsia" w:ascii="楷体_GB2312" w:eastAsia="楷体_GB2312"/>
          <w:b/>
          <w:bCs/>
          <w:color w:val="auto"/>
          <w:sz w:val="24"/>
          <w:lang w:val="en-US" w:eastAsia="zh-CN"/>
        </w:rPr>
        <w:t>20日历天，</w:t>
      </w:r>
      <w:r>
        <w:rPr>
          <w:rFonts w:hint="eastAsia" w:ascii="楷体_GB2312" w:eastAsia="楷体_GB2312"/>
          <w:b/>
          <w:bCs/>
          <w:color w:val="auto"/>
          <w:sz w:val="24"/>
        </w:rPr>
        <w:t>投标人必须满足招标人施工节点要求</w:t>
      </w:r>
      <w:r>
        <w:rPr>
          <w:rFonts w:hint="eastAsia" w:ascii="楷体_GB2312" w:eastAsia="楷体_GB2312"/>
          <w:b/>
          <w:bCs/>
          <w:color w:val="auto"/>
          <w:sz w:val="24"/>
          <w:lang w:eastAsia="zh-CN"/>
        </w:rPr>
        <w:t>，</w:t>
      </w:r>
      <w:r>
        <w:rPr>
          <w:rFonts w:hint="eastAsia" w:ascii="楷体_GB2312" w:eastAsia="楷体_GB2312"/>
          <w:b/>
          <w:bCs/>
          <w:color w:val="auto"/>
          <w:sz w:val="24"/>
        </w:rPr>
        <w:t>具体开工日期以招标人通知为准</w:t>
      </w:r>
      <w:r>
        <w:rPr>
          <w:rFonts w:hint="eastAsia" w:ascii="楷体_GB2312" w:eastAsia="楷体_GB2312"/>
          <w:b/>
          <w:bCs/>
          <w:color w:val="auto"/>
          <w:sz w:val="24"/>
          <w:lang w:eastAsia="zh-CN"/>
        </w:rPr>
        <w:t>。</w:t>
      </w:r>
    </w:p>
    <w:p>
      <w:pPr>
        <w:numPr>
          <w:ilvl w:val="0"/>
          <w:numId w:val="1"/>
        </w:numPr>
        <w:spacing w:line="390" w:lineRule="exact"/>
        <w:rPr>
          <w:rFonts w:hint="eastAsia" w:ascii="楷体_GB2312" w:eastAsia="楷体_GB2312"/>
          <w:b/>
          <w:bCs/>
          <w:color w:val="auto"/>
          <w:sz w:val="24"/>
        </w:rPr>
      </w:pPr>
      <w:r>
        <w:rPr>
          <w:rFonts w:hint="eastAsia" w:ascii="楷体_GB2312" w:eastAsia="楷体_GB2312"/>
          <w:b/>
          <w:bCs/>
          <w:color w:val="auto"/>
          <w:sz w:val="24"/>
        </w:rPr>
        <w:t xml:space="preserve">施工要求 </w:t>
      </w:r>
    </w:p>
    <w:p>
      <w:pPr>
        <w:spacing w:line="390" w:lineRule="exact"/>
        <w:rPr>
          <w:rFonts w:hint="eastAsia" w:ascii="楷体_GB2312" w:eastAsia="楷体_GB2312"/>
          <w:bCs/>
          <w:color w:val="auto"/>
          <w:sz w:val="24"/>
        </w:rPr>
      </w:pPr>
      <w:r>
        <w:rPr>
          <w:rFonts w:hint="eastAsia" w:ascii="楷体_GB2312" w:eastAsia="楷体_GB2312"/>
          <w:bCs/>
          <w:color w:val="auto"/>
          <w:sz w:val="24"/>
        </w:rPr>
        <w:t>1、土方运输过程中，土方在道路上的遗撒、破坏、污染、扬尘等事宜以及引发的一切经济及安全责任，发生的一切费用由中标单位承担，同时应符合有关环卫、市容、车管、交通等部门要求，</w:t>
      </w:r>
      <w:r>
        <w:rPr>
          <w:rFonts w:hint="eastAsia" w:ascii="楷体_GB2312" w:eastAsia="楷体_GB2312"/>
          <w:bCs/>
          <w:color w:val="auto"/>
          <w:sz w:val="24"/>
          <w:lang w:eastAsia="zh-CN"/>
        </w:rPr>
        <w:t>具有合法的相关证件，</w:t>
      </w:r>
      <w:r>
        <w:rPr>
          <w:rFonts w:hint="eastAsia" w:ascii="楷体_GB2312" w:eastAsia="楷体_GB2312"/>
          <w:bCs/>
          <w:color w:val="auto"/>
          <w:sz w:val="24"/>
        </w:rPr>
        <w:t>相关费用由中标单位自理。</w:t>
      </w:r>
    </w:p>
    <w:p>
      <w:pPr>
        <w:spacing w:line="390" w:lineRule="exact"/>
        <w:rPr>
          <w:rFonts w:hint="eastAsia" w:ascii="楷体_GB2312" w:eastAsia="楷体_GB2312"/>
          <w:bCs/>
          <w:color w:val="auto"/>
          <w:sz w:val="24"/>
        </w:rPr>
      </w:pPr>
      <w:r>
        <w:rPr>
          <w:rFonts w:hint="eastAsia" w:ascii="楷体_GB2312" w:eastAsia="楷体_GB2312"/>
          <w:bCs/>
          <w:color w:val="auto"/>
          <w:sz w:val="24"/>
        </w:rPr>
        <w:t>2、渣土手续由中标单位办理，报价时应考虑在内。</w:t>
      </w:r>
    </w:p>
    <w:p>
      <w:pPr>
        <w:spacing w:line="390" w:lineRule="exact"/>
        <w:rPr>
          <w:rFonts w:hint="eastAsia" w:ascii="楷体_GB2312" w:eastAsia="楷体_GB2312"/>
          <w:bCs/>
          <w:color w:val="auto"/>
          <w:sz w:val="24"/>
          <w:lang w:val="en-US" w:eastAsia="zh-CN"/>
        </w:rPr>
      </w:pPr>
      <w:r>
        <w:rPr>
          <w:rFonts w:hint="eastAsia" w:ascii="楷体_GB2312" w:eastAsia="楷体_GB2312"/>
          <w:bCs/>
          <w:color w:val="auto"/>
          <w:sz w:val="24"/>
          <w:lang w:val="en-US" w:eastAsia="zh-CN"/>
        </w:rPr>
        <w:t>3、</w:t>
      </w:r>
      <w:r>
        <w:rPr>
          <w:rFonts w:hint="eastAsia" w:ascii="楷体_GB2312" w:eastAsia="楷体_GB2312"/>
          <w:b/>
          <w:bCs w:val="0"/>
          <w:color w:val="auto"/>
          <w:sz w:val="24"/>
          <w:lang w:val="en-US" w:eastAsia="zh-CN"/>
        </w:rPr>
        <w:t>卸土点由中标单位自行考察和确定。</w:t>
      </w:r>
    </w:p>
    <w:p>
      <w:pPr>
        <w:numPr>
          <w:ilvl w:val="0"/>
          <w:numId w:val="1"/>
        </w:numPr>
        <w:spacing w:line="390" w:lineRule="exact"/>
        <w:rPr>
          <w:rFonts w:hint="eastAsia" w:ascii="楷体_GB2312" w:eastAsia="楷体_GB2312"/>
          <w:b/>
          <w:bCs/>
          <w:color w:val="auto"/>
          <w:sz w:val="24"/>
        </w:rPr>
      </w:pPr>
      <w:r>
        <w:rPr>
          <w:rFonts w:hint="eastAsia" w:ascii="楷体_GB2312" w:eastAsia="楷体_GB2312"/>
          <w:b/>
          <w:bCs/>
          <w:color w:val="auto"/>
          <w:sz w:val="24"/>
        </w:rPr>
        <w:t xml:space="preserve">投标报价要求 </w:t>
      </w:r>
    </w:p>
    <w:p>
      <w:pPr>
        <w:spacing w:line="390" w:lineRule="exact"/>
        <w:rPr>
          <w:rFonts w:hint="eastAsia" w:ascii="楷体_GB2312" w:eastAsia="楷体_GB2312"/>
          <w:color w:val="auto"/>
          <w:sz w:val="24"/>
        </w:rPr>
      </w:pPr>
      <w:r>
        <w:rPr>
          <w:rFonts w:hint="eastAsia" w:ascii="楷体_GB2312" w:eastAsia="楷体_GB2312"/>
          <w:color w:val="auto"/>
          <w:sz w:val="24"/>
        </w:rPr>
        <w:t xml:space="preserve">1、报价依据：施工图纸、现场条件、工期、质量要求以及投标单位自身的经济、技术实力等。 </w:t>
      </w:r>
    </w:p>
    <w:p>
      <w:pPr>
        <w:spacing w:line="390" w:lineRule="exact"/>
        <w:rPr>
          <w:rFonts w:hint="eastAsia" w:ascii="楷体_GB2312" w:eastAsia="楷体_GB2312"/>
          <w:color w:val="auto"/>
          <w:sz w:val="24"/>
        </w:rPr>
      </w:pPr>
      <w:r>
        <w:rPr>
          <w:rFonts w:hint="eastAsia" w:ascii="楷体_GB2312" w:eastAsia="楷体_GB2312"/>
          <w:color w:val="auto"/>
          <w:sz w:val="24"/>
        </w:rPr>
        <w:t>2、报价包含</w:t>
      </w:r>
      <w:r>
        <w:rPr>
          <w:rFonts w:hint="eastAsia" w:ascii="楷体_GB2312" w:eastAsia="楷体_GB2312"/>
          <w:color w:val="auto"/>
          <w:sz w:val="24"/>
          <w:lang w:eastAsia="zh-CN"/>
        </w:rPr>
        <w:t>的</w:t>
      </w:r>
      <w:r>
        <w:rPr>
          <w:rFonts w:hint="eastAsia" w:ascii="楷体_GB2312" w:eastAsia="楷体_GB2312"/>
          <w:color w:val="auto"/>
          <w:sz w:val="24"/>
        </w:rPr>
        <w:t>内容和费用：招标要求和施工要求的全部内容</w:t>
      </w:r>
      <w:r>
        <w:rPr>
          <w:rFonts w:hint="eastAsia" w:ascii="楷体_GB2312" w:eastAsia="楷体_GB2312"/>
          <w:color w:val="auto"/>
          <w:sz w:val="24"/>
          <w:lang w:eastAsia="zh-CN"/>
        </w:rPr>
        <w:t>。</w:t>
      </w:r>
      <w:r>
        <w:rPr>
          <w:rFonts w:hint="eastAsia" w:ascii="楷体_GB2312" w:eastAsia="楷体_GB2312"/>
          <w:color w:val="auto"/>
          <w:sz w:val="24"/>
        </w:rPr>
        <w:t xml:space="preserve"> </w:t>
      </w:r>
    </w:p>
    <w:p>
      <w:pPr>
        <w:spacing w:line="390" w:lineRule="exact"/>
        <w:rPr>
          <w:rFonts w:hint="eastAsia" w:ascii="楷体_GB2312" w:eastAsia="楷体_GB2312"/>
          <w:color w:val="auto"/>
          <w:sz w:val="24"/>
        </w:rPr>
      </w:pPr>
      <w:r>
        <w:rPr>
          <w:rFonts w:hint="eastAsia" w:ascii="楷体_GB2312" w:eastAsia="楷体_GB2312"/>
          <w:color w:val="auto"/>
          <w:sz w:val="24"/>
        </w:rPr>
        <w:t>3、报价方式：按招标文件</w:t>
      </w:r>
      <w:r>
        <w:rPr>
          <w:rFonts w:hint="eastAsia" w:ascii="楷体_GB2312" w:eastAsia="楷体_GB2312"/>
          <w:color w:val="auto"/>
          <w:sz w:val="24"/>
          <w:lang w:eastAsia="zh-CN"/>
        </w:rPr>
        <w:t>中</w:t>
      </w:r>
      <w:r>
        <w:rPr>
          <w:rFonts w:hint="eastAsia" w:ascii="楷体_GB2312" w:eastAsia="楷体_GB2312"/>
          <w:color w:val="auto"/>
          <w:sz w:val="24"/>
        </w:rPr>
        <w:t>投标报价单统一格式进行报价，加盖投标人单位公章及法定代表人印章</w:t>
      </w:r>
      <w:r>
        <w:rPr>
          <w:rFonts w:hint="eastAsia" w:ascii="楷体_GB2312" w:eastAsia="楷体_GB2312"/>
          <w:color w:val="auto"/>
          <w:sz w:val="24"/>
          <w:lang w:eastAsia="zh-CN"/>
        </w:rPr>
        <w:t>。</w:t>
      </w:r>
      <w:r>
        <w:rPr>
          <w:rFonts w:hint="eastAsia" w:ascii="楷体_GB2312" w:eastAsia="楷体_GB2312"/>
          <w:color w:val="auto"/>
          <w:sz w:val="24"/>
        </w:rPr>
        <w:t>投标人报价时，须将工程劳务费、</w:t>
      </w:r>
      <w:r>
        <w:rPr>
          <w:rFonts w:hint="eastAsia" w:ascii="楷体_GB2312" w:eastAsia="楷体_GB2312"/>
          <w:color w:val="auto"/>
          <w:sz w:val="24"/>
          <w:lang w:eastAsia="zh-CN"/>
        </w:rPr>
        <w:t>运输费、</w:t>
      </w:r>
      <w:r>
        <w:rPr>
          <w:rFonts w:hint="eastAsia" w:ascii="楷体_GB2312" w:eastAsia="楷体_GB2312"/>
          <w:color w:val="auto"/>
          <w:sz w:val="24"/>
        </w:rPr>
        <w:t>自身机械工具费、</w:t>
      </w:r>
      <w:r>
        <w:rPr>
          <w:rFonts w:hint="eastAsia" w:ascii="楷体_GB2312" w:eastAsia="楷体_GB2312"/>
          <w:color w:val="auto"/>
          <w:sz w:val="24"/>
          <w:lang w:eastAsia="zh-CN"/>
        </w:rPr>
        <w:t>机械进出场费、</w:t>
      </w:r>
      <w:r>
        <w:rPr>
          <w:rFonts w:hint="eastAsia" w:ascii="楷体_GB2312" w:eastAsia="楷体_GB2312"/>
          <w:color w:val="auto"/>
          <w:sz w:val="24"/>
        </w:rPr>
        <w:t>管理费、安全文明施工费、</w:t>
      </w:r>
      <w:r>
        <w:rPr>
          <w:rFonts w:hint="eastAsia" w:ascii="楷体_GB2312" w:eastAsia="楷体_GB2312"/>
          <w:color w:val="auto"/>
          <w:sz w:val="24"/>
          <w:lang w:eastAsia="zh-CN"/>
        </w:rPr>
        <w:t>其他措施费、规费和</w:t>
      </w:r>
      <w:r>
        <w:rPr>
          <w:rFonts w:hint="eastAsia" w:ascii="楷体_GB2312" w:eastAsia="楷体_GB2312"/>
          <w:color w:val="auto"/>
          <w:sz w:val="24"/>
        </w:rPr>
        <w:t>税金等</w:t>
      </w:r>
      <w:r>
        <w:rPr>
          <w:rFonts w:hint="eastAsia" w:ascii="楷体_GB2312" w:eastAsia="楷体_GB2312"/>
          <w:color w:val="auto"/>
          <w:sz w:val="24"/>
          <w:lang w:eastAsia="zh-CN"/>
        </w:rPr>
        <w:t>所有费用</w:t>
      </w:r>
      <w:r>
        <w:rPr>
          <w:rFonts w:hint="eastAsia" w:ascii="楷体_GB2312" w:eastAsia="楷体_GB2312"/>
          <w:color w:val="auto"/>
          <w:sz w:val="24"/>
        </w:rPr>
        <w:t>包含在内。</w:t>
      </w:r>
    </w:p>
    <w:p>
      <w:pPr>
        <w:spacing w:line="390" w:lineRule="exact"/>
        <w:rPr>
          <w:rFonts w:hint="eastAsia" w:ascii="楷体_GB2312" w:hAnsi="宋体" w:eastAsia="楷体_GB2312"/>
          <w:color w:val="auto"/>
          <w:sz w:val="24"/>
          <w:lang w:eastAsia="zh-CN"/>
        </w:rPr>
      </w:pPr>
      <w:r>
        <w:rPr>
          <w:rFonts w:hint="eastAsia" w:ascii="楷体_GB2312" w:hAnsi="宋体" w:eastAsia="楷体_GB2312"/>
          <w:color w:val="auto"/>
          <w:sz w:val="24"/>
        </w:rPr>
        <w:t>4、结算价款=综合单价×工程量（工程量按实际完成的工程量进行据实结算）</w:t>
      </w:r>
      <w:r>
        <w:rPr>
          <w:rFonts w:hint="eastAsia" w:ascii="楷体_GB2312" w:hAnsi="宋体" w:eastAsia="楷体_GB2312"/>
          <w:color w:val="auto"/>
          <w:sz w:val="24"/>
          <w:lang w:eastAsia="zh-CN"/>
        </w:rPr>
        <w:t>。</w:t>
      </w:r>
    </w:p>
    <w:p>
      <w:pPr>
        <w:spacing w:line="390" w:lineRule="exact"/>
        <w:rPr>
          <w:rFonts w:hint="eastAsia" w:ascii="楷体_GB2312" w:hAnsi="宋体" w:eastAsia="楷体_GB2312"/>
          <w:color w:val="auto"/>
          <w:sz w:val="24"/>
        </w:rPr>
      </w:pPr>
      <w:r>
        <w:rPr>
          <w:rFonts w:hint="eastAsia" w:ascii="楷体_GB2312" w:hAnsi="宋体" w:eastAsia="楷体_GB2312"/>
          <w:color w:val="auto"/>
          <w:sz w:val="24"/>
        </w:rPr>
        <w:t>5、报价中对工程质量、工期进度、安全文明施工方面的奖罚措施：</w:t>
      </w:r>
    </w:p>
    <w:p>
      <w:pPr>
        <w:spacing w:line="390" w:lineRule="exact"/>
        <w:rPr>
          <w:rFonts w:hint="eastAsia" w:ascii="楷体_GB2312" w:hAnsi="宋体" w:eastAsia="楷体_GB2312"/>
          <w:color w:val="auto"/>
          <w:sz w:val="24"/>
        </w:rPr>
      </w:pPr>
      <w:r>
        <w:rPr>
          <w:rFonts w:hint="eastAsia" w:ascii="楷体_GB2312" w:hAnsi="宋体" w:eastAsia="楷体_GB2312"/>
          <w:color w:val="auto"/>
          <w:sz w:val="24"/>
        </w:rPr>
        <w:fldChar w:fldCharType="begin"/>
      </w:r>
      <w:r>
        <w:rPr>
          <w:rFonts w:hint="eastAsia" w:ascii="楷体_GB2312" w:hAnsi="宋体" w:eastAsia="楷体_GB2312"/>
          <w:color w:val="auto"/>
          <w:sz w:val="24"/>
        </w:rPr>
        <w:instrText xml:space="preserve"> = 1 \* GB2 </w:instrText>
      </w:r>
      <w:r>
        <w:rPr>
          <w:rFonts w:hint="eastAsia" w:ascii="楷体_GB2312" w:hAnsi="宋体" w:eastAsia="楷体_GB2312"/>
          <w:color w:val="auto"/>
          <w:sz w:val="24"/>
        </w:rPr>
        <w:fldChar w:fldCharType="separate"/>
      </w:r>
      <w:r>
        <w:rPr>
          <w:rFonts w:hint="eastAsia" w:ascii="楷体_GB2312" w:hAnsi="宋体" w:eastAsia="楷体_GB2312"/>
          <w:color w:val="auto"/>
          <w:sz w:val="24"/>
        </w:rPr>
        <w:t>⑴</w:t>
      </w:r>
      <w:r>
        <w:rPr>
          <w:rFonts w:hint="eastAsia" w:ascii="楷体_GB2312" w:hAnsi="宋体" w:eastAsia="楷体_GB2312"/>
          <w:color w:val="auto"/>
          <w:sz w:val="24"/>
        </w:rPr>
        <w:fldChar w:fldCharType="end"/>
      </w:r>
      <w:r>
        <w:rPr>
          <w:rFonts w:hint="eastAsia" w:ascii="楷体_GB2312" w:hAnsi="宋体" w:eastAsia="楷体_GB2312"/>
          <w:color w:val="auto"/>
          <w:sz w:val="24"/>
        </w:rPr>
        <w:t xml:space="preserve"> 该工程质量必须符合图纸及有关技术文件规定的技术质量要求，符合国家及行业的有关标准。如果由于承包人原因达不到，按工程结算价款3%对承包人进行处罚。</w:t>
      </w:r>
    </w:p>
    <w:p>
      <w:pPr>
        <w:spacing w:line="390" w:lineRule="exact"/>
        <w:rPr>
          <w:rFonts w:hint="eastAsia" w:ascii="楷体_GB2312" w:hAnsi="宋体" w:eastAsia="楷体_GB2312"/>
          <w:color w:val="auto"/>
          <w:sz w:val="24"/>
        </w:rPr>
      </w:pPr>
      <w:r>
        <w:rPr>
          <w:rFonts w:hint="eastAsia" w:ascii="楷体_GB2312" w:hAnsi="宋体" w:eastAsia="楷体_GB2312"/>
          <w:color w:val="auto"/>
          <w:sz w:val="24"/>
        </w:rPr>
        <w:fldChar w:fldCharType="begin"/>
      </w:r>
      <w:r>
        <w:rPr>
          <w:rFonts w:hint="eastAsia" w:ascii="楷体_GB2312" w:hAnsi="宋体" w:eastAsia="楷体_GB2312"/>
          <w:color w:val="auto"/>
          <w:sz w:val="24"/>
        </w:rPr>
        <w:instrText xml:space="preserve"> = 2 \* GB2 </w:instrText>
      </w:r>
      <w:r>
        <w:rPr>
          <w:rFonts w:hint="eastAsia" w:ascii="楷体_GB2312" w:hAnsi="宋体" w:eastAsia="楷体_GB2312"/>
          <w:color w:val="auto"/>
          <w:sz w:val="24"/>
        </w:rPr>
        <w:fldChar w:fldCharType="separate"/>
      </w:r>
      <w:r>
        <w:rPr>
          <w:rFonts w:hint="eastAsia" w:ascii="楷体_GB2312" w:hAnsi="宋体" w:eastAsia="楷体_GB2312"/>
          <w:color w:val="auto"/>
          <w:sz w:val="24"/>
        </w:rPr>
        <w:t>⑵</w:t>
      </w:r>
      <w:r>
        <w:rPr>
          <w:rFonts w:hint="eastAsia" w:ascii="楷体_GB2312" w:hAnsi="宋体" w:eastAsia="楷体_GB2312"/>
          <w:color w:val="auto"/>
          <w:sz w:val="24"/>
        </w:rPr>
        <w:fldChar w:fldCharType="end"/>
      </w:r>
      <w:r>
        <w:rPr>
          <w:rFonts w:hint="eastAsia" w:ascii="楷体_GB2312" w:hAnsi="宋体" w:eastAsia="楷体_GB2312"/>
          <w:color w:val="auto"/>
          <w:sz w:val="24"/>
        </w:rPr>
        <w:t xml:space="preserve"> 本工程工期由于承包人</w:t>
      </w:r>
      <w:r>
        <w:rPr>
          <w:rFonts w:hint="eastAsia" w:ascii="楷体_GB2312" w:hAnsi="宋体" w:eastAsia="楷体_GB2312"/>
          <w:color w:val="auto"/>
          <w:sz w:val="24"/>
          <w:lang w:eastAsia="zh-CN"/>
        </w:rPr>
        <w:t>原因，</w:t>
      </w:r>
      <w:r>
        <w:rPr>
          <w:rFonts w:hint="eastAsia" w:ascii="楷体_GB2312" w:hAnsi="宋体" w:eastAsia="楷体_GB2312"/>
          <w:color w:val="auto"/>
          <w:sz w:val="24"/>
        </w:rPr>
        <w:t>每拖后一天，发包人处罚承包人承包总价的3‰。</w:t>
      </w:r>
    </w:p>
    <w:p>
      <w:pPr>
        <w:spacing w:line="390" w:lineRule="exact"/>
        <w:rPr>
          <w:rFonts w:hint="eastAsia" w:ascii="楷体_GB2312" w:hAnsi="宋体" w:eastAsia="楷体_GB2312"/>
          <w:color w:val="auto"/>
          <w:sz w:val="24"/>
        </w:rPr>
      </w:pPr>
      <w:r>
        <w:rPr>
          <w:rFonts w:hint="eastAsia" w:ascii="楷体_GB2312" w:hAnsi="宋体" w:eastAsia="楷体_GB2312"/>
          <w:color w:val="auto"/>
          <w:sz w:val="24"/>
        </w:rPr>
        <w:fldChar w:fldCharType="begin"/>
      </w:r>
      <w:r>
        <w:rPr>
          <w:rFonts w:hint="eastAsia" w:ascii="楷体_GB2312" w:hAnsi="宋体" w:eastAsia="楷体_GB2312"/>
          <w:color w:val="auto"/>
          <w:sz w:val="24"/>
        </w:rPr>
        <w:instrText xml:space="preserve"> = 3 \* GB2 </w:instrText>
      </w:r>
      <w:r>
        <w:rPr>
          <w:rFonts w:hint="eastAsia" w:ascii="楷体_GB2312" w:hAnsi="宋体" w:eastAsia="楷体_GB2312"/>
          <w:color w:val="auto"/>
          <w:sz w:val="24"/>
        </w:rPr>
        <w:fldChar w:fldCharType="separate"/>
      </w:r>
      <w:r>
        <w:rPr>
          <w:rFonts w:hint="eastAsia" w:ascii="楷体_GB2312" w:hAnsi="宋体" w:eastAsia="楷体_GB2312"/>
          <w:color w:val="auto"/>
          <w:sz w:val="24"/>
        </w:rPr>
        <w:t>⑶</w:t>
      </w:r>
      <w:r>
        <w:rPr>
          <w:rFonts w:hint="eastAsia" w:ascii="楷体_GB2312" w:hAnsi="宋体" w:eastAsia="楷体_GB2312"/>
          <w:color w:val="auto"/>
          <w:sz w:val="24"/>
        </w:rPr>
        <w:fldChar w:fldCharType="end"/>
      </w:r>
      <w:r>
        <w:rPr>
          <w:rFonts w:hint="eastAsia" w:ascii="楷体_GB2312" w:hAnsi="宋体" w:eastAsia="楷体_GB2312"/>
          <w:color w:val="auto"/>
          <w:sz w:val="24"/>
        </w:rPr>
        <w:t xml:space="preserve"> 本工程必须达</w:t>
      </w:r>
      <w:r>
        <w:rPr>
          <w:rFonts w:hint="eastAsia" w:ascii="楷体_GB2312" w:hAnsi="宋体" w:eastAsia="楷体_GB2312"/>
          <w:color w:val="auto"/>
          <w:sz w:val="24"/>
          <w:lang w:eastAsia="zh-CN"/>
        </w:rPr>
        <w:t>到</w:t>
      </w:r>
      <w:r>
        <w:rPr>
          <w:rFonts w:hint="eastAsia" w:ascii="楷体_GB2312" w:hAnsi="宋体" w:eastAsia="楷体_GB2312"/>
          <w:color w:val="auto"/>
          <w:sz w:val="24"/>
        </w:rPr>
        <w:t>发包人《质量、环境、职业健康安全管理体系》提出的要求，如由于承包人原因达不到，按工程结算价款5%对承包人进行处罚。</w:t>
      </w:r>
    </w:p>
    <w:p>
      <w:pPr>
        <w:numPr>
          <w:ilvl w:val="0"/>
          <w:numId w:val="1"/>
        </w:numPr>
        <w:spacing w:line="390" w:lineRule="exact"/>
        <w:rPr>
          <w:rFonts w:hint="eastAsia" w:ascii="楷体_GB2312" w:eastAsia="楷体_GB2312"/>
          <w:b/>
          <w:bCs/>
          <w:color w:val="auto"/>
          <w:sz w:val="24"/>
        </w:rPr>
      </w:pPr>
      <w:r>
        <w:rPr>
          <w:rFonts w:hint="eastAsia" w:ascii="楷体_GB2312" w:eastAsia="楷体_GB2312"/>
          <w:b/>
          <w:bCs/>
          <w:color w:val="auto"/>
          <w:sz w:val="24"/>
        </w:rPr>
        <w:t xml:space="preserve"> 工程款的结算与支付</w:t>
      </w:r>
    </w:p>
    <w:p>
      <w:pPr>
        <w:numPr>
          <w:ilvl w:val="0"/>
          <w:numId w:val="0"/>
        </w:numPr>
        <w:spacing w:line="390" w:lineRule="exact"/>
        <w:rPr>
          <w:rFonts w:hint="eastAsia" w:ascii="楷体_GB2312" w:hAnsi="宋体" w:eastAsia="楷体_GB2312"/>
          <w:b/>
          <w:bCs/>
          <w:color w:val="auto"/>
          <w:sz w:val="24"/>
          <w:lang w:val="en-US" w:eastAsia="zh-CN"/>
        </w:rPr>
      </w:pPr>
      <w:r>
        <w:rPr>
          <w:rFonts w:hint="eastAsia" w:ascii="楷体_GB2312" w:hAnsi="宋体" w:eastAsia="楷体_GB2312"/>
          <w:b/>
          <w:bCs/>
          <w:color w:val="auto"/>
          <w:sz w:val="24"/>
          <w:lang w:val="en-US" w:eastAsia="zh-CN"/>
        </w:rPr>
        <w:t>1.</w:t>
      </w:r>
      <w:r>
        <w:rPr>
          <w:rFonts w:hint="eastAsia" w:ascii="楷体_GB2312" w:hAnsi="宋体" w:eastAsia="楷体_GB2312"/>
          <w:color w:val="auto"/>
          <w:sz w:val="24"/>
        </w:rPr>
        <w:t>结算</w:t>
      </w:r>
      <w:r>
        <w:rPr>
          <w:rFonts w:hint="eastAsia" w:ascii="楷体_GB2312" w:hAnsi="宋体" w:eastAsia="楷体_GB2312"/>
          <w:color w:val="auto"/>
          <w:sz w:val="24"/>
          <w:lang w:eastAsia="zh-CN"/>
        </w:rPr>
        <w:t>与支付方式：承包人每</w:t>
      </w:r>
      <w:r>
        <w:rPr>
          <w:rFonts w:hint="eastAsia" w:ascii="楷体_GB2312" w:hAnsi="宋体" w:eastAsia="楷体_GB2312"/>
          <w:color w:val="auto"/>
          <w:sz w:val="24"/>
          <w:lang w:val="en-US" w:eastAsia="zh-CN"/>
        </w:rPr>
        <w:t>完成十万立方米土方开挖、清运任务后28日内，承包人向发包人递交完整的已完工程量结算资料，发包人在收到结算资料后进行核实，核实确认后 30日内付至已完成工程量结算价款的80%；完成基础结构（正负零）后，承包人向发包人递交完整的已完工程量结算资料，发包人对已完成工程量结算资料予以确认，待建设单位第一次拨付工程款后30日内付至已完成工程量结算价款的90%；剩余10%作为质保金，在整个建设项目竣工验收合格后30日内付清。</w:t>
      </w:r>
      <w:r>
        <w:rPr>
          <w:rFonts w:hint="eastAsia" w:ascii="楷体_GB2312" w:hAnsi="宋体" w:eastAsia="楷体_GB2312"/>
          <w:b/>
          <w:bCs/>
          <w:color w:val="auto"/>
          <w:sz w:val="24"/>
          <w:lang w:val="en-US" w:eastAsia="zh-CN"/>
        </w:rPr>
        <w:t>承包人在核量和结算过程期间不得做出停工、怠工等消极行为，如若发生，发包人有权要求承包人支付10000元/次的违约金，由发包人在工程款中扣除。</w:t>
      </w:r>
    </w:p>
    <w:p>
      <w:pPr>
        <w:spacing w:line="390" w:lineRule="exact"/>
        <w:rPr>
          <w:rFonts w:hint="eastAsia" w:ascii="楷体_GB2312" w:hAnsi="宋体" w:eastAsia="楷体_GB2312"/>
          <w:color w:val="auto"/>
          <w:sz w:val="24"/>
          <w:lang w:val="en-US" w:eastAsia="zh-CN"/>
        </w:rPr>
      </w:pPr>
      <w:r>
        <w:rPr>
          <w:rFonts w:hint="eastAsia" w:ascii="楷体_GB2312" w:hAnsi="宋体" w:eastAsia="楷体_GB2312"/>
          <w:color w:val="auto"/>
          <w:sz w:val="24"/>
          <w:lang w:val="en-US" w:eastAsia="zh-CN"/>
        </w:rPr>
        <w:t>2.</w:t>
      </w:r>
      <w:r>
        <w:rPr>
          <w:rFonts w:hint="eastAsia" w:ascii="楷体_GB2312" w:hAnsi="宋体" w:eastAsia="楷体_GB2312"/>
          <w:color w:val="auto"/>
          <w:sz w:val="24"/>
          <w:lang w:eastAsia="zh-CN"/>
        </w:rPr>
        <w:t>每次</w:t>
      </w:r>
      <w:r>
        <w:rPr>
          <w:rFonts w:hint="eastAsia" w:ascii="楷体_GB2312" w:hAnsi="宋体" w:eastAsia="楷体_GB2312"/>
          <w:color w:val="auto"/>
          <w:sz w:val="24"/>
          <w:lang w:val="en-US" w:eastAsia="zh-CN"/>
        </w:rPr>
        <w:t>付款前承包人应提供相应发票（11%税率增值税专用发票，</w:t>
      </w:r>
      <w:r>
        <w:rPr>
          <w:rFonts w:hint="eastAsia" w:ascii="楷体" w:hAnsi="楷体" w:eastAsia="楷体" w:cs="楷体"/>
          <w:color w:val="auto"/>
          <w:sz w:val="24"/>
          <w:lang w:val="en-US" w:eastAsia="zh-CN"/>
        </w:rPr>
        <w:t>国家有调整时按国家规定执行</w:t>
      </w:r>
      <w:r>
        <w:rPr>
          <w:rFonts w:hint="eastAsia" w:ascii="楷体_GB2312" w:hAnsi="宋体" w:eastAsia="楷体_GB2312"/>
          <w:color w:val="auto"/>
          <w:sz w:val="24"/>
          <w:lang w:val="en-US" w:eastAsia="zh-CN"/>
        </w:rPr>
        <w:t>），如不能提供则发包人有权拒绝支付相应款项，并不承担违约责任，如承包人开具的发票不合规、无效或未及时提供，由此给发包人造成的损失由承包人进行赔偿（包括并不限于税金、滞纳金、罚款及为实现前述债权而产生的差旅费、律师费等费用）。</w:t>
      </w:r>
    </w:p>
    <w:p>
      <w:pPr>
        <w:spacing w:line="390" w:lineRule="exact"/>
        <w:rPr>
          <w:rFonts w:hint="eastAsia" w:ascii="楷体_GB2312" w:hAnsi="宋体" w:eastAsia="楷体_GB2312"/>
          <w:color w:val="auto"/>
          <w:sz w:val="24"/>
        </w:rPr>
      </w:pPr>
      <w:r>
        <w:rPr>
          <w:rFonts w:hint="eastAsia" w:ascii="楷体_GB2312" w:hAnsi="宋体" w:eastAsia="楷体_GB2312"/>
          <w:color w:val="auto"/>
          <w:sz w:val="24"/>
        </w:rPr>
        <w:t>3.</w:t>
      </w:r>
      <w:r>
        <w:rPr>
          <w:rFonts w:hint="eastAsia" w:ascii="楷体_GB2312" w:hAnsi="宋体" w:eastAsia="楷体_GB2312"/>
          <w:color w:val="auto"/>
          <w:sz w:val="24"/>
          <w:lang w:eastAsia="zh-CN"/>
        </w:rPr>
        <w:t>承包人每</w:t>
      </w:r>
      <w:r>
        <w:rPr>
          <w:rFonts w:hint="eastAsia" w:ascii="楷体_GB2312" w:hAnsi="宋体" w:eastAsia="楷体_GB2312"/>
          <w:color w:val="auto"/>
          <w:sz w:val="24"/>
          <w:lang w:val="en-US" w:eastAsia="zh-CN"/>
        </w:rPr>
        <w:t>完成十万立方米土方开挖、清运任务后，发包人按照约定支付承包人工程进度款；完成基础结构（正负零）后，发包人支付承包人工程款</w:t>
      </w:r>
      <w:r>
        <w:rPr>
          <w:rFonts w:hint="eastAsia" w:ascii="楷体_GB2312" w:hAnsi="宋体" w:eastAsia="楷体_GB2312"/>
          <w:color w:val="auto"/>
          <w:sz w:val="24"/>
        </w:rPr>
        <w:t>必须以业主资金到位为前提条件，本合同签订前发包人视作承包人对本工程的全部情况已充分了解，合同履行中如因业主原因造成款项不能及时支付的，发包人不承担任何违约或赔偿责任，承包人也不得因此要求发包人承担违约或赔偿责任，双方应联合向业主催讨、索赔。</w:t>
      </w:r>
    </w:p>
    <w:p>
      <w:pPr>
        <w:spacing w:line="390" w:lineRule="exact"/>
        <w:rPr>
          <w:rFonts w:hint="eastAsia" w:ascii="楷体_GB2312" w:hAnsi="宋体" w:eastAsia="楷体_GB2312"/>
          <w:color w:val="auto"/>
          <w:sz w:val="24"/>
        </w:rPr>
      </w:pPr>
      <w:r>
        <w:rPr>
          <w:rFonts w:hint="eastAsia" w:ascii="楷体_GB2312" w:hAnsi="宋体" w:eastAsia="楷体_GB2312"/>
          <w:color w:val="auto"/>
          <w:sz w:val="24"/>
        </w:rPr>
        <w:t>4.在支付该进度款以前，承包人必须满足以下要求，否则发包人拒绝支付进度款：发包人对所申报完成</w:t>
      </w:r>
      <w:r>
        <w:rPr>
          <w:rFonts w:hint="eastAsia" w:ascii="楷体_GB2312" w:hAnsi="宋体" w:eastAsia="楷体_GB2312"/>
          <w:color w:val="auto"/>
          <w:sz w:val="24"/>
          <w:lang w:eastAsia="zh-CN"/>
        </w:rPr>
        <w:t>工程</w:t>
      </w:r>
      <w:r>
        <w:rPr>
          <w:rFonts w:hint="eastAsia" w:ascii="楷体_GB2312" w:hAnsi="宋体" w:eastAsia="楷体_GB2312"/>
          <w:color w:val="auto"/>
          <w:sz w:val="24"/>
        </w:rPr>
        <w:t>量的实物质量、文明施工等进行全面检查，必须对质量缺陷整改完毕，垃圾清理干净并符合规范及发包人要求；如承包人对上述某项工作在发包人要求后经过三次处理仍不能达到要求，则发包人有权安排其他施工单位执行此项工作，由此所发生的一切费用由承包人负责。</w:t>
      </w:r>
    </w:p>
    <w:p>
      <w:pPr>
        <w:numPr>
          <w:ilvl w:val="0"/>
          <w:numId w:val="1"/>
        </w:numPr>
        <w:spacing w:line="400" w:lineRule="exact"/>
        <w:rPr>
          <w:rFonts w:hint="eastAsia" w:ascii="楷体_GB2312" w:eastAsia="楷体_GB2312"/>
          <w:b/>
          <w:bCs/>
          <w:color w:val="auto"/>
          <w:sz w:val="24"/>
        </w:rPr>
      </w:pPr>
      <w:r>
        <w:rPr>
          <w:rFonts w:hint="eastAsia" w:ascii="楷体_GB2312" w:eastAsia="楷体_GB2312"/>
          <w:b/>
          <w:bCs/>
          <w:color w:val="auto"/>
          <w:sz w:val="24"/>
        </w:rPr>
        <w:t xml:space="preserve"> 投标须知</w:t>
      </w:r>
    </w:p>
    <w:p>
      <w:pPr>
        <w:numPr>
          <w:ilvl w:val="0"/>
          <w:numId w:val="3"/>
        </w:numPr>
        <w:spacing w:line="400" w:lineRule="exact"/>
        <w:rPr>
          <w:rFonts w:hint="eastAsia" w:ascii="楷体_GB2312" w:eastAsia="楷体_GB2312"/>
          <w:color w:val="auto"/>
          <w:sz w:val="24"/>
          <w:lang w:val="en-US" w:eastAsia="zh-CN"/>
        </w:rPr>
      </w:pPr>
      <w:r>
        <w:rPr>
          <w:rFonts w:hint="eastAsia" w:ascii="楷体_GB2312" w:eastAsia="楷体_GB2312"/>
          <w:color w:val="auto"/>
          <w:sz w:val="24"/>
          <w:lang w:eastAsia="zh-CN"/>
        </w:rPr>
        <w:t>投标保证金：</w:t>
      </w:r>
      <w:r>
        <w:rPr>
          <w:rFonts w:hint="eastAsia" w:ascii="楷体_GB2312" w:eastAsia="楷体_GB2312"/>
          <w:color w:val="auto"/>
          <w:sz w:val="24"/>
          <w:lang w:val="en-US" w:eastAsia="zh-CN"/>
        </w:rPr>
        <w:t>20000元人民币，投标人须在竞标开始日期前一天18:00之前将投标保证金足额打入招标平台账户。</w:t>
      </w:r>
    </w:p>
    <w:p>
      <w:pPr>
        <w:numPr>
          <w:ilvl w:val="0"/>
          <w:numId w:val="0"/>
        </w:numPr>
        <w:spacing w:line="400" w:lineRule="exact"/>
        <w:rPr>
          <w:rFonts w:hint="eastAsia" w:ascii="楷体_GB2312" w:eastAsia="楷体_GB2312"/>
          <w:color w:val="auto"/>
          <w:sz w:val="24"/>
          <w:lang w:val="en-US" w:eastAsia="zh-CN"/>
        </w:rPr>
      </w:pPr>
      <w:r>
        <w:rPr>
          <w:rFonts w:hint="eastAsia" w:ascii="楷体_GB2312" w:eastAsia="楷体_GB2312"/>
          <w:color w:val="auto"/>
          <w:sz w:val="24"/>
          <w:lang w:val="en-US" w:eastAsia="zh-CN"/>
        </w:rPr>
        <w:t>账户名称：河北建工物流有限公司</w:t>
      </w:r>
    </w:p>
    <w:p>
      <w:pPr>
        <w:numPr>
          <w:ilvl w:val="0"/>
          <w:numId w:val="0"/>
        </w:numPr>
        <w:spacing w:line="400" w:lineRule="exact"/>
        <w:rPr>
          <w:rFonts w:hint="eastAsia" w:ascii="楷体_GB2312" w:eastAsia="楷体_GB2312"/>
          <w:color w:val="auto"/>
          <w:sz w:val="24"/>
          <w:lang w:val="en-US" w:eastAsia="zh-CN"/>
        </w:rPr>
      </w:pPr>
      <w:r>
        <w:rPr>
          <w:rFonts w:hint="eastAsia" w:ascii="楷体_GB2312" w:eastAsia="楷体_GB2312"/>
          <w:color w:val="auto"/>
          <w:sz w:val="24"/>
          <w:lang w:val="en-US" w:eastAsia="zh-CN"/>
        </w:rPr>
        <w:t xml:space="preserve">开 户 行 ：光大银行石家庄西王支行 </w:t>
      </w:r>
    </w:p>
    <w:p>
      <w:pPr>
        <w:numPr>
          <w:ilvl w:val="0"/>
          <w:numId w:val="0"/>
        </w:numPr>
        <w:spacing w:line="400" w:lineRule="exact"/>
        <w:rPr>
          <w:rFonts w:hint="eastAsia" w:ascii="楷体_GB2312" w:eastAsia="楷体_GB2312"/>
          <w:color w:val="auto"/>
          <w:sz w:val="24"/>
          <w:lang w:val="en-US" w:eastAsia="zh-CN"/>
        </w:rPr>
      </w:pPr>
      <w:r>
        <w:rPr>
          <w:rFonts w:hint="eastAsia" w:ascii="楷体_GB2312" w:eastAsia="楷体_GB2312"/>
          <w:color w:val="auto"/>
          <w:sz w:val="24"/>
          <w:lang w:val="en-US" w:eastAsia="zh-CN"/>
        </w:rPr>
        <w:t xml:space="preserve">银行账号：75220188000078821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_GB2312" w:eastAsia="楷体_GB2312"/>
          <w:color w:val="auto"/>
          <w:sz w:val="24"/>
          <w:lang w:val="en-US" w:eastAsia="zh-CN"/>
        </w:rPr>
      </w:pPr>
      <w:r>
        <w:rPr>
          <w:rFonts w:hint="eastAsia" w:ascii="楷体_GB2312" w:eastAsia="楷体_GB2312"/>
          <w:color w:val="auto"/>
          <w:sz w:val="24"/>
          <w:lang w:val="en-US" w:eastAsia="zh-CN"/>
        </w:rPr>
        <w:t>2、</w:t>
      </w:r>
      <w:r>
        <w:rPr>
          <w:rFonts w:hint="eastAsia" w:ascii="楷体_GB2312" w:eastAsia="楷体_GB2312"/>
          <w:color w:val="auto"/>
          <w:sz w:val="24"/>
          <w:lang w:eastAsia="zh-CN"/>
        </w:rPr>
        <w:t>招标服务费：收费标准为中标合同总价款的千分之一，最低为</w:t>
      </w:r>
      <w:r>
        <w:rPr>
          <w:rFonts w:hint="eastAsia" w:ascii="楷体_GB2312" w:eastAsia="楷体_GB2312"/>
          <w:color w:val="auto"/>
          <w:sz w:val="24"/>
          <w:lang w:val="en-US" w:eastAsia="zh-CN"/>
        </w:rPr>
        <w:t>1000元，最高为10000元，由中标人支付，</w:t>
      </w:r>
      <w:r>
        <w:rPr>
          <w:rFonts w:hint="eastAsia" w:ascii="楷体_GB2312" w:eastAsia="楷体_GB2312"/>
          <w:color w:val="auto"/>
          <w:sz w:val="24"/>
          <w:lang w:eastAsia="zh-CN"/>
        </w:rPr>
        <w:t>中鼎嘉华采购网电子商务平台从中标人的投标保证金中扣除，剩余金额退还给中标人。</w:t>
      </w:r>
      <w:r>
        <w:rPr>
          <w:rFonts w:hint="eastAsia" w:ascii="楷体_GB2312" w:eastAsia="楷体_GB2312"/>
          <w:color w:val="auto"/>
          <w:sz w:val="24"/>
          <w:lang w:val="en-US" w:eastAsia="zh-CN"/>
        </w:rPr>
        <w:t>投标人可在投标结束后通过网站技术服务热线申请退还投标保证金。</w:t>
      </w:r>
    </w:p>
    <w:p>
      <w:pPr>
        <w:numPr>
          <w:ilvl w:val="0"/>
          <w:numId w:val="0"/>
        </w:numPr>
        <w:spacing w:line="400" w:lineRule="exact"/>
        <w:rPr>
          <w:rFonts w:hint="eastAsia" w:ascii="楷体_GB2312" w:eastAsia="楷体_GB2312"/>
          <w:color w:val="auto"/>
          <w:sz w:val="24"/>
        </w:rPr>
      </w:pPr>
      <w:r>
        <w:rPr>
          <w:rFonts w:hint="eastAsia" w:ascii="楷体_GB2312" w:eastAsia="楷体_GB2312"/>
          <w:color w:val="auto"/>
          <w:sz w:val="24"/>
          <w:lang w:val="en-US" w:eastAsia="zh-CN"/>
        </w:rPr>
        <w:t>3、</w:t>
      </w:r>
      <w:r>
        <w:rPr>
          <w:rFonts w:hint="eastAsia" w:ascii="楷体_GB2312" w:eastAsia="楷体_GB2312"/>
          <w:color w:val="auto"/>
          <w:sz w:val="24"/>
        </w:rPr>
        <w:t>投标文件应包括以下内容：</w:t>
      </w:r>
    </w:p>
    <w:p>
      <w:pPr>
        <w:spacing w:line="400" w:lineRule="exact"/>
        <w:rPr>
          <w:rFonts w:hint="eastAsia" w:ascii="楷体_GB2312" w:eastAsia="楷体_GB2312"/>
          <w:color w:val="auto"/>
          <w:sz w:val="24"/>
        </w:rPr>
      </w:pPr>
      <w:r>
        <w:rPr>
          <w:rFonts w:hint="eastAsia" w:ascii="楷体_GB2312" w:eastAsia="楷体_GB2312"/>
          <w:color w:val="auto"/>
          <w:sz w:val="24"/>
        </w:rPr>
        <w:t>（1）投标书；</w:t>
      </w:r>
    </w:p>
    <w:p>
      <w:pPr>
        <w:spacing w:line="400" w:lineRule="exact"/>
        <w:rPr>
          <w:rFonts w:hint="eastAsia" w:ascii="楷体_GB2312" w:eastAsia="楷体_GB2312"/>
          <w:color w:val="auto"/>
          <w:sz w:val="24"/>
        </w:rPr>
      </w:pPr>
      <w:r>
        <w:rPr>
          <w:rFonts w:hint="eastAsia" w:ascii="楷体_GB2312" w:eastAsia="楷体_GB2312"/>
          <w:color w:val="auto"/>
          <w:sz w:val="24"/>
        </w:rPr>
        <w:t>（2）投标人业绩情况；</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80" w:lineRule="exact"/>
        <w:ind w:left="0" w:leftChars="0" w:right="0" w:rightChars="0" w:firstLine="0" w:firstLineChars="0"/>
        <w:jc w:val="both"/>
        <w:textAlignment w:val="auto"/>
        <w:outlineLvl w:val="9"/>
        <w:rPr>
          <w:rFonts w:hint="eastAsia" w:ascii="楷体_GB2312" w:eastAsia="楷体_GB2312"/>
          <w:color w:val="auto"/>
          <w:sz w:val="24"/>
          <w:lang w:eastAsia="zh-CN"/>
        </w:rPr>
      </w:pPr>
      <w:r>
        <w:rPr>
          <w:rFonts w:hint="eastAsia" w:ascii="楷体_GB2312" w:eastAsia="楷体_GB2312"/>
          <w:color w:val="auto"/>
          <w:sz w:val="24"/>
        </w:rPr>
        <w:t>（3）投标人相关证件包括1、</w:t>
      </w:r>
      <w:r>
        <w:rPr>
          <w:rFonts w:hint="default" w:ascii="楷体_GB2312" w:eastAsia="楷体_GB2312"/>
          <w:color w:val="auto"/>
          <w:sz w:val="24"/>
          <w:lang w:val="en-US" w:eastAsia="zh-CN"/>
        </w:rPr>
        <w:t>工商管理部门核发的法人营业执照</w:t>
      </w:r>
      <w:r>
        <w:rPr>
          <w:rFonts w:hint="eastAsia" w:ascii="楷体_GB2312" w:eastAsia="楷体_GB2312"/>
          <w:color w:val="auto"/>
          <w:sz w:val="24"/>
          <w:lang w:val="en-US" w:eastAsia="zh-CN"/>
        </w:rPr>
        <w:t>等相关证件；2、</w:t>
      </w:r>
      <w:r>
        <w:rPr>
          <w:rFonts w:hint="eastAsia" w:ascii="楷体_GB2312" w:eastAsia="楷体_GB2312"/>
          <w:color w:val="auto"/>
          <w:sz w:val="24"/>
        </w:rPr>
        <w:t>法人授权委托书及</w:t>
      </w:r>
      <w:r>
        <w:rPr>
          <w:rFonts w:hint="eastAsia" w:ascii="楷体_GB2312" w:eastAsia="楷体_GB2312"/>
          <w:color w:val="auto"/>
          <w:sz w:val="24"/>
          <w:lang w:eastAsia="zh-CN"/>
        </w:rPr>
        <w:t>法人、代理人</w:t>
      </w:r>
      <w:r>
        <w:rPr>
          <w:rFonts w:hint="eastAsia" w:ascii="楷体_GB2312" w:eastAsia="楷体_GB2312"/>
          <w:color w:val="auto"/>
          <w:sz w:val="24"/>
        </w:rPr>
        <w:t>身份证复印件；</w:t>
      </w:r>
      <w:r>
        <w:rPr>
          <w:rFonts w:hint="eastAsia" w:ascii="楷体_GB2312" w:eastAsia="楷体_GB2312"/>
          <w:color w:val="auto"/>
          <w:sz w:val="24"/>
          <w:lang w:val="en-US" w:eastAsia="zh-CN"/>
        </w:rPr>
        <w:t>4、</w:t>
      </w:r>
      <w:r>
        <w:rPr>
          <w:rFonts w:hint="eastAsia" w:ascii="楷体_GB2312" w:eastAsia="楷体_GB2312"/>
          <w:color w:val="auto"/>
          <w:sz w:val="24"/>
          <w:lang w:eastAsia="zh-CN"/>
        </w:rPr>
        <w:t>投标代理人本人身份证原件。</w:t>
      </w:r>
    </w:p>
    <w:p>
      <w:pPr>
        <w:spacing w:line="400" w:lineRule="exact"/>
        <w:rPr>
          <w:rFonts w:hint="eastAsia" w:ascii="楷体_GB2312" w:eastAsia="楷体_GB2312"/>
          <w:color w:val="auto"/>
          <w:sz w:val="24"/>
        </w:rPr>
      </w:pPr>
      <w:r>
        <w:rPr>
          <w:rFonts w:hint="eastAsia" w:ascii="楷体_GB2312" w:eastAsia="楷体_GB2312"/>
          <w:color w:val="auto"/>
          <w:sz w:val="24"/>
          <w:lang w:val="en-US" w:eastAsia="zh-CN"/>
        </w:rPr>
        <w:t>4、</w:t>
      </w:r>
      <w:r>
        <w:rPr>
          <w:rFonts w:hint="eastAsia" w:ascii="楷体_GB2312" w:eastAsia="楷体_GB2312"/>
          <w:color w:val="auto"/>
          <w:sz w:val="24"/>
        </w:rPr>
        <w:t>招标人采取不设标底的方式招标，投标人不得以低于本企业成本价报价。</w:t>
      </w:r>
    </w:p>
    <w:p>
      <w:pPr>
        <w:spacing w:line="400" w:lineRule="exact"/>
        <w:ind w:left="240" w:hanging="240" w:hangingChars="100"/>
        <w:rPr>
          <w:rFonts w:hint="eastAsia" w:ascii="楷体_GB2312" w:eastAsia="楷体_GB2312"/>
          <w:color w:val="auto"/>
          <w:sz w:val="24"/>
        </w:rPr>
      </w:pPr>
      <w:r>
        <w:rPr>
          <w:rFonts w:hint="eastAsia" w:ascii="楷体_GB2312" w:eastAsia="楷体_GB2312"/>
          <w:color w:val="auto"/>
          <w:sz w:val="24"/>
          <w:lang w:val="en-US" w:eastAsia="zh-CN"/>
        </w:rPr>
        <w:t>5、</w:t>
      </w:r>
      <w:r>
        <w:rPr>
          <w:rFonts w:hint="eastAsia" w:ascii="楷体_GB2312" w:eastAsia="楷体_GB2312"/>
          <w:color w:val="auto"/>
          <w:sz w:val="24"/>
        </w:rPr>
        <w:t>投标文件要按要求加盖投标人单位公章和法定代表人印章，并于</w:t>
      </w:r>
      <w:r>
        <w:rPr>
          <w:rFonts w:hint="eastAsia" w:ascii="楷体_GB2312" w:eastAsia="楷体_GB2312"/>
          <w:color w:val="auto"/>
          <w:sz w:val="24"/>
          <w:lang w:eastAsia="zh-CN"/>
        </w:rPr>
        <w:t>谈判开始时间</w:t>
      </w:r>
      <w:r>
        <w:rPr>
          <w:rFonts w:hint="eastAsia" w:ascii="楷体_GB2312" w:eastAsia="楷体_GB2312"/>
          <w:color w:val="auto"/>
          <w:sz w:val="24"/>
        </w:rPr>
        <w:t>前送达</w:t>
      </w:r>
      <w:r>
        <w:rPr>
          <w:rFonts w:hint="eastAsia" w:ascii="楷体_GB2312" w:eastAsia="楷体_GB2312"/>
          <w:color w:val="auto"/>
          <w:sz w:val="24"/>
          <w:lang w:eastAsia="zh-CN"/>
        </w:rPr>
        <w:t>谈判地点</w:t>
      </w:r>
      <w:r>
        <w:rPr>
          <w:rFonts w:hint="eastAsia" w:ascii="楷体_GB2312" w:eastAsia="楷体_GB2312"/>
          <w:color w:val="auto"/>
          <w:sz w:val="24"/>
        </w:rPr>
        <w:t>。</w:t>
      </w:r>
    </w:p>
    <w:p>
      <w:pPr>
        <w:snapToGrid w:val="0"/>
        <w:spacing w:line="400" w:lineRule="exact"/>
        <w:rPr>
          <w:rFonts w:hint="eastAsia" w:ascii="楷体_GB2312" w:eastAsia="楷体_GB2312"/>
          <w:color w:val="auto"/>
          <w:sz w:val="24"/>
        </w:rPr>
      </w:pPr>
      <w:r>
        <w:rPr>
          <w:rFonts w:hint="eastAsia" w:ascii="楷体_GB2312" w:eastAsia="楷体_GB2312"/>
          <w:color w:val="auto"/>
          <w:sz w:val="24"/>
        </w:rPr>
        <w:t>注：以上投标文件均要求一正一副，均采用A4纸装订成册</w:t>
      </w:r>
      <w:r>
        <w:rPr>
          <w:rFonts w:hint="eastAsia" w:ascii="楷体_GB2312" w:eastAsia="楷体_GB2312"/>
          <w:color w:val="auto"/>
          <w:sz w:val="24"/>
          <w:lang w:eastAsia="zh-CN"/>
        </w:rPr>
        <w:t>，密封</w:t>
      </w:r>
      <w:r>
        <w:rPr>
          <w:rFonts w:hint="eastAsia" w:ascii="楷体_GB2312" w:eastAsia="楷体_GB2312"/>
          <w:color w:val="auto"/>
          <w:sz w:val="24"/>
        </w:rPr>
        <w:t>。</w:t>
      </w:r>
    </w:p>
    <w:p>
      <w:pPr>
        <w:numPr>
          <w:ilvl w:val="0"/>
          <w:numId w:val="1"/>
        </w:numPr>
        <w:spacing w:line="400" w:lineRule="exact"/>
        <w:rPr>
          <w:rFonts w:hint="eastAsia" w:ascii="楷体_GB2312" w:eastAsia="楷体_GB2312"/>
          <w:b/>
          <w:bCs/>
          <w:color w:val="auto"/>
          <w:sz w:val="24"/>
        </w:rPr>
      </w:pPr>
      <w:r>
        <w:rPr>
          <w:rFonts w:hint="eastAsia" w:ascii="楷体_GB2312" w:eastAsia="楷体_GB2312"/>
          <w:b/>
          <w:bCs/>
          <w:color w:val="auto"/>
          <w:sz w:val="24"/>
        </w:rPr>
        <w:t xml:space="preserve"> 开标须知</w:t>
      </w:r>
    </w:p>
    <w:p>
      <w:pPr>
        <w:widowControl/>
        <w:spacing w:line="480" w:lineRule="exact"/>
        <w:ind w:firstLine="482" w:firstLineChars="200"/>
        <w:jc w:val="left"/>
        <w:rPr>
          <w:rFonts w:hint="eastAsia" w:ascii="楷体_GB2312" w:eastAsia="楷体_GB2312"/>
          <w:color w:val="auto"/>
          <w:sz w:val="24"/>
          <w:lang w:val="en-US" w:eastAsia="zh-CN"/>
        </w:rPr>
      </w:pPr>
      <w:r>
        <w:rPr>
          <w:rFonts w:hint="eastAsia" w:ascii="楷体_GB2312" w:eastAsia="楷体_GB2312"/>
          <w:b/>
          <w:bCs/>
          <w:color w:val="auto"/>
          <w:sz w:val="24"/>
          <w:lang w:val="en-US" w:eastAsia="zh-CN"/>
        </w:rPr>
        <w:t>1、开标方式：</w:t>
      </w:r>
      <w:r>
        <w:rPr>
          <w:rFonts w:hint="eastAsia" w:ascii="楷体_GB2312" w:eastAsia="楷体_GB2312"/>
          <w:color w:val="auto"/>
          <w:sz w:val="24"/>
        </w:rPr>
        <w:t>本次投标先在</w:t>
      </w:r>
      <w:r>
        <w:rPr>
          <w:rFonts w:hint="eastAsia" w:ascii="楷体_GB2312" w:eastAsia="楷体_GB2312"/>
          <w:color w:val="auto"/>
          <w:sz w:val="24"/>
          <w:lang w:eastAsia="zh-CN"/>
        </w:rPr>
        <w:t>中鼎嘉华采购网</w:t>
      </w:r>
      <w:r>
        <w:rPr>
          <w:rFonts w:hint="eastAsia" w:ascii="楷体_GB2312" w:eastAsia="楷体_GB2312"/>
          <w:color w:val="auto"/>
          <w:sz w:val="24"/>
        </w:rPr>
        <w:t>电子商务平台上进行</w:t>
      </w:r>
      <w:r>
        <w:rPr>
          <w:rFonts w:hint="eastAsia" w:ascii="楷体_GB2312" w:eastAsia="楷体_GB2312"/>
          <w:color w:val="auto"/>
          <w:sz w:val="24"/>
          <w:lang w:eastAsia="zh-CN"/>
        </w:rPr>
        <w:t>网上</w:t>
      </w:r>
      <w:r>
        <w:rPr>
          <w:rFonts w:hint="eastAsia" w:ascii="楷体_GB2312" w:eastAsia="楷体_GB2312"/>
          <w:color w:val="auto"/>
          <w:sz w:val="24"/>
        </w:rPr>
        <w:t>竞价，</w:t>
      </w:r>
      <w:r>
        <w:rPr>
          <w:rFonts w:hint="eastAsia" w:ascii="楷体_GB2312" w:eastAsia="楷体_GB2312"/>
          <w:color w:val="auto"/>
          <w:sz w:val="24"/>
          <w:lang w:eastAsia="zh-CN"/>
        </w:rPr>
        <w:t>网上</w:t>
      </w:r>
      <w:r>
        <w:rPr>
          <w:rFonts w:hint="eastAsia" w:ascii="楷体_GB2312" w:eastAsia="楷体_GB2312"/>
          <w:color w:val="auto"/>
          <w:sz w:val="24"/>
        </w:rPr>
        <w:t>竞价后进行洽商谈判议价</w:t>
      </w:r>
      <w:r>
        <w:rPr>
          <w:rFonts w:hint="eastAsia" w:ascii="楷体_GB2312" w:eastAsia="楷体_GB2312"/>
          <w:color w:val="auto"/>
          <w:sz w:val="24"/>
          <w:lang w:eastAsia="zh-CN"/>
        </w:rPr>
        <w:t>。</w:t>
      </w:r>
      <w:r>
        <w:rPr>
          <w:rFonts w:hint="eastAsia" w:ascii="楷体_GB2312" w:eastAsia="楷体_GB2312"/>
          <w:color w:val="auto"/>
          <w:sz w:val="24"/>
        </w:rPr>
        <w:t>投标人</w:t>
      </w:r>
      <w:r>
        <w:rPr>
          <w:rFonts w:hint="eastAsia" w:ascii="楷体_GB2312" w:eastAsia="楷体_GB2312"/>
          <w:color w:val="auto"/>
          <w:sz w:val="24"/>
          <w:lang w:eastAsia="zh-CN"/>
        </w:rPr>
        <w:t>必</w:t>
      </w:r>
      <w:r>
        <w:rPr>
          <w:rFonts w:hint="eastAsia" w:ascii="楷体_GB2312" w:eastAsia="楷体_GB2312"/>
          <w:color w:val="auto"/>
          <w:sz w:val="24"/>
        </w:rPr>
        <w:t>须先到项目部报名，资格预审通过后，电话通知符合资格的投标人，</w:t>
      </w:r>
      <w:r>
        <w:rPr>
          <w:rFonts w:hint="eastAsia" w:ascii="楷体_GB2312" w:eastAsia="楷体_GB2312"/>
          <w:color w:val="auto"/>
          <w:sz w:val="24"/>
          <w:lang w:eastAsia="zh-CN"/>
        </w:rPr>
        <w:t>登录中鼎嘉华采购网</w:t>
      </w:r>
      <w:r>
        <w:rPr>
          <w:rFonts w:hint="eastAsia" w:ascii="楷体_GB2312" w:eastAsia="楷体_GB2312"/>
          <w:color w:val="auto"/>
          <w:sz w:val="24"/>
        </w:rPr>
        <w:t>电子商务平台</w:t>
      </w:r>
      <w:r>
        <w:rPr>
          <w:rFonts w:hint="eastAsia" w:ascii="楷体_GB2312" w:eastAsia="楷体_GB2312"/>
          <w:color w:val="auto"/>
          <w:sz w:val="24"/>
          <w:lang w:eastAsia="zh-CN"/>
        </w:rPr>
        <w:t>网站注册</w:t>
      </w:r>
      <w:r>
        <w:rPr>
          <w:rFonts w:hint="eastAsia" w:ascii="楷体_GB2312" w:eastAsia="楷体_GB2312"/>
          <w:color w:val="auto"/>
          <w:sz w:val="24"/>
        </w:rPr>
        <w:t>开通投标登录号并下载招标文件，</w:t>
      </w:r>
      <w:r>
        <w:rPr>
          <w:rFonts w:hint="eastAsia" w:ascii="楷体_GB2312" w:eastAsia="楷体_GB2312"/>
          <w:color w:val="auto"/>
          <w:sz w:val="24"/>
          <w:lang w:eastAsia="zh-CN"/>
        </w:rPr>
        <w:t>注册时可咨询网站技术负责人</w:t>
      </w:r>
      <w:r>
        <w:rPr>
          <w:rFonts w:hint="eastAsia" w:ascii="楷体_GB2312" w:eastAsia="楷体_GB2312"/>
          <w:color w:val="auto"/>
          <w:sz w:val="24"/>
        </w:rPr>
        <w:t>。平台网址</w:t>
      </w:r>
      <w:r>
        <w:rPr>
          <w:rFonts w:hint="eastAsia" w:ascii="楷体_GB2312" w:eastAsia="楷体_GB2312"/>
          <w:color w:val="auto"/>
          <w:sz w:val="24"/>
          <w:lang w:eastAsia="zh-CN"/>
        </w:rPr>
        <w:t>为</w:t>
      </w:r>
      <w:r>
        <w:rPr>
          <w:rFonts w:hint="eastAsia" w:ascii="楷体_GB2312" w:eastAsia="楷体_GB2312"/>
          <w:color w:val="auto"/>
          <w:sz w:val="24"/>
        </w:rPr>
        <w:fldChar w:fldCharType="begin"/>
      </w:r>
      <w:r>
        <w:rPr>
          <w:rFonts w:hint="eastAsia" w:ascii="楷体_GB2312" w:eastAsia="楷体_GB2312"/>
          <w:color w:val="auto"/>
          <w:sz w:val="24"/>
        </w:rPr>
        <w:instrText xml:space="preserve"> HYPERLINK "http://webbiao.com" </w:instrText>
      </w:r>
      <w:r>
        <w:rPr>
          <w:rFonts w:hint="eastAsia" w:ascii="楷体_GB2312" w:eastAsia="楷体_GB2312"/>
          <w:color w:val="auto"/>
          <w:sz w:val="24"/>
        </w:rPr>
        <w:fldChar w:fldCharType="separate"/>
      </w:r>
      <w:r>
        <w:rPr>
          <w:rFonts w:hint="eastAsia" w:ascii="楷体_GB2312" w:eastAsia="楷体_GB2312"/>
          <w:color w:val="auto"/>
          <w:sz w:val="24"/>
        </w:rPr>
        <w:t>http://webbiao.com</w:t>
      </w:r>
      <w:r>
        <w:rPr>
          <w:rFonts w:hint="eastAsia" w:ascii="楷体_GB2312" w:eastAsia="楷体_GB2312"/>
          <w:color w:val="auto"/>
          <w:sz w:val="24"/>
        </w:rPr>
        <w:fldChar w:fldCharType="end"/>
      </w:r>
      <w:r>
        <w:rPr>
          <w:rFonts w:hint="eastAsia" w:ascii="楷体_GB2312" w:eastAsia="楷体_GB2312"/>
          <w:color w:val="auto"/>
          <w:sz w:val="24"/>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482" w:firstLineChars="200"/>
        <w:jc w:val="left"/>
        <w:textAlignment w:val="auto"/>
        <w:outlineLvl w:val="9"/>
        <w:rPr>
          <w:rFonts w:hint="eastAsia" w:ascii="楷体_GB2312" w:eastAsia="楷体_GB2312"/>
          <w:color w:val="auto"/>
          <w:sz w:val="24"/>
          <w:lang w:val="en-US" w:eastAsia="zh-CN"/>
        </w:rPr>
      </w:pPr>
      <w:r>
        <w:rPr>
          <w:rFonts w:hint="eastAsia" w:ascii="楷体_GB2312" w:eastAsia="楷体_GB2312"/>
          <w:b/>
          <w:bCs/>
          <w:color w:val="auto"/>
          <w:sz w:val="24"/>
          <w:lang w:val="en-US" w:eastAsia="zh-CN"/>
        </w:rPr>
        <w:t>2、开标时间：5月17日9:00</w:t>
      </w:r>
      <w:r>
        <w:rPr>
          <w:rFonts w:hint="eastAsia" w:ascii="楷体_GB2312" w:eastAsia="楷体_GB2312"/>
          <w:color w:val="auto"/>
          <w:sz w:val="24"/>
          <w:lang w:val="en-US" w:eastAsia="zh-CN"/>
        </w:rPr>
        <w:t>。本次开标</w:t>
      </w:r>
      <w:r>
        <w:rPr>
          <w:rFonts w:hint="eastAsia" w:ascii="楷体_GB2312" w:eastAsia="楷体_GB2312"/>
          <w:color w:val="auto"/>
          <w:sz w:val="24"/>
          <w:lang w:eastAsia="zh-CN"/>
        </w:rPr>
        <w:t>分为</w:t>
      </w:r>
      <w:r>
        <w:rPr>
          <w:rFonts w:hint="eastAsia" w:ascii="楷体_GB2312" w:eastAsia="楷体_GB2312"/>
          <w:color w:val="auto"/>
          <w:sz w:val="24"/>
          <w:lang w:val="en-US" w:eastAsia="zh-CN"/>
        </w:rPr>
        <w:t>三轮报价，每半小时一轮。三轮结束后剩余三家进入洽商谈判议价阶段。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482" w:firstLineChars="200"/>
        <w:jc w:val="left"/>
        <w:textAlignment w:val="auto"/>
        <w:outlineLvl w:val="9"/>
        <w:rPr>
          <w:rFonts w:hint="eastAsia" w:ascii="楷体_GB2312" w:eastAsia="楷体_GB2312"/>
          <w:b w:val="0"/>
          <w:bCs w:val="0"/>
          <w:color w:val="auto"/>
          <w:sz w:val="24"/>
          <w:lang w:val="en-US" w:eastAsia="zh-CN"/>
        </w:rPr>
      </w:pPr>
      <w:r>
        <w:rPr>
          <w:rFonts w:hint="eastAsia" w:ascii="楷体_GB2312" w:eastAsia="楷体_GB2312"/>
          <w:b/>
          <w:bCs/>
          <w:color w:val="auto"/>
          <w:sz w:val="24"/>
          <w:lang w:val="en-US" w:eastAsia="zh-CN"/>
        </w:rPr>
        <w:t>3、竞价规则：</w:t>
      </w:r>
      <w:r>
        <w:rPr>
          <w:rFonts w:hint="eastAsia" w:ascii="楷体_GB2312" w:eastAsia="楷体_GB2312"/>
          <w:color w:val="auto"/>
          <w:sz w:val="24"/>
          <w:lang w:val="en-US" w:eastAsia="zh-CN"/>
        </w:rPr>
        <w:t>第一轮不淘汰，第二轮淘</w:t>
      </w:r>
      <w:r>
        <w:rPr>
          <w:rFonts w:hint="eastAsia" w:ascii="楷体_GB2312" w:eastAsia="楷体_GB2312"/>
          <w:b w:val="0"/>
          <w:bCs w:val="0"/>
          <w:color w:val="auto"/>
          <w:sz w:val="24"/>
          <w:lang w:val="en-US" w:eastAsia="zh-CN"/>
        </w:rPr>
        <w:t>汰后剩余5家，第三轮淘汰后剩余3家。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480" w:firstLineChars="200"/>
        <w:jc w:val="left"/>
        <w:textAlignment w:val="auto"/>
        <w:outlineLvl w:val="9"/>
        <w:rPr>
          <w:rFonts w:hint="eastAsia" w:ascii="楷体_GB2312" w:eastAsia="楷体_GB2312"/>
          <w:color w:val="auto"/>
          <w:sz w:val="24"/>
          <w:lang w:val="en-US" w:eastAsia="zh-CN"/>
        </w:rPr>
      </w:pPr>
      <w:r>
        <w:rPr>
          <w:rFonts w:hint="eastAsia" w:ascii="楷体_GB2312" w:eastAsia="楷体_GB2312"/>
          <w:color w:val="auto"/>
          <w:sz w:val="24"/>
          <w:lang w:val="en-US" w:eastAsia="zh-CN"/>
        </w:rPr>
        <w:t>第一轮可随意报价，时间结束后在平台上显示去掉最高和最低报价的平均值，所有投标人均进入第二轮竞价；第二轮报价只能在第一轮报价的基础上往低报，时间截止后去除被淘汰的投标人，剩余的进入第三轮报价；第三轮报价只能在第二轮报价的基础上往低报，时间截止后去除被淘汰的投标人，剩余的进入最终谈判阶段。最后进入洽商谈判阶段的投标人为3家。</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outlineLvl w:val="9"/>
        <w:rPr>
          <w:rFonts w:hint="eastAsia" w:ascii="楷体_GB2312" w:eastAsia="楷体_GB2312"/>
          <w:b/>
          <w:bCs/>
          <w:color w:val="auto"/>
          <w:sz w:val="24"/>
          <w:lang w:val="en-US" w:eastAsia="zh-CN"/>
        </w:rPr>
      </w:pPr>
      <w:r>
        <w:rPr>
          <w:rFonts w:hint="eastAsia" w:ascii="楷体_GB2312" w:eastAsia="楷体_GB2312"/>
          <w:b/>
          <w:bCs/>
          <w:color w:val="auto"/>
          <w:sz w:val="24"/>
          <w:lang w:val="en-US" w:eastAsia="zh-CN"/>
        </w:rPr>
        <w:t>4、洽商谈判时间：5月18日9:00。</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80" w:lineRule="exact"/>
        <w:ind w:left="0" w:leftChars="0" w:right="0" w:rightChars="0" w:firstLine="482" w:firstLineChars="200"/>
        <w:jc w:val="both"/>
        <w:textAlignment w:val="auto"/>
        <w:outlineLvl w:val="9"/>
        <w:rPr>
          <w:rFonts w:hint="eastAsia" w:ascii="楷体_GB2312" w:eastAsia="楷体_GB2312"/>
          <w:color w:val="auto"/>
          <w:sz w:val="24"/>
          <w:lang w:val="en-US" w:eastAsia="zh-CN"/>
        </w:rPr>
      </w:pPr>
      <w:r>
        <w:rPr>
          <w:rFonts w:hint="eastAsia" w:ascii="楷体_GB2312" w:hAnsi="Times New Roman" w:eastAsia="楷体_GB2312" w:cs="Times New Roman"/>
          <w:b/>
          <w:bCs/>
          <w:color w:val="auto"/>
          <w:kern w:val="2"/>
          <w:sz w:val="24"/>
          <w:szCs w:val="24"/>
          <w:lang w:val="en-US" w:eastAsia="zh-CN" w:bidi="ar-SA"/>
        </w:rPr>
        <w:t>5</w:t>
      </w:r>
      <w:r>
        <w:rPr>
          <w:rFonts w:hint="eastAsia" w:ascii="楷体_GB2312" w:eastAsia="楷体_GB2312" w:cs="Times New Roman"/>
          <w:b/>
          <w:bCs/>
          <w:color w:val="auto"/>
          <w:kern w:val="2"/>
          <w:sz w:val="24"/>
          <w:szCs w:val="24"/>
          <w:lang w:val="en-US" w:eastAsia="zh-CN" w:bidi="ar-SA"/>
        </w:rPr>
        <w:t>、</w:t>
      </w:r>
      <w:r>
        <w:rPr>
          <w:rFonts w:hint="eastAsia" w:ascii="楷体_GB2312" w:hAnsi="Times New Roman" w:eastAsia="楷体_GB2312" w:cs="Times New Roman"/>
          <w:b/>
          <w:bCs/>
          <w:color w:val="auto"/>
          <w:kern w:val="2"/>
          <w:sz w:val="24"/>
          <w:szCs w:val="24"/>
          <w:lang w:val="en-US" w:eastAsia="zh-CN" w:bidi="ar-SA"/>
        </w:rPr>
        <w:t>谈判地点：</w:t>
      </w:r>
      <w:r>
        <w:rPr>
          <w:rFonts w:hint="eastAsia" w:ascii="楷体_GB2312" w:eastAsia="楷体_GB2312"/>
          <w:color w:val="auto"/>
          <w:sz w:val="24"/>
          <w:lang w:val="en-US" w:eastAsia="zh-CN"/>
        </w:rPr>
        <w:t>周口市贾鲁嘉苑三标段D地块项目部。</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80" w:lineRule="exact"/>
        <w:ind w:left="0" w:leftChars="0" w:right="0" w:rightChars="0" w:firstLine="480" w:firstLineChars="200"/>
        <w:jc w:val="both"/>
        <w:textAlignment w:val="auto"/>
        <w:outlineLvl w:val="9"/>
        <w:rPr>
          <w:rFonts w:hint="eastAsia" w:ascii="楷体_GB2312" w:eastAsia="楷体_GB2312"/>
          <w:color w:val="auto"/>
          <w:sz w:val="24"/>
          <w:lang w:eastAsia="zh-CN"/>
        </w:rPr>
      </w:pPr>
      <w:r>
        <w:rPr>
          <w:rFonts w:hint="eastAsia" w:ascii="楷体_GB2312" w:eastAsia="楷体_GB2312"/>
          <w:color w:val="auto"/>
          <w:sz w:val="24"/>
          <w:lang w:eastAsia="zh-CN"/>
        </w:rPr>
        <w:t>投标单位代表人应携带本人身份证原件及投标文件，到场参加核验并签名报到，以证明其出席参加洽商谈判会议。投标人未准时派上述人员持相关证件到场参加核验并签名报到的，其投标文件不予开标,其投标将被拒绝。</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80" w:lineRule="exact"/>
        <w:ind w:left="0" w:leftChars="0" w:right="0" w:rightChars="0" w:firstLine="480" w:firstLineChars="200"/>
        <w:jc w:val="both"/>
        <w:textAlignment w:val="auto"/>
        <w:outlineLvl w:val="9"/>
        <w:rPr>
          <w:rFonts w:hint="eastAsia" w:ascii="楷体_GB2312" w:eastAsia="楷体_GB2312"/>
          <w:color w:val="auto"/>
          <w:sz w:val="24"/>
          <w:lang w:val="en-US" w:eastAsia="zh-CN"/>
        </w:rPr>
      </w:pPr>
      <w:r>
        <w:rPr>
          <w:rFonts w:hint="eastAsia" w:ascii="楷体_GB2312" w:eastAsia="楷体_GB2312"/>
          <w:color w:val="auto"/>
          <w:sz w:val="24"/>
          <w:lang w:val="en-US" w:eastAsia="zh-CN"/>
        </w:rPr>
        <w:t>唱标顺序按各投标人报送投标文件时间先后的逆顺序进行，当众宣读有效投标文件的投标企业名称、投标报价；唱标内容由本单位人员记录；与各投标人就投标文件进行询问。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482" w:firstLineChars="200"/>
        <w:jc w:val="left"/>
        <w:textAlignment w:val="auto"/>
        <w:outlineLvl w:val="9"/>
        <w:rPr>
          <w:rFonts w:hint="eastAsia" w:ascii="楷体_GB2312" w:eastAsia="楷体_GB2312"/>
          <w:b/>
          <w:bCs/>
          <w:color w:val="auto"/>
          <w:sz w:val="24"/>
          <w:lang w:val="en-US" w:eastAsia="zh-CN"/>
        </w:rPr>
      </w:pPr>
      <w:r>
        <w:rPr>
          <w:rFonts w:hint="eastAsia" w:ascii="楷体_GB2312" w:eastAsia="楷体_GB2312"/>
          <w:b/>
          <w:bCs/>
          <w:color w:val="auto"/>
          <w:sz w:val="24"/>
          <w:lang w:val="en-US" w:eastAsia="zh-CN"/>
        </w:rPr>
        <w:t>6、开标时，有下列情况之一的，应当作为无效投标文件，不得进入评标。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r>
        <w:rPr>
          <w:rFonts w:hint="eastAsia" w:ascii="楷体_GB2312" w:eastAsia="楷体_GB2312"/>
          <w:color w:val="auto"/>
          <w:sz w:val="24"/>
        </w:rPr>
        <w:t>（1）投标文件未按时送达的；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r>
        <w:rPr>
          <w:rFonts w:hint="eastAsia" w:ascii="楷体_GB2312" w:eastAsia="楷体_GB2312"/>
          <w:color w:val="auto"/>
          <w:sz w:val="24"/>
        </w:rPr>
        <w:t>（2）投标文件中的</w:t>
      </w:r>
      <w:r>
        <w:rPr>
          <w:rFonts w:hint="eastAsia" w:ascii="楷体_GB2312" w:eastAsia="楷体_GB2312"/>
          <w:color w:val="auto"/>
          <w:sz w:val="24"/>
          <w:lang w:eastAsia="zh-CN"/>
        </w:rPr>
        <w:t>投标书、报价表和法人授权委托书</w:t>
      </w:r>
      <w:r>
        <w:rPr>
          <w:rFonts w:hint="eastAsia" w:ascii="楷体_GB2312" w:eastAsia="楷体_GB2312"/>
          <w:color w:val="auto"/>
          <w:sz w:val="24"/>
        </w:rPr>
        <w:t>未按招标文件的要求加盖印章或签字的，投标</w:t>
      </w:r>
      <w:r>
        <w:rPr>
          <w:rFonts w:hint="eastAsia" w:ascii="楷体_GB2312" w:eastAsia="楷体_GB2312"/>
          <w:color w:val="auto"/>
          <w:sz w:val="24"/>
          <w:lang w:eastAsia="zh-CN"/>
        </w:rPr>
        <w:t>单位</w:t>
      </w:r>
      <w:r>
        <w:rPr>
          <w:rFonts w:hint="eastAsia" w:ascii="楷体_GB2312" w:eastAsia="楷体_GB2312"/>
          <w:color w:val="auto"/>
          <w:sz w:val="24"/>
        </w:rPr>
        <w:t>法定代表人或委托代表人没有合法、有效的委托书的。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r>
        <w:rPr>
          <w:rFonts w:hint="eastAsia" w:ascii="楷体_GB2312" w:eastAsia="楷体_GB2312"/>
          <w:color w:val="auto"/>
          <w:sz w:val="24"/>
        </w:rPr>
        <w:t>（3）投标文件内容不全，关键内容字迹模糊、无法辨认的；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r>
        <w:rPr>
          <w:rFonts w:hint="eastAsia" w:ascii="楷体_GB2312" w:eastAsia="楷体_GB2312"/>
          <w:color w:val="auto"/>
          <w:sz w:val="24"/>
        </w:rPr>
        <w:t>（4）投标人未按招标文件的要求，投标人无代表参加开标会议。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r>
        <w:rPr>
          <w:rFonts w:hint="eastAsia" w:ascii="楷体_GB2312" w:eastAsia="楷体_GB2312"/>
          <w:color w:val="auto"/>
          <w:sz w:val="24"/>
        </w:rPr>
        <w:t>（5）投标人未按投标须知要求提供原件的；</w:t>
      </w:r>
    </w:p>
    <w:p>
      <w:pPr>
        <w:numPr>
          <w:ilvl w:val="0"/>
          <w:numId w:val="1"/>
        </w:numPr>
        <w:spacing w:line="400" w:lineRule="exact"/>
        <w:rPr>
          <w:rFonts w:hint="eastAsia" w:ascii="楷体_GB2312" w:eastAsia="楷体_GB2312"/>
          <w:b/>
          <w:bCs/>
          <w:color w:val="auto"/>
          <w:sz w:val="24"/>
        </w:rPr>
      </w:pPr>
      <w:r>
        <w:rPr>
          <w:rFonts w:hint="eastAsia" w:ascii="楷体_GB2312" w:eastAsia="楷体_GB2312"/>
          <w:b/>
          <w:bCs/>
          <w:color w:val="auto"/>
          <w:sz w:val="24"/>
        </w:rPr>
        <w:t xml:space="preserve"> 评标和中标须知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r>
        <w:rPr>
          <w:rFonts w:hint="eastAsia" w:ascii="楷体_GB2312" w:eastAsia="楷体_GB2312"/>
          <w:color w:val="auto"/>
          <w:sz w:val="24"/>
        </w:rPr>
        <w:t>1、本工程由招标人组织的评标委员会进行评标</w:t>
      </w:r>
      <w:r>
        <w:rPr>
          <w:rFonts w:hint="eastAsia" w:ascii="楷体_GB2312" w:eastAsia="楷体_GB2312"/>
          <w:color w:val="auto"/>
          <w:sz w:val="24"/>
          <w:lang w:eastAsia="zh-CN"/>
        </w:rPr>
        <w:t>，</w:t>
      </w:r>
      <w:r>
        <w:rPr>
          <w:rFonts w:hint="eastAsia" w:ascii="楷体_GB2312" w:eastAsia="楷体_GB2312"/>
          <w:color w:val="auto"/>
          <w:sz w:val="24"/>
        </w:rPr>
        <w:t>评标委员会由工程管理部、预结算部、技术质量开发部等专业人员组成。</w:t>
      </w:r>
    </w:p>
    <w:p>
      <w:pPr>
        <w:pStyle w:val="2"/>
        <w:keepNext w:val="0"/>
        <w:keepLines w:val="0"/>
        <w:pageBreakBefore w:val="0"/>
        <w:widowControl w:val="0"/>
        <w:tabs>
          <w:tab w:val="left" w:pos="900"/>
        </w:tabs>
        <w:kinsoku/>
        <w:wordWrap/>
        <w:overflowPunct/>
        <w:topLinePunct w:val="0"/>
        <w:autoSpaceDE/>
        <w:autoSpaceDN/>
        <w:bidi w:val="0"/>
        <w:adjustRightInd w:val="0"/>
        <w:snapToGrid/>
        <w:spacing w:line="380" w:lineRule="exact"/>
        <w:ind w:left="0" w:leftChars="0" w:right="0" w:rightChars="0" w:firstLine="480" w:firstLineChars="200"/>
        <w:jc w:val="both"/>
        <w:textAlignment w:val="auto"/>
        <w:outlineLvl w:val="9"/>
        <w:rPr>
          <w:rFonts w:hint="eastAsia" w:ascii="楷体_GB2312" w:eastAsia="楷体_GB2312"/>
          <w:color w:val="auto"/>
          <w:sz w:val="24"/>
          <w:lang w:val="en-US" w:eastAsia="zh-CN"/>
        </w:rPr>
      </w:pPr>
      <w:r>
        <w:rPr>
          <w:rFonts w:hint="eastAsia" w:ascii="楷体_GB2312" w:hAnsi="Times New Roman" w:eastAsia="楷体_GB2312" w:cs="Times New Roman"/>
          <w:color w:val="auto"/>
          <w:kern w:val="2"/>
          <w:sz w:val="24"/>
          <w:szCs w:val="24"/>
          <w:lang w:val="en-US" w:eastAsia="zh-CN" w:bidi="ar-SA"/>
        </w:rPr>
        <w:t>2、评标委员会对投标人的工期、质量以及投标单位自身</w:t>
      </w:r>
      <w:r>
        <w:rPr>
          <w:rFonts w:hint="eastAsia" w:ascii="楷体_GB2312" w:eastAsia="楷体_GB2312"/>
          <w:color w:val="auto"/>
          <w:sz w:val="24"/>
          <w:lang w:val="en-US" w:eastAsia="zh-CN"/>
        </w:rPr>
        <w:t>的经济、技术实力等方面做出分析，综合评定工期最短、价格最低且不超过招标人心里期望值者为中标单位。招标人</w:t>
      </w:r>
      <w:r>
        <w:rPr>
          <w:rFonts w:hint="eastAsia" w:ascii="楷体_GB2312" w:eastAsia="楷体_GB2312"/>
          <w:color w:val="auto"/>
          <w:sz w:val="24"/>
          <w:lang w:eastAsia="zh-CN"/>
        </w:rPr>
        <w:t>不承诺最低价中标。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r>
        <w:rPr>
          <w:rFonts w:hint="eastAsia" w:ascii="楷体_GB2312" w:eastAsia="楷体_GB2312"/>
          <w:color w:val="auto"/>
          <w:sz w:val="24"/>
        </w:rPr>
        <w:t>3、招标人确定中标人后，向中标人发出中标通知书。中标人须在接到中标通知书之日起按招标人要求</w:t>
      </w:r>
      <w:r>
        <w:rPr>
          <w:rFonts w:hint="eastAsia" w:ascii="楷体_GB2312" w:eastAsia="楷体_GB2312"/>
          <w:color w:val="auto"/>
          <w:sz w:val="24"/>
          <w:lang w:eastAsia="zh-CN"/>
        </w:rPr>
        <w:t>的</w:t>
      </w:r>
      <w:r>
        <w:rPr>
          <w:rFonts w:hint="eastAsia" w:ascii="楷体_GB2312" w:eastAsia="楷体_GB2312"/>
          <w:color w:val="auto"/>
          <w:sz w:val="24"/>
        </w:rPr>
        <w:t>时间进场。</w:t>
      </w:r>
    </w:p>
    <w:p>
      <w:pPr>
        <w:numPr>
          <w:ilvl w:val="0"/>
          <w:numId w:val="1"/>
        </w:numPr>
        <w:spacing w:line="400" w:lineRule="exact"/>
        <w:rPr>
          <w:rFonts w:hint="eastAsia" w:ascii="楷体_GB2312" w:eastAsia="楷体_GB2312"/>
          <w:b/>
          <w:bCs/>
          <w:color w:val="auto"/>
          <w:sz w:val="24"/>
        </w:rPr>
      </w:pPr>
      <w:r>
        <w:rPr>
          <w:rFonts w:hint="eastAsia" w:ascii="楷体_GB2312" w:eastAsia="楷体_GB2312"/>
          <w:b/>
          <w:bCs/>
          <w:color w:val="auto"/>
          <w:sz w:val="24"/>
        </w:rPr>
        <w:t xml:space="preserve"> </w:t>
      </w:r>
      <w:r>
        <w:rPr>
          <w:rFonts w:hint="eastAsia" w:ascii="楷体_GB2312" w:eastAsia="楷体_GB2312"/>
          <w:b/>
          <w:bCs/>
          <w:color w:val="auto"/>
          <w:sz w:val="24"/>
          <w:lang w:eastAsia="zh-CN"/>
        </w:rPr>
        <w:t>联系人及电话</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楷体_GB2312" w:hAnsi="Arial" w:eastAsia="楷体_GB2312" w:cs="Arial"/>
          <w:color w:val="auto"/>
          <w:sz w:val="28"/>
          <w:szCs w:val="28"/>
          <w:highlight w:val="none"/>
          <w:lang w:val="en-US" w:eastAsia="zh-CN"/>
        </w:rPr>
      </w:pPr>
      <w:r>
        <w:rPr>
          <w:rFonts w:hint="eastAsia" w:ascii="楷体_GB2312" w:hAnsi="Arial" w:eastAsia="楷体_GB2312" w:cs="Arial"/>
          <w:color w:val="auto"/>
          <w:sz w:val="28"/>
          <w:szCs w:val="28"/>
          <w:highlight w:val="none"/>
        </w:rPr>
        <w:t>项目联系人：</w:t>
      </w:r>
      <w:r>
        <w:rPr>
          <w:rFonts w:hint="eastAsia" w:ascii="楷体_GB2312" w:hAnsi="Arial" w:eastAsia="楷体_GB2312" w:cs="Arial"/>
          <w:color w:val="auto"/>
          <w:sz w:val="28"/>
          <w:szCs w:val="28"/>
          <w:highlight w:val="none"/>
          <w:lang w:eastAsia="zh-CN"/>
        </w:rPr>
        <w:t>张雨</w:t>
      </w:r>
      <w:r>
        <w:rPr>
          <w:rFonts w:hint="eastAsia" w:ascii="楷体_GB2312" w:hAnsi="Arial" w:eastAsia="楷体_GB2312" w:cs="Arial"/>
          <w:color w:val="auto"/>
          <w:sz w:val="28"/>
          <w:szCs w:val="28"/>
          <w:highlight w:val="none"/>
          <w:lang w:val="en-US" w:eastAsia="zh-CN"/>
        </w:rPr>
        <w:t>18032830099，卢方18133821015</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楷体_GB2312" w:hAnsi="Arial" w:eastAsia="楷体_GB2312" w:cs="Arial"/>
          <w:color w:val="auto"/>
          <w:sz w:val="28"/>
          <w:szCs w:val="28"/>
          <w:highlight w:val="none"/>
          <w:lang w:val="en-US" w:eastAsia="zh-CN"/>
        </w:rPr>
      </w:pPr>
      <w:r>
        <w:rPr>
          <w:rFonts w:hint="eastAsia" w:ascii="楷体_GB2312" w:hAnsi="Arial" w:eastAsia="楷体_GB2312" w:cs="Arial"/>
          <w:color w:val="auto"/>
          <w:sz w:val="28"/>
          <w:szCs w:val="28"/>
          <w:highlight w:val="none"/>
          <w:lang w:val="en-US" w:eastAsia="zh-CN"/>
        </w:rPr>
        <w:t>网站技术服务热线：0311-68020050</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楷体_GB2312" w:hAnsi="Arial" w:eastAsia="楷体_GB2312" w:cs="Arial"/>
          <w:color w:val="auto"/>
          <w:sz w:val="28"/>
          <w:szCs w:val="28"/>
          <w:highlight w:val="none"/>
          <w:lang w:val="en-US" w:eastAsia="zh-CN"/>
        </w:rPr>
      </w:pPr>
      <w:r>
        <w:rPr>
          <w:rFonts w:hint="eastAsia" w:ascii="楷体_GB2312" w:hAnsi="Arial" w:eastAsia="楷体_GB2312" w:cs="Arial"/>
          <w:color w:val="auto"/>
          <w:sz w:val="28"/>
          <w:szCs w:val="28"/>
          <w:highlight w:val="none"/>
        </w:rPr>
        <w:t>网站技术负责人</w:t>
      </w:r>
      <w:r>
        <w:rPr>
          <w:rFonts w:hint="eastAsia" w:ascii="楷体_GB2312" w:hAnsi="Arial" w:eastAsia="楷体_GB2312" w:cs="Arial"/>
          <w:color w:val="auto"/>
          <w:sz w:val="28"/>
          <w:szCs w:val="28"/>
          <w:highlight w:val="none"/>
          <w:lang w:eastAsia="zh-CN"/>
        </w:rPr>
        <w:t>：周子康</w:t>
      </w:r>
      <w:r>
        <w:rPr>
          <w:rFonts w:hint="eastAsia" w:ascii="楷体_GB2312" w:hAnsi="Arial" w:eastAsia="楷体_GB2312" w:cs="Arial"/>
          <w:color w:val="auto"/>
          <w:sz w:val="28"/>
          <w:szCs w:val="28"/>
          <w:highlight w:val="none"/>
          <w:lang w:val="en-US" w:eastAsia="zh-CN"/>
        </w:rPr>
        <w:t xml:space="preserve"> 15511125588</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楷体_GB2312" w:hAnsi="Arial" w:eastAsia="楷体_GB2312" w:cs="Arial"/>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_GB2312" w:eastAsia="楷体_GB2312"/>
          <w:color w:val="auto"/>
          <w:sz w:val="24"/>
          <w:lang w:eastAsia="zh-CN"/>
        </w:rPr>
      </w:pPr>
    </w:p>
    <w:p>
      <w:pPr>
        <w:spacing w:line="400" w:lineRule="exact"/>
        <w:rPr>
          <w:rFonts w:hint="eastAsia" w:ascii="楷体_GB2312" w:eastAsia="楷体_GB2312"/>
          <w:color w:val="auto"/>
          <w:sz w:val="24"/>
          <w:lang w:eastAsia="zh-CN"/>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spacing w:line="400" w:lineRule="exact"/>
        <w:rPr>
          <w:rFonts w:hint="eastAsia" w:ascii="楷体_GB2312" w:eastAsia="楷体_GB2312"/>
          <w:b/>
          <w:bCs/>
          <w:color w:val="auto"/>
          <w:sz w:val="24"/>
        </w:rPr>
      </w:pPr>
    </w:p>
    <w:p>
      <w:pPr>
        <w:numPr>
          <w:ilvl w:val="0"/>
          <w:numId w:val="1"/>
        </w:numPr>
        <w:spacing w:line="400" w:lineRule="exact"/>
        <w:ind w:left="855" w:leftChars="0" w:hanging="855" w:firstLineChars="0"/>
        <w:rPr>
          <w:rFonts w:hint="eastAsia" w:ascii="楷体_GB2312" w:eastAsia="楷体_GB2312"/>
          <w:b/>
          <w:bCs/>
          <w:color w:val="auto"/>
          <w:sz w:val="28"/>
          <w:szCs w:val="28"/>
        </w:rPr>
      </w:pPr>
      <w:r>
        <w:rPr>
          <w:rFonts w:hint="eastAsia" w:ascii="楷体_GB2312" w:eastAsia="楷体_GB2312"/>
          <w:b/>
          <w:bCs/>
          <w:color w:val="auto"/>
          <w:sz w:val="24"/>
        </w:rPr>
        <w:t>附件</w:t>
      </w:r>
    </w:p>
    <w:p>
      <w:pPr>
        <w:spacing w:line="460" w:lineRule="exact"/>
        <w:ind w:firstLine="562" w:firstLineChars="200"/>
        <w:rPr>
          <w:rFonts w:hint="eastAsia" w:ascii="楷体_GB2312" w:eastAsia="楷体_GB2312"/>
          <w:b/>
          <w:bCs/>
          <w:color w:val="auto"/>
          <w:sz w:val="28"/>
          <w:szCs w:val="28"/>
        </w:rPr>
      </w:pPr>
      <w:r>
        <w:rPr>
          <w:rFonts w:hint="eastAsia" w:ascii="楷体_GB2312" w:eastAsia="楷体_GB2312"/>
          <w:b/>
          <w:bCs/>
          <w:color w:val="auto"/>
          <w:sz w:val="28"/>
          <w:szCs w:val="28"/>
        </w:rPr>
        <w:t xml:space="preserve">附件一  </w:t>
      </w:r>
    </w:p>
    <w:p>
      <w:pPr>
        <w:jc w:val="center"/>
        <w:rPr>
          <w:rFonts w:hint="eastAsia" w:ascii="楷体_GB2312" w:eastAsia="楷体_GB2312"/>
          <w:b/>
          <w:bCs/>
          <w:color w:val="auto"/>
          <w:sz w:val="44"/>
        </w:rPr>
      </w:pPr>
    </w:p>
    <w:p>
      <w:pPr>
        <w:jc w:val="center"/>
        <w:rPr>
          <w:rFonts w:hint="eastAsia" w:ascii="楷体_GB2312" w:eastAsia="楷体_GB2312"/>
          <w:b/>
          <w:bCs/>
          <w:color w:val="auto"/>
          <w:sz w:val="44"/>
        </w:rPr>
      </w:pPr>
      <w:r>
        <w:rPr>
          <w:rFonts w:hint="eastAsia" w:ascii="楷体_GB2312" w:eastAsia="楷体_GB2312"/>
          <w:b/>
          <w:bCs/>
          <w:color w:val="auto"/>
          <w:sz w:val="44"/>
        </w:rPr>
        <w:t>土</w:t>
      </w:r>
      <w:r>
        <w:rPr>
          <w:rFonts w:hint="eastAsia" w:ascii="楷体_GB2312" w:eastAsia="楷体_GB2312"/>
          <w:b/>
          <w:bCs/>
          <w:color w:val="auto"/>
          <w:sz w:val="44"/>
          <w:lang w:eastAsia="zh-CN"/>
        </w:rPr>
        <w:t>石</w:t>
      </w:r>
      <w:r>
        <w:rPr>
          <w:rFonts w:hint="eastAsia" w:ascii="楷体_GB2312" w:eastAsia="楷体_GB2312"/>
          <w:b/>
          <w:bCs/>
          <w:color w:val="auto"/>
          <w:sz w:val="44"/>
        </w:rPr>
        <w:t>方工程投标书</w:t>
      </w:r>
    </w:p>
    <w:p>
      <w:pPr>
        <w:rPr>
          <w:rFonts w:hint="eastAsia" w:ascii="楷体_GB2312" w:eastAsia="楷体_GB2312"/>
          <w:color w:val="auto"/>
          <w:sz w:val="30"/>
        </w:rPr>
      </w:pPr>
    </w:p>
    <w:p>
      <w:pPr>
        <w:jc w:val="center"/>
        <w:rPr>
          <w:rFonts w:hint="eastAsia" w:ascii="楷体_GB2312" w:eastAsia="楷体_GB2312"/>
          <w:color w:val="auto"/>
          <w:sz w:val="30"/>
          <w:szCs w:val="30"/>
          <w:u w:val="single"/>
          <w:lang w:eastAsia="zh-CN"/>
        </w:rPr>
      </w:pPr>
      <w:r>
        <w:rPr>
          <w:rFonts w:hint="eastAsia" w:ascii="楷体_GB2312" w:eastAsia="楷体_GB2312"/>
          <w:color w:val="auto"/>
          <w:sz w:val="30"/>
        </w:rPr>
        <w:t>工程名称：</w:t>
      </w:r>
      <w:r>
        <w:rPr>
          <w:rFonts w:hint="eastAsia" w:ascii="楷体_GB2312" w:eastAsia="楷体_GB2312"/>
          <w:color w:val="auto"/>
          <w:sz w:val="30"/>
          <w:szCs w:val="30"/>
          <w:u w:val="single"/>
          <w:lang w:eastAsia="zh-CN"/>
        </w:rPr>
        <w:t>周口市贾鲁嘉苑三标段</w:t>
      </w:r>
      <w:r>
        <w:rPr>
          <w:rFonts w:hint="eastAsia" w:ascii="楷体_GB2312" w:eastAsia="楷体_GB2312"/>
          <w:color w:val="auto"/>
          <w:sz w:val="30"/>
          <w:szCs w:val="30"/>
          <w:u w:val="single"/>
          <w:lang w:val="en-US" w:eastAsia="zh-CN"/>
        </w:rPr>
        <w:t>D地块土石方工程专业</w:t>
      </w:r>
      <w:r>
        <w:rPr>
          <w:rFonts w:hint="eastAsia" w:ascii="楷体_GB2312" w:eastAsia="楷体_GB2312"/>
          <w:color w:val="auto"/>
          <w:sz w:val="30"/>
          <w:szCs w:val="30"/>
          <w:u w:val="single"/>
        </w:rPr>
        <w:t>分</w:t>
      </w:r>
      <w:r>
        <w:rPr>
          <w:rFonts w:hint="eastAsia" w:ascii="楷体_GB2312" w:eastAsia="楷体_GB2312"/>
          <w:color w:val="auto"/>
          <w:sz w:val="30"/>
          <w:szCs w:val="30"/>
          <w:u w:val="single"/>
          <w:lang w:eastAsia="zh-CN"/>
        </w:rPr>
        <w:t>包</w:t>
      </w:r>
    </w:p>
    <w:p>
      <w:pPr>
        <w:jc w:val="center"/>
        <w:rPr>
          <w:rFonts w:hint="eastAsia" w:ascii="楷体_GB2312" w:eastAsia="楷体_GB2312"/>
          <w:color w:val="auto"/>
          <w:sz w:val="30"/>
          <w:szCs w:val="30"/>
          <w:u w:val="single"/>
          <w:lang w:eastAsia="zh-CN"/>
        </w:rPr>
      </w:pPr>
    </w:p>
    <w:p>
      <w:pPr>
        <w:jc w:val="center"/>
        <w:rPr>
          <w:rFonts w:hint="eastAsia" w:ascii="楷体_GB2312" w:eastAsia="楷体_GB2312"/>
          <w:color w:val="auto"/>
          <w:sz w:val="30"/>
          <w:u w:val="single"/>
        </w:rPr>
      </w:pPr>
      <w:r>
        <w:rPr>
          <w:rFonts w:hint="eastAsia" w:ascii="楷体_GB2312" w:eastAsia="楷体_GB2312"/>
          <w:color w:val="auto"/>
          <w:sz w:val="30"/>
        </w:rPr>
        <w:t>投标人：</w:t>
      </w:r>
      <w:r>
        <w:rPr>
          <w:rFonts w:hint="eastAsia" w:ascii="楷体_GB2312" w:eastAsia="楷体_GB2312"/>
          <w:color w:val="auto"/>
          <w:sz w:val="30"/>
          <w:u w:val="single"/>
        </w:rPr>
        <w:t xml:space="preserve">                       </w:t>
      </w:r>
      <w:r>
        <w:rPr>
          <w:rFonts w:hint="eastAsia" w:ascii="楷体_GB2312" w:eastAsia="楷体_GB2312"/>
          <w:color w:val="auto"/>
          <w:sz w:val="30"/>
          <w:u w:val="single"/>
          <w:lang w:val="en-US" w:eastAsia="zh-CN"/>
        </w:rPr>
        <w:t xml:space="preserve">       </w:t>
      </w:r>
      <w:r>
        <w:rPr>
          <w:rFonts w:hint="eastAsia" w:ascii="楷体_GB2312" w:eastAsia="楷体_GB2312"/>
          <w:color w:val="auto"/>
          <w:sz w:val="30"/>
          <w:u w:val="single"/>
        </w:rPr>
        <w:t xml:space="preserve">         </w:t>
      </w:r>
      <w:r>
        <w:rPr>
          <w:rFonts w:hint="eastAsia" w:ascii="楷体_GB2312" w:eastAsia="楷体_GB2312"/>
          <w:color w:val="auto"/>
          <w:sz w:val="30"/>
        </w:rPr>
        <w:t>（盖章）</w:t>
      </w:r>
    </w:p>
    <w:p>
      <w:pPr>
        <w:jc w:val="center"/>
        <w:rPr>
          <w:rFonts w:hint="eastAsia" w:ascii="楷体_GB2312" w:eastAsia="楷体_GB2312"/>
          <w:color w:val="auto"/>
          <w:sz w:val="30"/>
        </w:rPr>
      </w:pPr>
    </w:p>
    <w:p>
      <w:pPr>
        <w:ind w:firstLine="600" w:firstLineChars="200"/>
        <w:jc w:val="both"/>
        <w:rPr>
          <w:rFonts w:hint="eastAsia" w:ascii="楷体_GB2312" w:eastAsia="楷体_GB2312"/>
          <w:color w:val="auto"/>
          <w:sz w:val="30"/>
          <w:u w:val="single"/>
          <w:lang w:val="en-US" w:eastAsia="zh-CN"/>
        </w:rPr>
      </w:pPr>
      <w:r>
        <w:rPr>
          <w:rFonts w:hint="eastAsia" w:ascii="楷体_GB2312" w:eastAsia="楷体_GB2312"/>
          <w:color w:val="auto"/>
          <w:sz w:val="30"/>
        </w:rPr>
        <w:t>企业资质类别：</w:t>
      </w:r>
      <w:r>
        <w:rPr>
          <w:rFonts w:hint="eastAsia" w:ascii="楷体_GB2312" w:eastAsia="楷体_GB2312"/>
          <w:color w:val="auto"/>
          <w:sz w:val="30"/>
          <w:u w:val="single"/>
        </w:rPr>
        <w:t xml:space="preserve">         </w:t>
      </w:r>
      <w:r>
        <w:rPr>
          <w:rFonts w:hint="eastAsia" w:ascii="楷体_GB2312" w:eastAsia="楷体_GB2312"/>
          <w:color w:val="auto"/>
          <w:sz w:val="30"/>
          <w:u w:val="single"/>
          <w:lang w:val="en-US" w:eastAsia="zh-CN"/>
        </w:rPr>
        <w:t xml:space="preserve">  </w:t>
      </w:r>
      <w:r>
        <w:rPr>
          <w:rFonts w:hint="eastAsia" w:ascii="楷体_GB2312" w:eastAsia="楷体_GB2312"/>
          <w:color w:val="auto"/>
          <w:sz w:val="30"/>
          <w:u w:val="single"/>
        </w:rPr>
        <w:t xml:space="preserve">  </w:t>
      </w:r>
      <w:r>
        <w:rPr>
          <w:rFonts w:hint="eastAsia" w:ascii="楷体_GB2312" w:eastAsia="楷体_GB2312"/>
          <w:color w:val="auto"/>
          <w:sz w:val="30"/>
          <w:u w:val="single"/>
          <w:lang w:val="en-US" w:eastAsia="zh-CN"/>
        </w:rPr>
        <w:t xml:space="preserve">  </w:t>
      </w:r>
      <w:r>
        <w:rPr>
          <w:rFonts w:hint="eastAsia" w:ascii="楷体_GB2312" w:eastAsia="楷体_GB2312"/>
          <w:color w:val="auto"/>
          <w:sz w:val="30"/>
          <w:u w:val="single"/>
        </w:rPr>
        <w:t xml:space="preserve">      </w:t>
      </w:r>
      <w:r>
        <w:rPr>
          <w:rFonts w:hint="eastAsia" w:ascii="楷体_GB2312" w:eastAsia="楷体_GB2312"/>
          <w:color w:val="auto"/>
          <w:sz w:val="30"/>
        </w:rPr>
        <w:t>等级</w:t>
      </w:r>
      <w:r>
        <w:rPr>
          <w:rFonts w:hint="eastAsia" w:ascii="楷体_GB2312" w:eastAsia="楷体_GB2312"/>
          <w:color w:val="auto"/>
          <w:sz w:val="30"/>
          <w:u w:val="single"/>
          <w:lang w:val="en-US" w:eastAsia="zh-CN"/>
        </w:rPr>
        <w:t xml:space="preserve">              </w:t>
      </w:r>
    </w:p>
    <w:p>
      <w:pPr>
        <w:ind w:firstLine="600" w:firstLineChars="200"/>
        <w:jc w:val="both"/>
        <w:rPr>
          <w:rFonts w:hint="eastAsia" w:ascii="楷体_GB2312" w:eastAsia="楷体_GB2312"/>
          <w:color w:val="auto"/>
          <w:sz w:val="30"/>
        </w:rPr>
      </w:pPr>
    </w:p>
    <w:p>
      <w:pPr>
        <w:jc w:val="center"/>
        <w:rPr>
          <w:rFonts w:hint="eastAsia" w:ascii="楷体_GB2312" w:eastAsia="楷体_GB2312"/>
          <w:color w:val="auto"/>
          <w:sz w:val="30"/>
        </w:rPr>
      </w:pPr>
      <w:r>
        <w:rPr>
          <w:rFonts w:hint="eastAsia" w:ascii="楷体_GB2312" w:eastAsia="楷体_GB2312"/>
          <w:color w:val="auto"/>
          <w:sz w:val="30"/>
        </w:rPr>
        <w:t xml:space="preserve">企业法定代表人： </w:t>
      </w:r>
      <w:r>
        <w:rPr>
          <w:rFonts w:hint="eastAsia" w:ascii="楷体_GB2312" w:eastAsia="楷体_GB2312"/>
          <w:color w:val="auto"/>
          <w:sz w:val="30"/>
          <w:u w:val="single"/>
        </w:rPr>
        <w:t xml:space="preserve">        </w:t>
      </w:r>
      <w:r>
        <w:rPr>
          <w:rFonts w:hint="eastAsia" w:ascii="楷体_GB2312" w:eastAsia="楷体_GB2312"/>
          <w:color w:val="auto"/>
          <w:sz w:val="30"/>
          <w:u w:val="single"/>
          <w:lang w:val="en-US" w:eastAsia="zh-CN"/>
        </w:rPr>
        <w:t xml:space="preserve">  </w:t>
      </w:r>
      <w:r>
        <w:rPr>
          <w:rFonts w:hint="eastAsia" w:ascii="楷体_GB2312" w:eastAsia="楷体_GB2312"/>
          <w:color w:val="auto"/>
          <w:sz w:val="30"/>
          <w:u w:val="single"/>
        </w:rPr>
        <w:t xml:space="preserve">                 </w:t>
      </w:r>
      <w:r>
        <w:rPr>
          <w:rFonts w:hint="eastAsia" w:ascii="楷体_GB2312" w:eastAsia="楷体_GB2312"/>
          <w:color w:val="auto"/>
          <w:sz w:val="30"/>
          <w:u w:val="single"/>
          <w:lang w:val="en-US" w:eastAsia="zh-CN"/>
        </w:rPr>
        <w:t xml:space="preserve"> </w:t>
      </w:r>
      <w:r>
        <w:rPr>
          <w:rFonts w:hint="eastAsia" w:ascii="楷体_GB2312" w:eastAsia="楷体_GB2312"/>
          <w:color w:val="auto"/>
          <w:sz w:val="30"/>
          <w:u w:val="single"/>
        </w:rPr>
        <w:t xml:space="preserve">  </w:t>
      </w:r>
      <w:r>
        <w:rPr>
          <w:rFonts w:hint="eastAsia" w:ascii="楷体_GB2312" w:eastAsia="楷体_GB2312"/>
          <w:color w:val="auto"/>
          <w:sz w:val="30"/>
        </w:rPr>
        <w:t>（盖章）</w:t>
      </w:r>
    </w:p>
    <w:p>
      <w:pPr>
        <w:jc w:val="center"/>
        <w:rPr>
          <w:rFonts w:hint="eastAsia" w:ascii="楷体_GB2312" w:eastAsia="楷体_GB2312"/>
          <w:color w:val="auto"/>
          <w:sz w:val="30"/>
        </w:rPr>
      </w:pPr>
    </w:p>
    <w:p>
      <w:pPr>
        <w:jc w:val="center"/>
        <w:rPr>
          <w:rFonts w:hint="eastAsia" w:ascii="楷体_GB2312" w:eastAsia="楷体_GB2312"/>
          <w:color w:val="auto"/>
          <w:sz w:val="30"/>
        </w:rPr>
      </w:pPr>
    </w:p>
    <w:p>
      <w:pPr>
        <w:jc w:val="center"/>
        <w:rPr>
          <w:rFonts w:hint="eastAsia" w:ascii="楷体_GB2312" w:eastAsia="楷体_GB2312"/>
          <w:color w:val="auto"/>
          <w:sz w:val="30"/>
        </w:rPr>
      </w:pPr>
    </w:p>
    <w:p>
      <w:pPr>
        <w:jc w:val="center"/>
        <w:rPr>
          <w:rFonts w:hint="eastAsia" w:ascii="楷体_GB2312" w:eastAsia="楷体_GB2312"/>
          <w:color w:val="auto"/>
          <w:sz w:val="30"/>
        </w:rPr>
      </w:pPr>
    </w:p>
    <w:p>
      <w:pPr>
        <w:jc w:val="center"/>
        <w:rPr>
          <w:rFonts w:hint="eastAsia" w:ascii="楷体_GB2312" w:eastAsia="楷体_GB2312"/>
          <w:color w:val="auto"/>
          <w:sz w:val="30"/>
        </w:rPr>
      </w:pPr>
    </w:p>
    <w:p>
      <w:pPr>
        <w:jc w:val="center"/>
        <w:rPr>
          <w:rFonts w:hint="eastAsia" w:ascii="楷体_GB2312" w:eastAsia="楷体_GB2312"/>
          <w:color w:val="auto"/>
          <w:sz w:val="30"/>
        </w:rPr>
      </w:pPr>
    </w:p>
    <w:p>
      <w:pPr>
        <w:jc w:val="center"/>
        <w:rPr>
          <w:rFonts w:hint="eastAsia" w:ascii="楷体_GB2312" w:eastAsia="楷体_GB2312"/>
          <w:color w:val="auto"/>
          <w:sz w:val="30"/>
        </w:rPr>
      </w:pPr>
    </w:p>
    <w:p>
      <w:pPr>
        <w:ind w:firstLine="1800" w:firstLineChars="600"/>
        <w:jc w:val="both"/>
        <w:rPr>
          <w:rFonts w:hint="eastAsia" w:ascii="楷体_GB2312" w:eastAsia="楷体_GB2312"/>
          <w:color w:val="auto"/>
          <w:sz w:val="30"/>
        </w:rPr>
      </w:pPr>
      <w:r>
        <w:rPr>
          <w:rFonts w:hint="eastAsia" w:ascii="楷体_GB2312" w:eastAsia="楷体_GB2312"/>
          <w:color w:val="auto"/>
          <w:sz w:val="30"/>
        </w:rPr>
        <w:t>编制日期：</w:t>
      </w:r>
      <w:r>
        <w:rPr>
          <w:rFonts w:hint="eastAsia" w:ascii="楷体_GB2312" w:eastAsia="楷体_GB2312"/>
          <w:color w:val="auto"/>
          <w:sz w:val="30"/>
          <w:u w:val="single"/>
        </w:rPr>
        <w:t xml:space="preserve">     </w:t>
      </w:r>
      <w:r>
        <w:rPr>
          <w:rFonts w:hint="eastAsia" w:ascii="楷体_GB2312" w:eastAsia="楷体_GB2312"/>
          <w:color w:val="auto"/>
          <w:sz w:val="30"/>
        </w:rPr>
        <w:t xml:space="preserve"> 年 </w:t>
      </w:r>
      <w:r>
        <w:rPr>
          <w:rFonts w:hint="eastAsia" w:ascii="楷体_GB2312" w:eastAsia="楷体_GB2312"/>
          <w:color w:val="auto"/>
          <w:sz w:val="30"/>
          <w:u w:val="single"/>
        </w:rPr>
        <w:t xml:space="preserve">     </w:t>
      </w:r>
      <w:r>
        <w:rPr>
          <w:rFonts w:hint="eastAsia" w:ascii="楷体_GB2312" w:eastAsia="楷体_GB2312"/>
          <w:color w:val="auto"/>
          <w:sz w:val="30"/>
        </w:rPr>
        <w:t xml:space="preserve"> 月 </w:t>
      </w:r>
      <w:r>
        <w:rPr>
          <w:rFonts w:hint="eastAsia" w:ascii="楷体_GB2312" w:eastAsia="楷体_GB2312"/>
          <w:color w:val="auto"/>
          <w:sz w:val="30"/>
          <w:u w:val="single"/>
        </w:rPr>
        <w:t xml:space="preserve">     </w:t>
      </w:r>
      <w:r>
        <w:rPr>
          <w:rFonts w:hint="eastAsia" w:ascii="楷体_GB2312" w:eastAsia="楷体_GB2312"/>
          <w:color w:val="auto"/>
          <w:sz w:val="30"/>
        </w:rPr>
        <w:t>日</w:t>
      </w:r>
    </w:p>
    <w:p>
      <w:pPr>
        <w:ind w:firstLine="2700" w:firstLineChars="900"/>
        <w:rPr>
          <w:rFonts w:hint="eastAsia" w:ascii="楷体_GB2312" w:eastAsia="楷体_GB2312"/>
          <w:color w:val="auto"/>
          <w:sz w:val="30"/>
        </w:rPr>
      </w:pPr>
    </w:p>
    <w:p>
      <w:pPr>
        <w:ind w:firstLine="2700" w:firstLineChars="900"/>
        <w:rPr>
          <w:rFonts w:hint="eastAsia" w:ascii="楷体_GB2312" w:eastAsia="楷体_GB2312"/>
          <w:color w:val="auto"/>
          <w:sz w:val="30"/>
        </w:rPr>
      </w:pPr>
    </w:p>
    <w:p>
      <w:pPr>
        <w:keepNext w:val="0"/>
        <w:keepLines w:val="0"/>
        <w:pageBreakBefore w:val="0"/>
        <w:widowControl w:val="0"/>
        <w:kinsoku/>
        <w:wordWrap/>
        <w:overflowPunct/>
        <w:topLinePunct w:val="0"/>
        <w:autoSpaceDE/>
        <w:autoSpaceDN/>
        <w:bidi w:val="0"/>
        <w:adjustRightInd/>
        <w:snapToGrid/>
        <w:spacing w:line="240" w:lineRule="exact"/>
        <w:ind w:firstLine="562" w:firstLineChars="200"/>
        <w:textAlignment w:val="auto"/>
        <w:outlineLvl w:val="9"/>
        <w:rPr>
          <w:rFonts w:hint="eastAsia" w:ascii="楷体_GB2312" w:eastAsia="楷体_GB2312"/>
          <w:b/>
          <w:bCs/>
          <w:color w:val="auto"/>
          <w:sz w:val="28"/>
          <w:szCs w:val="28"/>
        </w:rPr>
      </w:pPr>
    </w:p>
    <w:p>
      <w:pPr>
        <w:spacing w:line="460" w:lineRule="exact"/>
        <w:rPr>
          <w:rFonts w:hint="eastAsia" w:ascii="楷体_GB2312" w:eastAsia="楷体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楷体_GB2312" w:eastAsia="楷体_GB2312"/>
          <w:b/>
          <w:bCs/>
          <w:color w:val="auto"/>
          <w:sz w:val="28"/>
          <w:szCs w:val="28"/>
        </w:rPr>
      </w:pPr>
      <w:r>
        <w:rPr>
          <w:rFonts w:hint="eastAsia" w:ascii="楷体_GB2312" w:eastAsia="楷体_GB2312"/>
          <w:b/>
          <w:bCs/>
          <w:color w:val="auto"/>
          <w:sz w:val="28"/>
          <w:szCs w:val="28"/>
        </w:rPr>
        <w:t>附件</w:t>
      </w:r>
      <w:r>
        <w:rPr>
          <w:rFonts w:hint="eastAsia" w:ascii="楷体_GB2312" w:eastAsia="楷体_GB2312"/>
          <w:b/>
          <w:bCs/>
          <w:color w:val="auto"/>
          <w:sz w:val="28"/>
          <w:szCs w:val="28"/>
          <w:lang w:eastAsia="zh-CN"/>
        </w:rPr>
        <w:t>二</w:t>
      </w:r>
      <w:r>
        <w:rPr>
          <w:rFonts w:hint="eastAsia" w:ascii="楷体_GB2312" w:eastAsia="楷体_GB2312"/>
          <w:b/>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楷体_GB2312" w:eastAsia="楷体_GB2312"/>
          <w:color w:val="auto"/>
          <w:sz w:val="30"/>
        </w:rPr>
      </w:pPr>
      <w:r>
        <w:rPr>
          <w:rFonts w:hint="eastAsia" w:ascii="楷体_GB2312" w:eastAsia="楷体_GB2312"/>
          <w:color w:val="auto"/>
          <w:sz w:val="32"/>
          <w:szCs w:val="32"/>
        </w:rPr>
        <w:t>土</w:t>
      </w:r>
      <w:r>
        <w:rPr>
          <w:rFonts w:hint="eastAsia" w:ascii="楷体_GB2312" w:eastAsia="楷体_GB2312"/>
          <w:color w:val="auto"/>
          <w:sz w:val="32"/>
          <w:szCs w:val="32"/>
          <w:lang w:eastAsia="zh-CN"/>
        </w:rPr>
        <w:t>石</w:t>
      </w:r>
      <w:r>
        <w:rPr>
          <w:rFonts w:hint="eastAsia" w:ascii="楷体_GB2312" w:eastAsia="楷体_GB2312"/>
          <w:color w:val="auto"/>
          <w:sz w:val="32"/>
          <w:szCs w:val="32"/>
        </w:rPr>
        <w:t>方工程报价表</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_GB2312" w:eastAsia="楷体_GB2312"/>
          <w:color w:val="auto"/>
          <w:sz w:val="24"/>
        </w:rPr>
      </w:pPr>
      <w:r>
        <w:rPr>
          <w:rFonts w:hint="eastAsia" w:ascii="楷体_GB2312" w:eastAsia="楷体_GB2312"/>
          <w:color w:val="auto"/>
          <w:sz w:val="24"/>
        </w:rPr>
        <w:t>投标单位名称：</w:t>
      </w:r>
    </w:p>
    <w:tbl>
      <w:tblPr>
        <w:tblStyle w:val="15"/>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3000"/>
        <w:gridCol w:w="1991"/>
        <w:gridCol w:w="165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序号</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项目名称</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rPr>
              <w:t>综合单价</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eastAsia="zh-CN"/>
              </w:rPr>
              <w:t>数量</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eastAsia="zh-CN"/>
              </w:rPr>
              <w:t>综合合价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1</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eastAsia="zh-CN"/>
              </w:rPr>
              <w:t>土方开挖、外运（</w:t>
            </w:r>
            <w:r>
              <w:rPr>
                <w:rFonts w:hint="eastAsia" w:ascii="楷体_GB2312" w:eastAsia="楷体_GB2312"/>
                <w:color w:val="auto"/>
                <w:sz w:val="24"/>
                <w:szCs w:val="24"/>
                <w:lang w:val="en-US" w:eastAsia="zh-CN"/>
              </w:rPr>
              <w:t>3km内</w:t>
            </w:r>
            <w:r>
              <w:rPr>
                <w:rFonts w:hint="eastAsia" w:ascii="楷体_GB2312" w:eastAsia="楷体_GB2312"/>
                <w:color w:val="auto"/>
                <w:sz w:val="24"/>
                <w:szCs w:val="24"/>
                <w:lang w:eastAsia="zh-CN"/>
              </w:rPr>
              <w:t>）</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u w:val="none"/>
                <w:lang w:eastAsia="zh-CN"/>
              </w:rPr>
              <w:t>元</w:t>
            </w:r>
            <w:r>
              <w:rPr>
                <w:rFonts w:hint="eastAsia" w:ascii="楷体_GB2312" w:eastAsia="楷体_GB2312"/>
                <w:color w:val="auto"/>
                <w:sz w:val="24"/>
                <w:szCs w:val="24"/>
                <w:u w:val="none"/>
                <w:lang w:val="en-US" w:eastAsia="zh-CN"/>
              </w:rPr>
              <w:t>/m³</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30万m³</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u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2</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eastAsia="zh-CN"/>
              </w:rPr>
              <w:t>弃土外运（每增运</w:t>
            </w:r>
            <w:r>
              <w:rPr>
                <w:rFonts w:hint="eastAsia" w:ascii="楷体_GB2312" w:eastAsia="楷体_GB2312"/>
                <w:color w:val="auto"/>
                <w:sz w:val="24"/>
                <w:szCs w:val="24"/>
                <w:lang w:val="en-US" w:eastAsia="zh-CN"/>
              </w:rPr>
              <w:t>1km</w:t>
            </w:r>
            <w:r>
              <w:rPr>
                <w:rFonts w:hint="eastAsia" w:ascii="楷体_GB2312" w:eastAsia="楷体_GB2312"/>
                <w:color w:val="auto"/>
                <w:sz w:val="24"/>
                <w:szCs w:val="24"/>
                <w:lang w:eastAsia="zh-CN"/>
              </w:rPr>
              <w:t>）</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/m³/km</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30万m³，增运2km</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u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val="en-US" w:eastAsia="zh-CN"/>
              </w:rPr>
              <w:t>3</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60</w:t>
            </w:r>
            <w:r>
              <w:rPr>
                <w:rFonts w:hint="eastAsia" w:ascii="楷体_GB2312" w:eastAsia="楷体_GB2312"/>
                <w:color w:val="auto"/>
                <w:sz w:val="24"/>
                <w:szCs w:val="24"/>
                <w:lang w:eastAsia="zh-CN"/>
              </w:rPr>
              <w:t>钩机</w:t>
            </w:r>
            <w:r>
              <w:rPr>
                <w:rFonts w:hint="eastAsia" w:ascii="楷体_GB2312" w:eastAsia="楷体_GB2312"/>
                <w:color w:val="auto"/>
                <w:sz w:val="24"/>
                <w:szCs w:val="24"/>
              </w:rPr>
              <w:t>（租赁费用）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val="en-US" w:eastAsia="zh-CN"/>
              </w:rPr>
              <w:t>4</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60</w:t>
            </w:r>
            <w:r>
              <w:rPr>
                <w:rFonts w:hint="eastAsia" w:ascii="楷体_GB2312" w:eastAsia="楷体_GB2312"/>
                <w:color w:val="auto"/>
                <w:sz w:val="24"/>
                <w:szCs w:val="24"/>
                <w:lang w:eastAsia="zh-CN"/>
              </w:rPr>
              <w:t>钩机</w:t>
            </w:r>
            <w:r>
              <w:rPr>
                <w:rFonts w:hint="eastAsia" w:ascii="楷体_GB2312" w:eastAsia="楷体_GB2312"/>
                <w:color w:val="auto"/>
                <w:sz w:val="24"/>
                <w:szCs w:val="24"/>
              </w:rPr>
              <w:t>爆破（租赁费用）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val="en-US" w:eastAsia="zh-CN"/>
              </w:rPr>
              <w:t>5</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240</w:t>
            </w:r>
            <w:r>
              <w:rPr>
                <w:rFonts w:hint="eastAsia" w:ascii="楷体_GB2312" w:eastAsia="楷体_GB2312"/>
                <w:color w:val="auto"/>
                <w:sz w:val="24"/>
                <w:szCs w:val="24"/>
                <w:lang w:eastAsia="zh-CN"/>
              </w:rPr>
              <w:t>钩机</w:t>
            </w:r>
            <w:r>
              <w:rPr>
                <w:rFonts w:hint="eastAsia" w:ascii="楷体_GB2312" w:eastAsia="楷体_GB2312"/>
                <w:color w:val="auto"/>
                <w:sz w:val="24"/>
                <w:szCs w:val="24"/>
              </w:rPr>
              <w:t>（租赁费用）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val="en-US" w:eastAsia="zh-CN"/>
              </w:rPr>
              <w:t>6</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240</w:t>
            </w:r>
            <w:r>
              <w:rPr>
                <w:rFonts w:hint="eastAsia" w:ascii="楷体_GB2312" w:eastAsia="楷体_GB2312"/>
                <w:color w:val="auto"/>
                <w:sz w:val="24"/>
                <w:szCs w:val="24"/>
                <w:lang w:eastAsia="zh-CN"/>
              </w:rPr>
              <w:t>钩机</w:t>
            </w:r>
            <w:r>
              <w:rPr>
                <w:rFonts w:hint="eastAsia" w:ascii="楷体_GB2312" w:eastAsia="楷体_GB2312"/>
                <w:color w:val="auto"/>
                <w:sz w:val="24"/>
                <w:szCs w:val="24"/>
              </w:rPr>
              <w:t>爆破（租赁费用）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val="en-US" w:eastAsia="zh-CN"/>
              </w:rPr>
              <w:t>7</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lang w:val="en-US" w:eastAsia="zh-CN"/>
              </w:rPr>
              <w:t>20</w:t>
            </w:r>
            <w:r>
              <w:rPr>
                <w:rFonts w:hint="eastAsia" w:ascii="楷体_GB2312" w:eastAsia="楷体_GB2312"/>
                <w:color w:val="auto"/>
                <w:sz w:val="24"/>
                <w:szCs w:val="24"/>
              </w:rPr>
              <w:t>铲车（租赁费用）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8</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30</w:t>
            </w:r>
            <w:r>
              <w:rPr>
                <w:rFonts w:hint="eastAsia" w:ascii="楷体_GB2312" w:eastAsia="楷体_GB2312"/>
                <w:color w:val="auto"/>
                <w:sz w:val="24"/>
                <w:szCs w:val="24"/>
              </w:rPr>
              <w:t>铲车（租赁费用）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9</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50铲车（租赁费用）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10</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自卸汽车（租赁费用）</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r>
              <w:rPr>
                <w:rFonts w:hint="eastAsia" w:ascii="楷体_GB2312" w:eastAsia="楷体_GB2312"/>
                <w:color w:val="auto"/>
                <w:sz w:val="24"/>
                <w:szCs w:val="24"/>
                <w:lang w:val="en-US" w:eastAsia="zh-CN"/>
              </w:rPr>
              <w:t>/台班</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rPr>
              <w:t>投标工期</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u w:val="single"/>
                <w:lang w:eastAsia="zh-CN"/>
              </w:rPr>
            </w:pP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u w:val="none"/>
                <w:lang w:eastAsia="zh-CN"/>
              </w:rPr>
              <w:t>日历天</w:t>
            </w:r>
          </w:p>
        </w:tc>
        <w:tc>
          <w:tcPr>
            <w:tcW w:w="364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eastAsia="楷体_GB2312"/>
                <w:color w:val="auto"/>
                <w:sz w:val="24"/>
                <w:szCs w:val="24"/>
                <w:lang w:val="en-US" w:eastAsia="zh-CN"/>
              </w:rPr>
            </w:pPr>
            <w:r>
              <w:rPr>
                <w:rFonts w:hint="eastAsia" w:ascii="楷体_GB2312" w:eastAsia="楷体_GB2312"/>
                <w:color w:val="auto"/>
                <w:sz w:val="24"/>
                <w:szCs w:val="24"/>
                <w:lang w:eastAsia="zh-CN"/>
              </w:rPr>
              <w:t>工程质量标准</w:t>
            </w:r>
            <w:r>
              <w:rPr>
                <w:rFonts w:hint="eastAsia" w:ascii="楷体_GB2312" w:eastAsia="楷体_GB2312"/>
                <w:color w:val="auto"/>
                <w:sz w:val="24"/>
                <w:szCs w:val="24"/>
                <w:u w:val="none"/>
                <w:lang w:eastAsia="zh-CN"/>
              </w:rPr>
              <w:t>：</w:t>
            </w: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u w:val="single"/>
              </w:rPr>
              <w:t>合格</w:t>
            </w:r>
            <w:r>
              <w:rPr>
                <w:rFonts w:hint="eastAsia" w:ascii="楷体_GB2312" w:eastAsia="楷体_GB2312"/>
                <w:color w:val="auto"/>
                <w:sz w:val="24"/>
                <w:szCs w:val="24"/>
                <w:u w:val="single"/>
                <w:lang w:val="en-US" w:eastAsia="zh-CN"/>
              </w:rPr>
              <w:t xml:space="preserve">   </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_GB2312" w:eastAsia="楷体_GB2312"/>
                <w:color w:val="auto"/>
                <w:sz w:val="24"/>
                <w:szCs w:val="24"/>
                <w:lang w:eastAsia="zh-CN"/>
              </w:rPr>
            </w:pPr>
            <w:r>
              <w:rPr>
                <w:rFonts w:hint="eastAsia" w:ascii="楷体_GB2312" w:eastAsia="楷体_GB2312"/>
                <w:color w:val="auto"/>
                <w:sz w:val="24"/>
                <w:szCs w:val="24"/>
                <w:lang w:eastAsia="zh-CN"/>
              </w:rPr>
              <w:t>总价：</w:t>
            </w:r>
            <w:r>
              <w:rPr>
                <w:rFonts w:hint="eastAsia" w:ascii="楷体_GB2312" w:eastAsia="楷体_GB2312"/>
                <w:color w:val="auto"/>
                <w:sz w:val="24"/>
                <w:szCs w:val="24"/>
                <w:u w:val="single"/>
                <w:lang w:val="en-US" w:eastAsia="zh-CN"/>
              </w:rPr>
              <w:t xml:space="preserve">    </w:t>
            </w:r>
            <w:r>
              <w:rPr>
                <w:rFonts w:hint="eastAsia" w:ascii="楷体_GB2312" w:eastAsia="楷体_GB2312"/>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9449"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ascii="楷体_GB2312" w:eastAsia="楷体_GB2312"/>
                <w:color w:val="auto"/>
                <w:sz w:val="24"/>
                <w:szCs w:val="24"/>
              </w:rPr>
            </w:pPr>
            <w:r>
              <w:rPr>
                <w:rFonts w:hint="eastAsia" w:ascii="楷体_GB2312" w:eastAsia="楷体_GB2312"/>
                <w:color w:val="auto"/>
                <w:sz w:val="24"/>
                <w:szCs w:val="24"/>
              </w:rPr>
              <w:t>报价中未包含内容及要求招标单位的配合条件（可另附页）：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9449"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对报价需要说明的问题（可另附页）：</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楷体_GB2312" w:eastAsia="楷体_GB2312"/>
          <w:color w:val="auto"/>
          <w:sz w:val="22"/>
          <w:szCs w:val="22"/>
        </w:rPr>
      </w:pP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 xml:space="preserve">投标单位(盖章)                        </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法定代表人或授权委托代理人（签字或盖章）：</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注：1、本表由投标单位填写，正本一份，副本</w:t>
      </w:r>
      <w:r>
        <w:rPr>
          <w:rFonts w:hint="eastAsia" w:ascii="楷体_GB2312" w:eastAsia="楷体_GB2312"/>
          <w:color w:val="auto"/>
          <w:sz w:val="24"/>
          <w:szCs w:val="24"/>
          <w:lang w:eastAsia="zh-CN"/>
        </w:rPr>
        <w:t>一</w:t>
      </w:r>
      <w:r>
        <w:rPr>
          <w:rFonts w:hint="eastAsia" w:ascii="楷体_GB2312" w:eastAsia="楷体_GB2312"/>
          <w:color w:val="auto"/>
          <w:sz w:val="24"/>
          <w:szCs w:val="24"/>
        </w:rPr>
        <w:t>份。</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2、</w:t>
      </w:r>
      <w:r>
        <w:rPr>
          <w:rFonts w:hint="eastAsia" w:ascii="楷体_GB2312" w:eastAsia="楷体_GB2312"/>
          <w:color w:val="auto"/>
          <w:sz w:val="24"/>
          <w:szCs w:val="24"/>
          <w:lang w:eastAsia="zh-CN"/>
        </w:rPr>
        <w:t>钩</w:t>
      </w:r>
      <w:r>
        <w:rPr>
          <w:rFonts w:hint="eastAsia" w:ascii="楷体_GB2312" w:eastAsia="楷体_GB2312"/>
          <w:color w:val="auto"/>
          <w:sz w:val="24"/>
          <w:szCs w:val="24"/>
        </w:rPr>
        <w:t>机爆破台班只在开挖过程中需爆破时计算，产生的垃圾由投标人负责外运，爆破所产生的钢筋等金属归招标人所有。</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3、开挖过程中地下掩埋物金属、文物等由招标人负责处理。</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outlineLvl w:val="9"/>
        <w:rPr>
          <w:rFonts w:hint="eastAsia" w:ascii="楷体_GB2312" w:eastAsia="楷体_GB2312"/>
          <w:b w:val="0"/>
          <w:bCs w:val="0"/>
          <w:color w:val="auto"/>
          <w:sz w:val="24"/>
          <w:szCs w:val="24"/>
          <w:lang w:val="en-US" w:eastAsia="zh-CN"/>
        </w:rPr>
      </w:pPr>
      <w:r>
        <w:rPr>
          <w:rFonts w:hint="eastAsia" w:ascii="楷体_GB2312" w:eastAsia="楷体_GB2312"/>
          <w:b w:val="0"/>
          <w:bCs w:val="0"/>
          <w:color w:val="auto"/>
          <w:sz w:val="24"/>
          <w:szCs w:val="24"/>
          <w:lang w:val="en-US" w:eastAsia="zh-CN"/>
        </w:rPr>
        <w:t>4、表中租赁费用指非招标作业时临时使用投标人机械设备的租赁费用。</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outlineLvl w:val="9"/>
        <w:rPr>
          <w:rFonts w:hint="eastAsia" w:ascii="楷体_GB2312" w:eastAsia="楷体_GB2312"/>
          <w:b w:val="0"/>
          <w:bCs w:val="0"/>
          <w:color w:val="auto"/>
          <w:sz w:val="24"/>
          <w:szCs w:val="24"/>
          <w:lang w:val="en-US" w:eastAsia="zh-CN"/>
        </w:rPr>
      </w:pPr>
      <w:r>
        <w:rPr>
          <w:rFonts w:hint="eastAsia" w:ascii="楷体_GB2312" w:eastAsia="楷体_GB2312"/>
          <w:b w:val="0"/>
          <w:bCs w:val="0"/>
          <w:color w:val="auto"/>
          <w:sz w:val="24"/>
          <w:szCs w:val="24"/>
          <w:lang w:val="en-US" w:eastAsia="zh-CN"/>
        </w:rPr>
        <w:t>5、表中台班指正常工作9个小时。</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outlineLvl w:val="9"/>
        <w:rPr>
          <w:rFonts w:hint="eastAsia" w:ascii="楷体_GB2312" w:eastAsia="楷体_GB2312"/>
          <w:b w:val="0"/>
          <w:bCs w:val="0"/>
          <w:color w:val="auto"/>
          <w:sz w:val="24"/>
          <w:szCs w:val="24"/>
          <w:lang w:eastAsia="zh-CN"/>
        </w:rPr>
      </w:pPr>
      <w:r>
        <w:rPr>
          <w:rFonts w:hint="eastAsia" w:ascii="楷体_GB2312" w:eastAsia="楷体_GB2312"/>
          <w:b w:val="0"/>
          <w:bCs w:val="0"/>
          <w:color w:val="auto"/>
          <w:sz w:val="24"/>
          <w:szCs w:val="24"/>
          <w:lang w:val="en-US" w:eastAsia="zh-CN"/>
        </w:rPr>
        <w:t>6、</w:t>
      </w:r>
      <w:r>
        <w:rPr>
          <w:rFonts w:hint="eastAsia" w:ascii="楷体_GB2312" w:eastAsia="楷体_GB2312"/>
          <w:b w:val="0"/>
          <w:bCs w:val="0"/>
          <w:color w:val="auto"/>
          <w:sz w:val="24"/>
          <w:szCs w:val="24"/>
          <w:lang w:eastAsia="zh-CN"/>
        </w:rPr>
        <w:t>土石方工程量暂按</w:t>
      </w:r>
      <w:r>
        <w:rPr>
          <w:rFonts w:hint="eastAsia" w:ascii="楷体_GB2312" w:eastAsia="楷体_GB2312"/>
          <w:b w:val="0"/>
          <w:bCs w:val="0"/>
          <w:color w:val="auto"/>
          <w:sz w:val="24"/>
          <w:szCs w:val="24"/>
          <w:lang w:val="en-US" w:eastAsia="zh-CN"/>
        </w:rPr>
        <w:t>30万立方计，土石方运输距离暂按5km计。最终以实际工程量结算。</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outlineLvl w:val="9"/>
        <w:rPr>
          <w:rFonts w:hint="eastAsia" w:ascii="楷体_GB2312" w:eastAsia="楷体_GB2312"/>
          <w:b w:val="0"/>
          <w:bCs w:val="0"/>
          <w:color w:val="auto"/>
          <w:sz w:val="24"/>
          <w:szCs w:val="24"/>
          <w:lang w:val="en-US" w:eastAsia="zh-CN"/>
        </w:rPr>
      </w:pPr>
      <w:r>
        <w:rPr>
          <w:rFonts w:hint="eastAsia" w:ascii="楷体_GB2312" w:eastAsia="楷体_GB2312"/>
          <w:b w:val="0"/>
          <w:bCs w:val="0"/>
          <w:color w:val="auto"/>
          <w:sz w:val="24"/>
          <w:szCs w:val="24"/>
          <w:lang w:val="en-US" w:eastAsia="zh-CN"/>
        </w:rPr>
        <w:t>7、总价为序号1、序号2综合合价的合计，投标人网上竞价时只报总价。</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_GB2312" w:eastAsia="楷体_GB2312"/>
          <w:b/>
          <w:bCs/>
          <w:color w:val="auto"/>
          <w:sz w:val="28"/>
          <w:szCs w:val="28"/>
        </w:rPr>
      </w:pP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_GB2312" w:eastAsia="楷体_GB2312"/>
          <w:b/>
          <w:bCs/>
          <w:color w:val="auto"/>
          <w:sz w:val="28"/>
          <w:szCs w:val="28"/>
        </w:rPr>
      </w:pPr>
      <w:r>
        <w:rPr>
          <w:rFonts w:hint="eastAsia" w:ascii="楷体_GB2312" w:eastAsia="楷体_GB2312"/>
          <w:b/>
          <w:bCs/>
          <w:color w:val="auto"/>
          <w:sz w:val="28"/>
          <w:szCs w:val="28"/>
        </w:rPr>
        <w:t>附件三</w:t>
      </w:r>
    </w:p>
    <w:p>
      <w:pPr>
        <w:keepNext w:val="0"/>
        <w:keepLines w:val="0"/>
        <w:pageBreakBefore w:val="0"/>
        <w:widowControl w:val="0"/>
        <w:kinsoku/>
        <w:wordWrap/>
        <w:overflowPunct/>
        <w:topLinePunct w:val="0"/>
        <w:autoSpaceDE/>
        <w:autoSpaceDN/>
        <w:bidi w:val="0"/>
        <w:spacing w:line="480" w:lineRule="exact"/>
        <w:jc w:val="center"/>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法定代表人授权委托书</w:t>
      </w:r>
    </w:p>
    <w:p>
      <w:pPr>
        <w:keepNext w:val="0"/>
        <w:keepLines w:val="0"/>
        <w:pageBreakBefore w:val="0"/>
        <w:widowControl w:val="0"/>
        <w:kinsoku/>
        <w:wordWrap/>
        <w:overflowPunct/>
        <w:topLinePunct w:val="0"/>
        <w:autoSpaceDE/>
        <w:autoSpaceDN/>
        <w:bidi w:val="0"/>
        <w:spacing w:line="480" w:lineRule="exact"/>
        <w:jc w:val="center"/>
        <w:textAlignment w:val="auto"/>
        <w:outlineLvl w:val="9"/>
        <w:rPr>
          <w:rFonts w:hint="eastAsia" w:ascii="楷体_GB2312" w:eastAsia="楷体_GB2312"/>
          <w:color w:val="auto"/>
          <w:sz w:val="10"/>
          <w:szCs w:val="10"/>
        </w:rPr>
      </w:pP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_GB2312" w:eastAsia="楷体_GB2312"/>
          <w:color w:val="auto"/>
          <w:sz w:val="30"/>
          <w:szCs w:val="30"/>
        </w:rPr>
      </w:pPr>
      <w:r>
        <w:rPr>
          <w:rFonts w:hint="eastAsia" w:ascii="楷体_GB2312" w:eastAsia="楷体_GB2312"/>
          <w:color w:val="auto"/>
          <w:sz w:val="30"/>
          <w:szCs w:val="30"/>
        </w:rPr>
        <w:t>本授权书声明：</w:t>
      </w:r>
      <w:r>
        <w:rPr>
          <w:rFonts w:hint="eastAsia" w:ascii="楷体_GB2312" w:eastAsia="楷体_GB2312"/>
          <w:color w:val="auto"/>
          <w:sz w:val="30"/>
          <w:szCs w:val="30"/>
          <w:u w:val="single"/>
        </w:rPr>
        <w:t xml:space="preserve">        （姓名）</w:t>
      </w:r>
      <w:r>
        <w:rPr>
          <w:rFonts w:hint="eastAsia" w:ascii="楷体_GB2312" w:eastAsia="楷体_GB2312"/>
          <w:color w:val="auto"/>
          <w:sz w:val="30"/>
          <w:szCs w:val="30"/>
        </w:rPr>
        <w:t>系</w:t>
      </w:r>
      <w:r>
        <w:rPr>
          <w:rFonts w:hint="eastAsia" w:ascii="楷体_GB2312" w:eastAsia="楷体_GB2312"/>
          <w:color w:val="auto"/>
          <w:sz w:val="30"/>
          <w:szCs w:val="30"/>
          <w:u w:val="single"/>
        </w:rPr>
        <w:t xml:space="preserve">                      （投标人名称）</w:t>
      </w:r>
      <w:r>
        <w:rPr>
          <w:rFonts w:hint="eastAsia" w:ascii="楷体_GB2312" w:eastAsia="楷体_GB2312"/>
          <w:color w:val="auto"/>
          <w:sz w:val="30"/>
          <w:szCs w:val="30"/>
        </w:rPr>
        <w:t>的法定代表人 ，现授权委托</w:t>
      </w:r>
      <w:r>
        <w:rPr>
          <w:rFonts w:hint="eastAsia" w:ascii="楷体_GB2312" w:eastAsia="楷体_GB2312"/>
          <w:color w:val="auto"/>
          <w:sz w:val="30"/>
          <w:szCs w:val="30"/>
          <w:u w:val="single"/>
        </w:rPr>
        <w:t xml:space="preserve">                  (单位名称)</w:t>
      </w:r>
      <w:r>
        <w:rPr>
          <w:rFonts w:hint="eastAsia" w:ascii="楷体_GB2312" w:eastAsia="楷体_GB2312"/>
          <w:color w:val="auto"/>
          <w:sz w:val="30"/>
          <w:szCs w:val="30"/>
        </w:rPr>
        <w:t xml:space="preserve">的 </w:t>
      </w:r>
      <w:r>
        <w:rPr>
          <w:rFonts w:hint="eastAsia" w:ascii="楷体_GB2312" w:eastAsia="楷体_GB2312"/>
          <w:color w:val="auto"/>
          <w:sz w:val="30"/>
          <w:szCs w:val="30"/>
          <w:u w:val="single"/>
        </w:rPr>
        <w:t xml:space="preserve">        （姓名）</w:t>
      </w:r>
      <w:r>
        <w:rPr>
          <w:rFonts w:hint="eastAsia" w:ascii="楷体_GB2312" w:eastAsia="楷体_GB2312"/>
          <w:color w:val="auto"/>
          <w:sz w:val="30"/>
          <w:szCs w:val="30"/>
        </w:rPr>
        <w:t xml:space="preserve"> 为我公司授权委托代理人，参加河北建工集团有限责任公司承建的</w:t>
      </w:r>
      <w:r>
        <w:rPr>
          <w:rFonts w:hint="eastAsia" w:ascii="楷体_GB2312" w:eastAsia="楷体_GB2312"/>
          <w:color w:val="auto"/>
          <w:sz w:val="30"/>
          <w:szCs w:val="30"/>
          <w:lang w:eastAsia="zh-CN"/>
        </w:rPr>
        <w:t>周口市贾鲁嘉苑三标段</w:t>
      </w:r>
      <w:r>
        <w:rPr>
          <w:rFonts w:hint="eastAsia" w:ascii="楷体_GB2312" w:eastAsia="楷体_GB2312"/>
          <w:color w:val="auto"/>
          <w:sz w:val="30"/>
          <w:szCs w:val="30"/>
          <w:lang w:val="en-US" w:eastAsia="zh-CN"/>
        </w:rPr>
        <w:t>D地块土石方工程专业</w:t>
      </w:r>
      <w:r>
        <w:rPr>
          <w:rFonts w:hint="eastAsia" w:ascii="楷体_GB2312" w:eastAsia="楷体_GB2312"/>
          <w:color w:val="auto"/>
          <w:sz w:val="30"/>
          <w:szCs w:val="30"/>
        </w:rPr>
        <w:t>分</w:t>
      </w:r>
      <w:r>
        <w:rPr>
          <w:rFonts w:hint="eastAsia" w:ascii="楷体_GB2312" w:eastAsia="楷体_GB2312"/>
          <w:color w:val="auto"/>
          <w:sz w:val="30"/>
          <w:szCs w:val="30"/>
          <w:lang w:eastAsia="zh-CN"/>
        </w:rPr>
        <w:t>包</w:t>
      </w:r>
      <w:r>
        <w:rPr>
          <w:rFonts w:hint="eastAsia" w:ascii="楷体_GB2312" w:eastAsia="楷体_GB2312"/>
          <w:color w:val="auto"/>
          <w:sz w:val="30"/>
          <w:szCs w:val="30"/>
        </w:rPr>
        <w:t>投标事宜，我承认代理人全权代表我以本公司名义所签署的本工程的投标文件。</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_GB2312" w:eastAsia="楷体_GB2312"/>
          <w:color w:val="auto"/>
          <w:sz w:val="30"/>
          <w:szCs w:val="30"/>
        </w:rPr>
      </w:pP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_GB2312" w:eastAsia="楷体_GB2312"/>
          <w:color w:val="auto"/>
          <w:sz w:val="30"/>
          <w:szCs w:val="30"/>
        </w:rPr>
      </w:pPr>
      <w:r>
        <w:rPr>
          <w:rFonts w:hint="eastAsia" w:ascii="楷体_GB2312" w:eastAsia="楷体_GB2312"/>
          <w:color w:val="auto"/>
          <w:sz w:val="30"/>
          <w:szCs w:val="30"/>
        </w:rPr>
        <w:t>代理人无转委托权，特此委托。</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_GB2312" w:eastAsia="楷体_GB2312"/>
          <w:color w:val="auto"/>
          <w:sz w:val="30"/>
          <w:szCs w:val="30"/>
        </w:rPr>
      </w:pP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_GB2312" w:eastAsia="楷体_GB2312"/>
          <w:color w:val="auto"/>
          <w:sz w:val="30"/>
          <w:szCs w:val="30"/>
        </w:rPr>
      </w:pP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_GB2312" w:eastAsia="楷体_GB2312"/>
          <w:color w:val="auto"/>
          <w:sz w:val="30"/>
          <w:szCs w:val="30"/>
        </w:rPr>
      </w:pPr>
      <w:r>
        <w:rPr>
          <w:rFonts w:hint="eastAsia" w:ascii="楷体_GB2312" w:eastAsia="楷体_GB2312"/>
          <w:color w:val="auto"/>
          <w:sz w:val="30"/>
          <w:szCs w:val="30"/>
        </w:rPr>
        <w:t>代理人：</w:t>
      </w:r>
      <w:r>
        <w:rPr>
          <w:rFonts w:hint="eastAsia" w:ascii="楷体_GB2312" w:eastAsia="楷体_GB2312"/>
          <w:color w:val="auto"/>
          <w:sz w:val="30"/>
          <w:szCs w:val="30"/>
          <w:u w:val="single"/>
        </w:rPr>
        <w:t xml:space="preserve">        （签字）</w:t>
      </w:r>
      <w:r>
        <w:rPr>
          <w:rFonts w:hint="eastAsia" w:ascii="楷体_GB2312" w:eastAsia="楷体_GB2312"/>
          <w:color w:val="auto"/>
          <w:sz w:val="30"/>
          <w:szCs w:val="30"/>
        </w:rPr>
        <w:t xml:space="preserve">  性别：</w:t>
      </w:r>
      <w:r>
        <w:rPr>
          <w:rFonts w:hint="eastAsia" w:ascii="楷体_GB2312" w:eastAsia="楷体_GB2312"/>
          <w:color w:val="auto"/>
          <w:sz w:val="30"/>
          <w:szCs w:val="30"/>
          <w:u w:val="single"/>
        </w:rPr>
        <w:t xml:space="preserve">       </w:t>
      </w:r>
      <w:r>
        <w:rPr>
          <w:rFonts w:hint="eastAsia" w:ascii="楷体_GB2312" w:eastAsia="楷体_GB2312"/>
          <w:color w:val="auto"/>
          <w:sz w:val="30"/>
          <w:szCs w:val="30"/>
        </w:rPr>
        <w:t xml:space="preserve">  年龄：</w:t>
      </w:r>
      <w:r>
        <w:rPr>
          <w:rFonts w:hint="eastAsia" w:ascii="楷体_GB2312" w:eastAsia="楷体_GB2312"/>
          <w:color w:val="auto"/>
          <w:sz w:val="30"/>
          <w:szCs w:val="30"/>
          <w:u w:val="single"/>
        </w:rPr>
        <w:t xml:space="preserve">       </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_GB2312" w:eastAsia="楷体_GB2312"/>
          <w:color w:val="auto"/>
          <w:sz w:val="30"/>
          <w:szCs w:val="30"/>
        </w:rPr>
      </w:pPr>
      <w:r>
        <w:rPr>
          <w:rFonts w:hint="eastAsia" w:ascii="楷体_GB2312" w:eastAsia="楷体_GB2312"/>
          <w:color w:val="auto"/>
          <w:sz w:val="30"/>
          <w:szCs w:val="30"/>
        </w:rPr>
        <w:t>身份证号码：</w:t>
      </w:r>
      <w:r>
        <w:rPr>
          <w:rFonts w:hint="eastAsia" w:ascii="楷体_GB2312" w:eastAsia="楷体_GB2312"/>
          <w:color w:val="auto"/>
          <w:sz w:val="30"/>
          <w:szCs w:val="30"/>
          <w:u w:val="single"/>
        </w:rPr>
        <w:t xml:space="preserve">                           </w:t>
      </w:r>
      <w:r>
        <w:rPr>
          <w:rFonts w:hint="eastAsia" w:ascii="楷体_GB2312" w:eastAsia="楷体_GB2312"/>
          <w:color w:val="auto"/>
          <w:sz w:val="30"/>
          <w:szCs w:val="30"/>
        </w:rPr>
        <w:t xml:space="preserve">  职务：</w:t>
      </w:r>
      <w:r>
        <w:rPr>
          <w:rFonts w:hint="eastAsia" w:ascii="楷体_GB2312" w:eastAsia="楷体_GB2312"/>
          <w:color w:val="auto"/>
          <w:sz w:val="30"/>
          <w:szCs w:val="30"/>
          <w:u w:val="single"/>
        </w:rPr>
        <w:t xml:space="preserve">       </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_GB2312" w:eastAsia="楷体_GB2312"/>
          <w:color w:val="auto"/>
          <w:sz w:val="30"/>
          <w:szCs w:val="30"/>
        </w:rPr>
      </w:pPr>
      <w:r>
        <w:rPr>
          <w:rFonts w:hint="eastAsia" w:ascii="楷体_GB2312" w:eastAsia="楷体_GB2312"/>
          <w:color w:val="auto"/>
          <w:sz w:val="30"/>
          <w:szCs w:val="30"/>
        </w:rPr>
        <w:t xml:space="preserve">投标人： </w:t>
      </w:r>
      <w:r>
        <w:rPr>
          <w:rFonts w:hint="eastAsia" w:ascii="楷体_GB2312" w:eastAsia="楷体_GB2312"/>
          <w:color w:val="auto"/>
          <w:sz w:val="30"/>
          <w:szCs w:val="30"/>
          <w:u w:val="single"/>
        </w:rPr>
        <w:t xml:space="preserve">                             （盖章）</w:t>
      </w:r>
      <w:r>
        <w:rPr>
          <w:rFonts w:hint="eastAsia" w:ascii="楷体_GB2312" w:eastAsia="楷体_GB2312"/>
          <w:color w:val="auto"/>
          <w:sz w:val="30"/>
          <w:szCs w:val="30"/>
        </w:rPr>
        <w:t xml:space="preserve"> </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_GB2312" w:eastAsia="楷体_GB2312"/>
          <w:color w:val="auto"/>
          <w:sz w:val="30"/>
          <w:szCs w:val="30"/>
          <w:u w:val="single"/>
        </w:rPr>
      </w:pPr>
      <w:r>
        <w:rPr>
          <w:rFonts w:hint="eastAsia" w:ascii="楷体_GB2312" w:eastAsia="楷体_GB2312"/>
          <w:color w:val="auto"/>
          <w:sz w:val="30"/>
          <w:szCs w:val="30"/>
        </w:rPr>
        <w:t>法定代表人：</w:t>
      </w:r>
      <w:r>
        <w:rPr>
          <w:rFonts w:hint="eastAsia" w:ascii="楷体_GB2312" w:eastAsia="楷体_GB2312"/>
          <w:color w:val="auto"/>
          <w:sz w:val="30"/>
          <w:szCs w:val="30"/>
          <w:u w:val="single"/>
        </w:rPr>
        <w:t xml:space="preserve">                     （签字或盖章）</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outlineLvl w:val="9"/>
        <w:rPr>
          <w:rFonts w:hint="eastAsia" w:ascii="楷体_GB2312" w:eastAsia="楷体_GB2312"/>
          <w:color w:val="auto"/>
          <w:sz w:val="30"/>
          <w:szCs w:val="30"/>
        </w:rPr>
      </w:pPr>
      <w:r>
        <w:rPr>
          <w:rFonts w:hint="eastAsia" w:ascii="楷体_GB2312" w:eastAsia="楷体_GB2312"/>
          <w:color w:val="auto"/>
          <w:sz w:val="30"/>
          <w:szCs w:val="30"/>
        </w:rPr>
        <w:t xml:space="preserve">授权委托日期：     年    月     日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ascii="楷体_GB2312" w:eastAsia="楷体_GB2312"/>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ascii="楷体_GB2312" w:eastAsia="楷体_GB2312"/>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ascii="楷体_GB2312" w:eastAsia="楷体_GB2312"/>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ind w:firstLine="1540" w:firstLineChars="550"/>
        <w:textAlignment w:val="auto"/>
        <w:outlineLvl w:val="9"/>
        <w:rPr>
          <w:rFonts w:hint="eastAsia" w:ascii="宋体" w:hAnsi="Courier New"/>
          <w:color w:val="auto"/>
          <w:sz w:val="32"/>
        </w:rPr>
      </w:pPr>
      <w:r>
        <w:rPr>
          <w:rFonts w:hint="eastAsia" w:ascii="楷体_GB2312" w:eastAsia="楷体_GB2312"/>
          <w:color w:val="auto"/>
          <w:sz w:val="28"/>
          <w:szCs w:val="28"/>
        </w:rPr>
        <w:t>注：委托人及受委托人身份证复印件附后</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ascii="楷体_GB2312" w:eastAsia="楷体_GB2312"/>
          <w:color w:val="auto"/>
          <w:sz w:val="24"/>
        </w:rPr>
      </w:pPr>
    </w:p>
    <w:sectPr>
      <w:headerReference r:id="rId3" w:type="default"/>
      <w:footerReference r:id="rId4" w:type="default"/>
      <w:footerReference r:id="rId5" w:type="even"/>
      <w:pgSz w:w="11906" w:h="16838"/>
      <w:pgMar w:top="1304" w:right="1304" w:bottom="1304" w:left="1304"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3A367"/>
    <w:multiLevelType w:val="singleLevel"/>
    <w:tmpl w:val="FE43A367"/>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条"/>
      <w:lvlJc w:val="left"/>
      <w:pPr>
        <w:tabs>
          <w:tab w:val="left" w:pos="855"/>
        </w:tabs>
        <w:ind w:left="855" w:hanging="855"/>
      </w:pPr>
      <w:rPr>
        <w:rFonts w:hint="eastAsia"/>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F4D631"/>
    <w:multiLevelType w:val="singleLevel"/>
    <w:tmpl w:val="40F4D63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672"/>
    <w:rsid w:val="00245B66"/>
    <w:rsid w:val="002664B5"/>
    <w:rsid w:val="0031595D"/>
    <w:rsid w:val="003F55C1"/>
    <w:rsid w:val="00446700"/>
    <w:rsid w:val="004705EF"/>
    <w:rsid w:val="0060143D"/>
    <w:rsid w:val="00601E6C"/>
    <w:rsid w:val="006307B9"/>
    <w:rsid w:val="00652598"/>
    <w:rsid w:val="006F72C3"/>
    <w:rsid w:val="008B539A"/>
    <w:rsid w:val="008D38FA"/>
    <w:rsid w:val="008D7CFA"/>
    <w:rsid w:val="00A2401B"/>
    <w:rsid w:val="00A6534F"/>
    <w:rsid w:val="00A75CB4"/>
    <w:rsid w:val="00AB5313"/>
    <w:rsid w:val="00B40778"/>
    <w:rsid w:val="00B93036"/>
    <w:rsid w:val="00C317E0"/>
    <w:rsid w:val="00D15405"/>
    <w:rsid w:val="00D95595"/>
    <w:rsid w:val="00DF0064"/>
    <w:rsid w:val="00EB2132"/>
    <w:rsid w:val="00EB22F4"/>
    <w:rsid w:val="00EB2D40"/>
    <w:rsid w:val="00F211B3"/>
    <w:rsid w:val="00F37DB2"/>
    <w:rsid w:val="00F73B40"/>
    <w:rsid w:val="00F75A0A"/>
    <w:rsid w:val="00FA676D"/>
    <w:rsid w:val="00FC066E"/>
    <w:rsid w:val="00FC0F28"/>
    <w:rsid w:val="010526B7"/>
    <w:rsid w:val="01AF0C80"/>
    <w:rsid w:val="01F92D1D"/>
    <w:rsid w:val="025B71EC"/>
    <w:rsid w:val="032A0775"/>
    <w:rsid w:val="03EF4453"/>
    <w:rsid w:val="04453003"/>
    <w:rsid w:val="045B266B"/>
    <w:rsid w:val="04AE2A93"/>
    <w:rsid w:val="04B21309"/>
    <w:rsid w:val="0523418F"/>
    <w:rsid w:val="05904341"/>
    <w:rsid w:val="05CB5F06"/>
    <w:rsid w:val="05DF63D6"/>
    <w:rsid w:val="0635582A"/>
    <w:rsid w:val="064C116E"/>
    <w:rsid w:val="073E3633"/>
    <w:rsid w:val="083E3644"/>
    <w:rsid w:val="08EB200C"/>
    <w:rsid w:val="0A306DB9"/>
    <w:rsid w:val="0A481C14"/>
    <w:rsid w:val="0A4D0EFE"/>
    <w:rsid w:val="0A5961B3"/>
    <w:rsid w:val="0A6E3B21"/>
    <w:rsid w:val="0BA84C9B"/>
    <w:rsid w:val="0BE304B6"/>
    <w:rsid w:val="0D2A1BFE"/>
    <w:rsid w:val="0D6635DC"/>
    <w:rsid w:val="0D8134AF"/>
    <w:rsid w:val="0DA21C91"/>
    <w:rsid w:val="0DC62982"/>
    <w:rsid w:val="0E4C2968"/>
    <w:rsid w:val="0EA1215A"/>
    <w:rsid w:val="0EC022E9"/>
    <w:rsid w:val="0F360AA4"/>
    <w:rsid w:val="0F871BA5"/>
    <w:rsid w:val="0FAC7CB0"/>
    <w:rsid w:val="0FDA1835"/>
    <w:rsid w:val="0FE26D6D"/>
    <w:rsid w:val="0FE6344A"/>
    <w:rsid w:val="108F3167"/>
    <w:rsid w:val="113D7312"/>
    <w:rsid w:val="11BE49B9"/>
    <w:rsid w:val="12234BE8"/>
    <w:rsid w:val="122F2AE5"/>
    <w:rsid w:val="123B456F"/>
    <w:rsid w:val="12442BA1"/>
    <w:rsid w:val="12FD4C0A"/>
    <w:rsid w:val="13162855"/>
    <w:rsid w:val="132347BA"/>
    <w:rsid w:val="13684C92"/>
    <w:rsid w:val="13BC5501"/>
    <w:rsid w:val="14152907"/>
    <w:rsid w:val="1434242C"/>
    <w:rsid w:val="1495653B"/>
    <w:rsid w:val="151D3382"/>
    <w:rsid w:val="15904556"/>
    <w:rsid w:val="15F31A54"/>
    <w:rsid w:val="16016C21"/>
    <w:rsid w:val="16754777"/>
    <w:rsid w:val="167B18CB"/>
    <w:rsid w:val="171B2598"/>
    <w:rsid w:val="172F4EA8"/>
    <w:rsid w:val="174F18AF"/>
    <w:rsid w:val="177E6402"/>
    <w:rsid w:val="17A56064"/>
    <w:rsid w:val="182D1FF6"/>
    <w:rsid w:val="1859748B"/>
    <w:rsid w:val="18E536B3"/>
    <w:rsid w:val="190319A2"/>
    <w:rsid w:val="190D6CEC"/>
    <w:rsid w:val="19383926"/>
    <w:rsid w:val="19D63C00"/>
    <w:rsid w:val="19D958ED"/>
    <w:rsid w:val="1AB26919"/>
    <w:rsid w:val="1AB634F2"/>
    <w:rsid w:val="1AEF04D2"/>
    <w:rsid w:val="1AFE4144"/>
    <w:rsid w:val="1B4B5207"/>
    <w:rsid w:val="1B7564CC"/>
    <w:rsid w:val="1BBF36AC"/>
    <w:rsid w:val="1BEE28E7"/>
    <w:rsid w:val="1C1652B0"/>
    <w:rsid w:val="1C1939E1"/>
    <w:rsid w:val="1C4E2C4D"/>
    <w:rsid w:val="1C510D45"/>
    <w:rsid w:val="1C5A0733"/>
    <w:rsid w:val="1D2D4112"/>
    <w:rsid w:val="1D6C1BED"/>
    <w:rsid w:val="1D9D3470"/>
    <w:rsid w:val="1DAA1C7D"/>
    <w:rsid w:val="1DAA6CB2"/>
    <w:rsid w:val="1DAC6EDA"/>
    <w:rsid w:val="1E307D1F"/>
    <w:rsid w:val="1E506E7E"/>
    <w:rsid w:val="1E6B15D4"/>
    <w:rsid w:val="1ECC29E4"/>
    <w:rsid w:val="1F5E36D1"/>
    <w:rsid w:val="1FED5AB9"/>
    <w:rsid w:val="200F56D6"/>
    <w:rsid w:val="2027489F"/>
    <w:rsid w:val="20275D25"/>
    <w:rsid w:val="20291034"/>
    <w:rsid w:val="204E3915"/>
    <w:rsid w:val="20595F11"/>
    <w:rsid w:val="208948BC"/>
    <w:rsid w:val="20C14D5C"/>
    <w:rsid w:val="20F514B2"/>
    <w:rsid w:val="21135836"/>
    <w:rsid w:val="21B6035D"/>
    <w:rsid w:val="21B97C5D"/>
    <w:rsid w:val="21EC1CCB"/>
    <w:rsid w:val="223B0893"/>
    <w:rsid w:val="223F3B92"/>
    <w:rsid w:val="228B650D"/>
    <w:rsid w:val="230B536D"/>
    <w:rsid w:val="23204850"/>
    <w:rsid w:val="23C05032"/>
    <w:rsid w:val="23C90192"/>
    <w:rsid w:val="23F323AB"/>
    <w:rsid w:val="248A3C72"/>
    <w:rsid w:val="24D60C56"/>
    <w:rsid w:val="253174EF"/>
    <w:rsid w:val="25F6059C"/>
    <w:rsid w:val="261507E6"/>
    <w:rsid w:val="2775086C"/>
    <w:rsid w:val="27A0780B"/>
    <w:rsid w:val="288F724D"/>
    <w:rsid w:val="28B15E8B"/>
    <w:rsid w:val="28BF4F11"/>
    <w:rsid w:val="292D5482"/>
    <w:rsid w:val="29C17D05"/>
    <w:rsid w:val="29E10307"/>
    <w:rsid w:val="2A792CC6"/>
    <w:rsid w:val="2ADF5278"/>
    <w:rsid w:val="2B462CA5"/>
    <w:rsid w:val="2CB42220"/>
    <w:rsid w:val="2D1A1D9F"/>
    <w:rsid w:val="2D4D7FBD"/>
    <w:rsid w:val="2D7B74EA"/>
    <w:rsid w:val="2DA47A7F"/>
    <w:rsid w:val="2DBA4AF3"/>
    <w:rsid w:val="2DD35435"/>
    <w:rsid w:val="2E142E4E"/>
    <w:rsid w:val="2E2223D0"/>
    <w:rsid w:val="2EF319A7"/>
    <w:rsid w:val="2F8E405E"/>
    <w:rsid w:val="2FBE7365"/>
    <w:rsid w:val="2FC25DF1"/>
    <w:rsid w:val="2FF404C3"/>
    <w:rsid w:val="3019597B"/>
    <w:rsid w:val="301F70E9"/>
    <w:rsid w:val="30254D2D"/>
    <w:rsid w:val="30256A3C"/>
    <w:rsid w:val="30EE6DB8"/>
    <w:rsid w:val="31107CB7"/>
    <w:rsid w:val="319928C6"/>
    <w:rsid w:val="31B95EA4"/>
    <w:rsid w:val="320B2715"/>
    <w:rsid w:val="324D372F"/>
    <w:rsid w:val="32792148"/>
    <w:rsid w:val="32CD3F26"/>
    <w:rsid w:val="33244F14"/>
    <w:rsid w:val="33F20298"/>
    <w:rsid w:val="34B76ABC"/>
    <w:rsid w:val="34E40420"/>
    <w:rsid w:val="34F85661"/>
    <w:rsid w:val="35523079"/>
    <w:rsid w:val="36BF463F"/>
    <w:rsid w:val="36E009F7"/>
    <w:rsid w:val="375B4A0A"/>
    <w:rsid w:val="37B62F52"/>
    <w:rsid w:val="38044744"/>
    <w:rsid w:val="38561549"/>
    <w:rsid w:val="3985189C"/>
    <w:rsid w:val="39B266D9"/>
    <w:rsid w:val="3AB3680F"/>
    <w:rsid w:val="3AFF4FE4"/>
    <w:rsid w:val="3BB3475B"/>
    <w:rsid w:val="3C0C2E4E"/>
    <w:rsid w:val="3C31755B"/>
    <w:rsid w:val="3D37517A"/>
    <w:rsid w:val="3D733478"/>
    <w:rsid w:val="3E101756"/>
    <w:rsid w:val="3F1E5B40"/>
    <w:rsid w:val="3F4371DA"/>
    <w:rsid w:val="3FCF078D"/>
    <w:rsid w:val="3FE0493D"/>
    <w:rsid w:val="3FF97959"/>
    <w:rsid w:val="404F16CC"/>
    <w:rsid w:val="4053175C"/>
    <w:rsid w:val="410663C6"/>
    <w:rsid w:val="41CD71A5"/>
    <w:rsid w:val="425E646D"/>
    <w:rsid w:val="4262408E"/>
    <w:rsid w:val="42B94D94"/>
    <w:rsid w:val="430B7262"/>
    <w:rsid w:val="439B0C36"/>
    <w:rsid w:val="43AE5994"/>
    <w:rsid w:val="43B27C4A"/>
    <w:rsid w:val="43DD5057"/>
    <w:rsid w:val="44373F8E"/>
    <w:rsid w:val="44637E81"/>
    <w:rsid w:val="44A16853"/>
    <w:rsid w:val="44A97541"/>
    <w:rsid w:val="44D56246"/>
    <w:rsid w:val="44F07BA5"/>
    <w:rsid w:val="458A682C"/>
    <w:rsid w:val="45BF6980"/>
    <w:rsid w:val="461821F2"/>
    <w:rsid w:val="468316B7"/>
    <w:rsid w:val="46CD3D4F"/>
    <w:rsid w:val="4793675A"/>
    <w:rsid w:val="4795309F"/>
    <w:rsid w:val="47B67F9E"/>
    <w:rsid w:val="47D24C10"/>
    <w:rsid w:val="48B86E3D"/>
    <w:rsid w:val="4929543F"/>
    <w:rsid w:val="4950134A"/>
    <w:rsid w:val="497455FC"/>
    <w:rsid w:val="4A187EC3"/>
    <w:rsid w:val="4A363086"/>
    <w:rsid w:val="4B1850F0"/>
    <w:rsid w:val="4B4A2C8D"/>
    <w:rsid w:val="4BD8627C"/>
    <w:rsid w:val="4BFE657F"/>
    <w:rsid w:val="4C164E71"/>
    <w:rsid w:val="4C2B0A60"/>
    <w:rsid w:val="4C863A02"/>
    <w:rsid w:val="4CED0623"/>
    <w:rsid w:val="4DB45A75"/>
    <w:rsid w:val="4DFA3E39"/>
    <w:rsid w:val="4E296BBD"/>
    <w:rsid w:val="4E340259"/>
    <w:rsid w:val="4E622864"/>
    <w:rsid w:val="4E670809"/>
    <w:rsid w:val="4EC17DD9"/>
    <w:rsid w:val="4F730105"/>
    <w:rsid w:val="4FDA2393"/>
    <w:rsid w:val="506547AC"/>
    <w:rsid w:val="50BC7989"/>
    <w:rsid w:val="50EE421E"/>
    <w:rsid w:val="50F73388"/>
    <w:rsid w:val="512D289F"/>
    <w:rsid w:val="515F1DCB"/>
    <w:rsid w:val="522D76D3"/>
    <w:rsid w:val="5241242E"/>
    <w:rsid w:val="524D5104"/>
    <w:rsid w:val="52A4269F"/>
    <w:rsid w:val="52B15212"/>
    <w:rsid w:val="52C31C29"/>
    <w:rsid w:val="533755D6"/>
    <w:rsid w:val="53486A5A"/>
    <w:rsid w:val="53CF5414"/>
    <w:rsid w:val="53F574BA"/>
    <w:rsid w:val="53FE4047"/>
    <w:rsid w:val="5442026A"/>
    <w:rsid w:val="5443266F"/>
    <w:rsid w:val="54B12F3F"/>
    <w:rsid w:val="556D7760"/>
    <w:rsid w:val="557A5FF2"/>
    <w:rsid w:val="55871276"/>
    <w:rsid w:val="55E6041A"/>
    <w:rsid w:val="56A85CC0"/>
    <w:rsid w:val="57441995"/>
    <w:rsid w:val="57444C35"/>
    <w:rsid w:val="57482AA4"/>
    <w:rsid w:val="575845EC"/>
    <w:rsid w:val="57BC3E22"/>
    <w:rsid w:val="57BC683C"/>
    <w:rsid w:val="582A7366"/>
    <w:rsid w:val="585F6A83"/>
    <w:rsid w:val="59261F14"/>
    <w:rsid w:val="5964645A"/>
    <w:rsid w:val="59DB2477"/>
    <w:rsid w:val="59EF23BD"/>
    <w:rsid w:val="59F85DB7"/>
    <w:rsid w:val="5A1F3ECA"/>
    <w:rsid w:val="5A211D2B"/>
    <w:rsid w:val="5A3D3972"/>
    <w:rsid w:val="5A65190A"/>
    <w:rsid w:val="5A687DBF"/>
    <w:rsid w:val="5A79643F"/>
    <w:rsid w:val="5A894D07"/>
    <w:rsid w:val="5AAD3E94"/>
    <w:rsid w:val="5B3A1DA6"/>
    <w:rsid w:val="5B6E18F1"/>
    <w:rsid w:val="5B942E72"/>
    <w:rsid w:val="5B9E5260"/>
    <w:rsid w:val="5CDC34FA"/>
    <w:rsid w:val="5D0B1754"/>
    <w:rsid w:val="5D2B697A"/>
    <w:rsid w:val="5ECA619C"/>
    <w:rsid w:val="5EE75084"/>
    <w:rsid w:val="608A09B9"/>
    <w:rsid w:val="60923B15"/>
    <w:rsid w:val="60D8694D"/>
    <w:rsid w:val="613133B6"/>
    <w:rsid w:val="613D7678"/>
    <w:rsid w:val="61EC7BE1"/>
    <w:rsid w:val="622B54C7"/>
    <w:rsid w:val="625818AC"/>
    <w:rsid w:val="63AC7EC9"/>
    <w:rsid w:val="63B2174F"/>
    <w:rsid w:val="640503AF"/>
    <w:rsid w:val="64152D5B"/>
    <w:rsid w:val="64677BBB"/>
    <w:rsid w:val="64754EBA"/>
    <w:rsid w:val="647B5385"/>
    <w:rsid w:val="64973331"/>
    <w:rsid w:val="64985A41"/>
    <w:rsid w:val="64CC61AA"/>
    <w:rsid w:val="650C2513"/>
    <w:rsid w:val="65562F40"/>
    <w:rsid w:val="65F0471E"/>
    <w:rsid w:val="66CB55C6"/>
    <w:rsid w:val="678C60C5"/>
    <w:rsid w:val="67DA0F64"/>
    <w:rsid w:val="686655AF"/>
    <w:rsid w:val="69686F50"/>
    <w:rsid w:val="69B84565"/>
    <w:rsid w:val="69CB0680"/>
    <w:rsid w:val="69FC0843"/>
    <w:rsid w:val="6A29677F"/>
    <w:rsid w:val="6B98258E"/>
    <w:rsid w:val="6BF91085"/>
    <w:rsid w:val="6C074ED2"/>
    <w:rsid w:val="6C2A287D"/>
    <w:rsid w:val="6C3813FC"/>
    <w:rsid w:val="6D1A09E1"/>
    <w:rsid w:val="6D512BBB"/>
    <w:rsid w:val="6D9D4984"/>
    <w:rsid w:val="6DE107E1"/>
    <w:rsid w:val="6ECF6CEC"/>
    <w:rsid w:val="6F3B0897"/>
    <w:rsid w:val="6FA82976"/>
    <w:rsid w:val="704D5C43"/>
    <w:rsid w:val="70940C6F"/>
    <w:rsid w:val="70967A8C"/>
    <w:rsid w:val="714B6F66"/>
    <w:rsid w:val="715C06FC"/>
    <w:rsid w:val="716532C1"/>
    <w:rsid w:val="71D440D8"/>
    <w:rsid w:val="71F40A1A"/>
    <w:rsid w:val="722162D8"/>
    <w:rsid w:val="7263529D"/>
    <w:rsid w:val="72C045AB"/>
    <w:rsid w:val="733F5D16"/>
    <w:rsid w:val="73833FE2"/>
    <w:rsid w:val="745C7FFD"/>
    <w:rsid w:val="74A15A59"/>
    <w:rsid w:val="75370EC6"/>
    <w:rsid w:val="75514635"/>
    <w:rsid w:val="75611A46"/>
    <w:rsid w:val="75DD50A7"/>
    <w:rsid w:val="7650078D"/>
    <w:rsid w:val="767C13FA"/>
    <w:rsid w:val="76B619EC"/>
    <w:rsid w:val="76FD7372"/>
    <w:rsid w:val="77574760"/>
    <w:rsid w:val="77C97C33"/>
    <w:rsid w:val="77DD1733"/>
    <w:rsid w:val="77DF6E1F"/>
    <w:rsid w:val="78592319"/>
    <w:rsid w:val="78895BBF"/>
    <w:rsid w:val="78BB0530"/>
    <w:rsid w:val="793076C6"/>
    <w:rsid w:val="79582AF4"/>
    <w:rsid w:val="797C0CED"/>
    <w:rsid w:val="798E30A4"/>
    <w:rsid w:val="79C6545F"/>
    <w:rsid w:val="79FF73CC"/>
    <w:rsid w:val="7A0F7945"/>
    <w:rsid w:val="7A237AC7"/>
    <w:rsid w:val="7A423471"/>
    <w:rsid w:val="7A650EE2"/>
    <w:rsid w:val="7AB70E1A"/>
    <w:rsid w:val="7ABB722E"/>
    <w:rsid w:val="7B180AFA"/>
    <w:rsid w:val="7B273514"/>
    <w:rsid w:val="7B5A7EDF"/>
    <w:rsid w:val="7BE33DC9"/>
    <w:rsid w:val="7C2F2E14"/>
    <w:rsid w:val="7C406165"/>
    <w:rsid w:val="7CD838CB"/>
    <w:rsid w:val="7CF42FA9"/>
    <w:rsid w:val="7D0F300E"/>
    <w:rsid w:val="7D7C3FE8"/>
    <w:rsid w:val="7DB922E1"/>
    <w:rsid w:val="7DE76BB6"/>
    <w:rsid w:val="7DF21E56"/>
    <w:rsid w:val="7E3C6979"/>
    <w:rsid w:val="7E3E070F"/>
    <w:rsid w:val="7E4B1CAA"/>
    <w:rsid w:val="7E7E42D3"/>
    <w:rsid w:val="7E8A7CAA"/>
    <w:rsid w:val="7F42489B"/>
    <w:rsid w:val="7F9E6B6B"/>
    <w:rsid w:val="7FC84B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adjustRightInd w:val="0"/>
      <w:spacing w:line="360" w:lineRule="atLeast"/>
      <w:ind w:firstLine="420"/>
      <w:jc w:val="both"/>
    </w:pPr>
    <w:rPr>
      <w:kern w:val="2"/>
      <w:sz w:val="21"/>
    </w:rPr>
  </w:style>
  <w:style w:type="paragraph" w:styleId="3">
    <w:name w:val="Document Map"/>
    <w:basedOn w:val="1"/>
    <w:qFormat/>
    <w:uiPriority w:val="0"/>
    <w:pPr>
      <w:shd w:val="clear" w:color="auto" w:fill="000080"/>
    </w:pPr>
  </w:style>
  <w:style w:type="paragraph" w:styleId="4">
    <w:name w:val="Body Text"/>
    <w:basedOn w:val="1"/>
    <w:qFormat/>
    <w:uiPriority w:val="0"/>
    <w:rPr>
      <w:rFonts w:ascii="楷体_GB2312" w:eastAsia="楷体_GB2312"/>
      <w:sz w:val="25"/>
    </w:rPr>
  </w:style>
  <w:style w:type="paragraph" w:styleId="5">
    <w:name w:val="Body Text Indent"/>
    <w:basedOn w:val="1"/>
    <w:qFormat/>
    <w:uiPriority w:val="0"/>
    <w:pPr>
      <w:ind w:left="360"/>
    </w:p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left="360"/>
    </w:pPr>
    <w:rPr>
      <w:rFonts w:ascii="楷体_GB2312" w:eastAsia="楷体_GB2312"/>
      <w:sz w:val="25"/>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tabs>
        <w:tab w:val="left" w:pos="360"/>
      </w:tabs>
      <w:ind w:left="360" w:hanging="360"/>
    </w:pPr>
    <w:rPr>
      <w:rFonts w:ascii="楷体_GB2312" w:eastAsia="楷体_GB2312"/>
      <w:sz w:val="25"/>
    </w:rPr>
  </w:style>
  <w:style w:type="character" w:styleId="12">
    <w:name w:val="page number"/>
    <w:basedOn w:val="11"/>
    <w:qFormat/>
    <w:uiPriority w:val="0"/>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paragraph" w:customStyle="1" w:styleId="16">
    <w:name w:val="reader-word-layer reader-word-s6-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Company>
  <Pages>8</Pages>
  <Words>540</Words>
  <Characters>3079</Characters>
  <Lines>25</Lines>
  <Paragraphs>7</Paragraphs>
  <TotalTime>14</TotalTime>
  <ScaleCrop>false</ScaleCrop>
  <LinksUpToDate>false</LinksUpToDate>
  <CharactersWithSpaces>3612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2016-10-01T01:15:00Z</dcterms:created>
  <dc:creator>qq</dc:creator>
  <cp:lastModifiedBy>Administrator</cp:lastModifiedBy>
  <cp:lastPrinted>2018-05-10T10:32:00Z</cp:lastPrinted>
  <dcterms:modified xsi:type="dcterms:W3CDTF">2018-05-11T06:02:10Z</dcterms:modified>
  <dc:title>北京市建设工程劳务分包招标文件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