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24"/>
        </w:rPr>
      </w:pPr>
    </w:p>
    <w:p>
      <w:pPr>
        <w:spacing w:line="360" w:lineRule="auto"/>
        <w:jc w:val="center"/>
        <w:rPr>
          <w:rFonts w:hint="eastAsia" w:ascii="宋体" w:hAnsi="宋体"/>
          <w:b/>
          <w:bCs/>
          <w:sz w:val="32"/>
          <w:szCs w:val="32"/>
        </w:rPr>
      </w:pPr>
    </w:p>
    <w:p>
      <w:pPr>
        <w:spacing w:line="360" w:lineRule="auto"/>
        <w:jc w:val="center"/>
        <w:rPr>
          <w:rFonts w:hint="eastAsia" w:ascii="仿宋" w:hAnsi="仿宋" w:eastAsia="仿宋"/>
          <w:b/>
          <w:bCs/>
          <w:sz w:val="44"/>
          <w:szCs w:val="44"/>
        </w:rPr>
      </w:pPr>
      <w:r>
        <w:rPr>
          <w:rFonts w:hint="eastAsia" w:ascii="仿宋" w:hAnsi="仿宋" w:eastAsia="仿宋"/>
          <w:b/>
          <w:bCs/>
          <w:sz w:val="44"/>
          <w:szCs w:val="44"/>
          <w:lang w:val="en-US" w:eastAsia="zh-CN"/>
        </w:rPr>
        <w:t>工程劳务</w:t>
      </w:r>
      <w:r>
        <w:rPr>
          <w:rFonts w:hint="eastAsia" w:ascii="仿宋" w:hAnsi="仿宋" w:eastAsia="仿宋"/>
          <w:b/>
          <w:bCs/>
          <w:sz w:val="44"/>
          <w:szCs w:val="44"/>
        </w:rPr>
        <w:t>分包招标文件</w:t>
      </w:r>
    </w:p>
    <w:p>
      <w:pPr>
        <w:spacing w:line="276" w:lineRule="auto"/>
        <w:rPr>
          <w:rFonts w:hint="eastAsia" w:ascii="宋体" w:hAnsi="宋体"/>
          <w:b/>
          <w:bCs/>
          <w:sz w:val="32"/>
          <w:szCs w:val="32"/>
        </w:rPr>
      </w:pPr>
    </w:p>
    <w:p>
      <w:pPr>
        <w:spacing w:line="276" w:lineRule="auto"/>
        <w:rPr>
          <w:rFonts w:hint="eastAsia" w:ascii="宋体" w:hAnsi="宋体"/>
          <w:b/>
          <w:bCs/>
          <w:sz w:val="32"/>
          <w:szCs w:val="32"/>
        </w:rPr>
      </w:pPr>
    </w:p>
    <w:p>
      <w:pPr>
        <w:spacing w:line="276" w:lineRule="auto"/>
        <w:rPr>
          <w:rFonts w:hint="eastAsia" w:ascii="宋体" w:hAnsi="宋体"/>
          <w:b/>
          <w:bCs/>
          <w:sz w:val="32"/>
          <w:szCs w:val="32"/>
        </w:rPr>
      </w:pPr>
    </w:p>
    <w:p>
      <w:pPr>
        <w:spacing w:line="276" w:lineRule="auto"/>
        <w:rPr>
          <w:rFonts w:hint="eastAsia" w:ascii="仿宋" w:hAnsi="仿宋" w:eastAsia="仿宋"/>
          <w:b/>
          <w:bCs/>
          <w:sz w:val="32"/>
          <w:szCs w:val="32"/>
        </w:rPr>
      </w:pPr>
    </w:p>
    <w:p>
      <w:pPr>
        <w:spacing w:line="276" w:lineRule="auto"/>
        <w:ind w:firstLine="708" w:firstLineChars="295"/>
        <w:rPr>
          <w:rFonts w:hint="eastAsia" w:ascii="仿宋" w:hAnsi="仿宋" w:eastAsia="仿宋"/>
          <w:bCs/>
          <w:sz w:val="24"/>
        </w:rPr>
      </w:pPr>
      <w:r>
        <w:rPr>
          <w:rFonts w:hint="eastAsia" w:ascii="仿宋" w:hAnsi="仿宋" w:eastAsia="仿宋"/>
          <w:b/>
          <w:bCs/>
          <w:sz w:val="24"/>
        </w:rPr>
        <w:t>工程名称</w:t>
      </w:r>
      <w:r>
        <w:rPr>
          <w:rFonts w:hint="eastAsia" w:ascii="仿宋" w:hAnsi="仿宋" w:eastAsia="仿宋"/>
          <w:b/>
          <w:sz w:val="24"/>
          <w:u w:val="none"/>
          <w:lang w:eastAsia="zh-CN"/>
        </w:rPr>
        <w:t>：</w:t>
      </w:r>
      <w:r>
        <w:rPr>
          <w:rFonts w:hint="eastAsia" w:ascii="仿宋" w:hAnsi="仿宋" w:eastAsia="仿宋"/>
          <w:b/>
          <w:sz w:val="24"/>
          <w:u w:val="single"/>
          <w:lang w:eastAsia="zh-CN"/>
        </w:rPr>
        <w:t>祥云</w:t>
      </w:r>
      <w:r>
        <w:rPr>
          <w:rFonts w:hint="eastAsia" w:ascii="宋体" w:hAnsi="宋体" w:eastAsia="宋体" w:cs="宋体"/>
          <w:b/>
          <w:sz w:val="24"/>
          <w:u w:val="single"/>
          <w:lang w:eastAsia="zh-CN"/>
        </w:rPr>
        <w:t>·</w:t>
      </w:r>
      <w:r>
        <w:rPr>
          <w:rFonts w:hint="eastAsia" w:ascii="仿宋" w:hAnsi="仿宋" w:eastAsia="仿宋"/>
          <w:b/>
          <w:sz w:val="24"/>
          <w:u w:val="single"/>
          <w:lang w:eastAsia="zh-CN"/>
        </w:rPr>
        <w:t>凤凰福邸东区</w:t>
      </w:r>
      <w:r>
        <w:rPr>
          <w:rFonts w:hint="eastAsia" w:ascii="仿宋" w:hAnsi="仿宋" w:eastAsia="仿宋"/>
          <w:b/>
          <w:sz w:val="24"/>
          <w:u w:val="single"/>
          <w:lang w:val="en-US" w:eastAsia="zh-CN"/>
        </w:rPr>
        <w:t>10#住宅楼工程项目</w:t>
      </w:r>
    </w:p>
    <w:p>
      <w:pPr>
        <w:spacing w:line="276" w:lineRule="auto"/>
        <w:rPr>
          <w:rFonts w:hint="eastAsia" w:ascii="仿宋" w:hAnsi="仿宋" w:eastAsia="仿宋"/>
          <w:b/>
          <w:bCs/>
          <w:sz w:val="32"/>
          <w:szCs w:val="32"/>
        </w:rPr>
      </w:pPr>
    </w:p>
    <w:p>
      <w:pPr>
        <w:spacing w:line="276" w:lineRule="auto"/>
        <w:ind w:firstLine="708" w:firstLineChars="295"/>
        <w:rPr>
          <w:rFonts w:hint="eastAsia" w:ascii="仿宋" w:hAnsi="仿宋" w:eastAsia="仿宋"/>
          <w:b/>
          <w:bCs/>
          <w:sz w:val="24"/>
        </w:rPr>
      </w:pPr>
      <w:r>
        <w:rPr>
          <w:rFonts w:hint="eastAsia" w:ascii="仿宋" w:hAnsi="仿宋" w:eastAsia="仿宋"/>
          <w:b/>
          <w:bCs/>
          <w:sz w:val="24"/>
        </w:rPr>
        <w:t>招标人：</w:t>
      </w:r>
      <w:r>
        <w:rPr>
          <w:rFonts w:hint="eastAsia" w:ascii="仿宋" w:hAnsi="仿宋" w:eastAsia="仿宋"/>
          <w:b/>
          <w:bCs/>
          <w:sz w:val="24"/>
          <w:u w:val="single"/>
        </w:rPr>
        <w:t xml:space="preserve"> </w:t>
      </w:r>
      <w:r>
        <w:rPr>
          <w:rFonts w:hint="eastAsia" w:ascii="仿宋" w:hAnsi="仿宋" w:eastAsia="仿宋"/>
          <w:b/>
          <w:sz w:val="24"/>
          <w:u w:val="single"/>
        </w:rPr>
        <w:t>河北建工集团有限责任公司</w:t>
      </w:r>
      <w:r>
        <w:rPr>
          <w:rFonts w:hint="eastAsia" w:ascii="仿宋" w:hAnsi="仿宋" w:eastAsia="仿宋"/>
          <w:sz w:val="24"/>
          <w:u w:val="single"/>
        </w:rPr>
        <w:t xml:space="preserve">    </w:t>
      </w:r>
    </w:p>
    <w:p>
      <w:pPr>
        <w:spacing w:line="276" w:lineRule="auto"/>
        <w:rPr>
          <w:rFonts w:hint="eastAsia" w:ascii="仿宋" w:hAnsi="仿宋" w:eastAsia="仿宋"/>
          <w:b/>
          <w:bCs/>
          <w:sz w:val="32"/>
          <w:szCs w:val="32"/>
        </w:rPr>
      </w:pPr>
    </w:p>
    <w:p>
      <w:pPr>
        <w:spacing w:line="276" w:lineRule="auto"/>
        <w:rPr>
          <w:rFonts w:hint="eastAsia" w:ascii="宋体" w:hAnsi="宋体"/>
          <w:b/>
          <w:bCs/>
          <w:sz w:val="32"/>
          <w:szCs w:val="32"/>
        </w:rPr>
      </w:pPr>
    </w:p>
    <w:p>
      <w:pPr>
        <w:spacing w:line="276" w:lineRule="auto"/>
        <w:rPr>
          <w:rFonts w:hint="eastAsia" w:ascii="宋体" w:hAnsi="宋体"/>
          <w:b/>
          <w:bCs/>
          <w:sz w:val="32"/>
          <w:szCs w:val="32"/>
        </w:rPr>
      </w:pPr>
    </w:p>
    <w:p>
      <w:pPr>
        <w:spacing w:line="276" w:lineRule="auto"/>
        <w:rPr>
          <w:rFonts w:hint="eastAsia" w:ascii="仿宋" w:hAnsi="仿宋" w:eastAsia="仿宋"/>
          <w:b/>
          <w:bCs/>
          <w:sz w:val="32"/>
          <w:szCs w:val="32"/>
        </w:rPr>
      </w:pPr>
    </w:p>
    <w:p>
      <w:pPr>
        <w:spacing w:line="276" w:lineRule="auto"/>
        <w:ind w:firstLine="960" w:firstLineChars="300"/>
        <w:rPr>
          <w:rFonts w:hint="eastAsia" w:ascii="仿宋" w:hAnsi="仿宋" w:eastAsia="仿宋"/>
          <w:b/>
          <w:bCs/>
          <w:sz w:val="32"/>
          <w:szCs w:val="32"/>
          <w:u w:val="single"/>
          <w:lang w:val="en-US" w:eastAsia="zh-CN"/>
        </w:rPr>
      </w:pPr>
      <w:r>
        <w:rPr>
          <w:rFonts w:hint="eastAsia" w:ascii="仿宋" w:hAnsi="仿宋" w:eastAsia="仿宋"/>
          <w:b/>
          <w:bCs/>
          <w:sz w:val="32"/>
          <w:szCs w:val="32"/>
        </w:rPr>
        <w:t>联系人：</w:t>
      </w: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李豪宁</w:t>
      </w:r>
      <w:r>
        <w:rPr>
          <w:rFonts w:hint="eastAsia" w:ascii="仿宋" w:hAnsi="仿宋" w:eastAsia="仿宋" w:cs="宋体"/>
          <w:b/>
          <w:sz w:val="32"/>
          <w:szCs w:val="32"/>
          <w:u w:val="single"/>
        </w:rPr>
        <w:t xml:space="preserve"> </w:t>
      </w:r>
      <w:r>
        <w:rPr>
          <w:rFonts w:hint="eastAsia" w:ascii="仿宋" w:hAnsi="仿宋" w:eastAsia="仿宋"/>
          <w:b/>
          <w:bCs/>
          <w:sz w:val="32"/>
          <w:szCs w:val="32"/>
        </w:rPr>
        <w:t>联系电话：</w:t>
      </w:r>
      <w:r>
        <w:rPr>
          <w:rFonts w:hint="eastAsia" w:ascii="仿宋" w:hAnsi="仿宋" w:eastAsia="仿宋"/>
          <w:b/>
          <w:bCs/>
          <w:sz w:val="32"/>
          <w:szCs w:val="32"/>
          <w:u w:val="single"/>
          <w:lang w:val="en-US" w:eastAsia="zh-CN"/>
        </w:rPr>
        <w:t xml:space="preserve">  15731978776  </w:t>
      </w:r>
    </w:p>
    <w:p>
      <w:pPr>
        <w:spacing w:line="276" w:lineRule="auto"/>
        <w:ind w:firstLine="960" w:firstLineChars="300"/>
        <w:rPr>
          <w:rFonts w:hint="default" w:ascii="仿宋" w:hAnsi="仿宋" w:eastAsia="仿宋"/>
          <w:b/>
          <w:sz w:val="32"/>
          <w:szCs w:val="32"/>
          <w:u w:val="single"/>
          <w:lang w:val="en-US" w:eastAsia="zh-CN"/>
        </w:rPr>
      </w:pPr>
      <w:r>
        <w:rPr>
          <w:rFonts w:hint="eastAsia" w:ascii="仿宋" w:hAnsi="仿宋" w:eastAsia="仿宋"/>
          <w:b/>
          <w:bCs/>
          <w:sz w:val="32"/>
          <w:szCs w:val="32"/>
        </w:rPr>
        <w:t>联系人：</w:t>
      </w: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尤卓</w:t>
      </w:r>
      <w:r>
        <w:rPr>
          <w:rFonts w:hint="eastAsia" w:ascii="仿宋" w:hAnsi="仿宋" w:eastAsia="仿宋" w:cs="宋体"/>
          <w:b/>
          <w:sz w:val="32"/>
          <w:szCs w:val="32"/>
          <w:u w:val="single"/>
        </w:rPr>
        <w:t xml:space="preserve"> </w:t>
      </w:r>
      <w:r>
        <w:rPr>
          <w:rFonts w:hint="eastAsia" w:ascii="仿宋" w:hAnsi="仿宋" w:eastAsia="仿宋" w:cs="宋体"/>
          <w:b/>
          <w:sz w:val="32"/>
          <w:szCs w:val="32"/>
          <w:u w:val="single"/>
          <w:lang w:val="en-US" w:eastAsia="zh-CN"/>
        </w:rPr>
        <w:t xml:space="preserve"> </w:t>
      </w:r>
      <w:r>
        <w:rPr>
          <w:rFonts w:hint="eastAsia" w:ascii="仿宋" w:hAnsi="仿宋" w:eastAsia="仿宋"/>
          <w:b/>
          <w:bCs/>
          <w:sz w:val="32"/>
          <w:szCs w:val="32"/>
        </w:rPr>
        <w:t>联系电话：</w:t>
      </w:r>
      <w:r>
        <w:rPr>
          <w:rFonts w:hint="eastAsia" w:ascii="仿宋" w:hAnsi="仿宋" w:eastAsia="仿宋"/>
          <w:b/>
          <w:bCs/>
          <w:sz w:val="32"/>
          <w:szCs w:val="32"/>
          <w:u w:val="single"/>
          <w:lang w:val="en-US" w:eastAsia="zh-CN"/>
        </w:rPr>
        <w:t xml:space="preserve">  18133805322  </w:t>
      </w:r>
    </w:p>
    <w:p>
      <w:pPr>
        <w:spacing w:line="276" w:lineRule="auto"/>
        <w:ind w:firstLine="960" w:firstLineChars="300"/>
        <w:rPr>
          <w:rFonts w:hint="default" w:ascii="仿宋" w:hAnsi="仿宋" w:eastAsia="仿宋"/>
          <w:b/>
          <w:sz w:val="32"/>
          <w:szCs w:val="32"/>
          <w:u w:val="single"/>
          <w:lang w:val="en-US" w:eastAsia="zh-CN"/>
        </w:rPr>
      </w:pPr>
    </w:p>
    <w:p>
      <w:pPr>
        <w:spacing w:line="276" w:lineRule="auto"/>
        <w:ind w:firstLine="640" w:firstLineChars="200"/>
        <w:rPr>
          <w:rFonts w:hint="eastAsia" w:ascii="仿宋" w:hAnsi="仿宋" w:eastAsia="仿宋"/>
          <w:b/>
          <w:bCs/>
          <w:sz w:val="32"/>
          <w:szCs w:val="32"/>
        </w:rPr>
      </w:pPr>
    </w:p>
    <w:p>
      <w:pPr>
        <w:spacing w:line="276" w:lineRule="auto"/>
        <w:ind w:firstLine="960" w:firstLineChars="300"/>
        <w:rPr>
          <w:rFonts w:hint="eastAsia" w:ascii="仿宋" w:hAnsi="仿宋" w:eastAsia="仿宋"/>
          <w:b/>
          <w:bCs/>
          <w:sz w:val="32"/>
          <w:szCs w:val="32"/>
        </w:rPr>
      </w:pPr>
    </w:p>
    <w:p>
      <w:pPr>
        <w:spacing w:line="276" w:lineRule="auto"/>
        <w:ind w:firstLine="960" w:firstLineChars="300"/>
        <w:rPr>
          <w:rFonts w:hint="eastAsia" w:ascii="仿宋" w:hAnsi="仿宋" w:eastAsia="仿宋"/>
          <w:b/>
          <w:bCs/>
          <w:sz w:val="32"/>
          <w:szCs w:val="32"/>
        </w:rPr>
      </w:pPr>
    </w:p>
    <w:p>
      <w:pPr>
        <w:spacing w:line="276" w:lineRule="auto"/>
        <w:ind w:firstLine="960" w:firstLineChars="300"/>
        <w:rPr>
          <w:rFonts w:hint="eastAsia" w:ascii="仿宋" w:hAnsi="仿宋" w:eastAsia="仿宋"/>
          <w:b/>
          <w:bCs/>
          <w:sz w:val="32"/>
          <w:szCs w:val="32"/>
        </w:rPr>
      </w:pPr>
    </w:p>
    <w:p>
      <w:pPr>
        <w:spacing w:line="276" w:lineRule="auto"/>
        <w:ind w:firstLine="960" w:firstLineChars="300"/>
        <w:rPr>
          <w:rFonts w:hint="eastAsia" w:ascii="仿宋" w:hAnsi="仿宋" w:eastAsia="仿宋"/>
          <w:b/>
          <w:bCs/>
          <w:sz w:val="32"/>
          <w:szCs w:val="32"/>
          <w:lang w:eastAsia="zh-CN"/>
        </w:rPr>
      </w:pPr>
      <w:r>
        <w:rPr>
          <w:rFonts w:hint="eastAsia" w:ascii="仿宋" w:hAnsi="仿宋" w:eastAsia="仿宋"/>
          <w:b/>
          <w:bCs/>
          <w:sz w:val="32"/>
          <w:szCs w:val="32"/>
        </w:rPr>
        <w:t>地址：石家庄市</w:t>
      </w:r>
      <w:r>
        <w:rPr>
          <w:rFonts w:hint="eastAsia" w:ascii="仿宋" w:hAnsi="仿宋" w:eastAsia="仿宋"/>
          <w:b/>
          <w:bCs/>
          <w:sz w:val="32"/>
          <w:szCs w:val="32"/>
          <w:lang w:eastAsia="zh-CN"/>
        </w:rPr>
        <w:t>高邑县文化路</w:t>
      </w:r>
    </w:p>
    <w:p>
      <w:pPr>
        <w:spacing w:line="276" w:lineRule="auto"/>
        <w:ind w:firstLine="960" w:firstLineChars="300"/>
        <w:rPr>
          <w:rFonts w:hint="eastAsia" w:ascii="仿宋" w:hAnsi="仿宋" w:eastAsia="仿宋"/>
          <w:b/>
          <w:bCs/>
          <w:color w:val="000000"/>
          <w:sz w:val="32"/>
          <w:szCs w:val="32"/>
        </w:rPr>
      </w:pPr>
      <w:r>
        <w:rPr>
          <w:rFonts w:hint="eastAsia" w:ascii="仿宋" w:hAnsi="仿宋" w:eastAsia="仿宋"/>
          <w:b/>
          <w:bCs/>
          <w:color w:val="000000"/>
          <w:sz w:val="32"/>
          <w:szCs w:val="32"/>
        </w:rPr>
        <w:t>时间：</w:t>
      </w:r>
      <w:r>
        <w:rPr>
          <w:rFonts w:hint="eastAsia" w:ascii="仿宋" w:hAnsi="仿宋" w:eastAsia="仿宋"/>
          <w:b/>
          <w:color w:val="000000"/>
          <w:sz w:val="32"/>
          <w:szCs w:val="32"/>
          <w:u w:val="single"/>
        </w:rPr>
        <w:t xml:space="preserve"> </w:t>
      </w:r>
      <w:r>
        <w:rPr>
          <w:rFonts w:hint="eastAsia" w:ascii="仿宋" w:hAnsi="仿宋" w:eastAsia="仿宋"/>
          <w:b/>
          <w:color w:val="000000"/>
          <w:sz w:val="32"/>
          <w:szCs w:val="32"/>
          <w:u w:val="single"/>
          <w:lang w:val="en-US" w:eastAsia="zh-CN"/>
        </w:rPr>
        <w:t>2019</w:t>
      </w:r>
      <w:r>
        <w:rPr>
          <w:rFonts w:hint="eastAsia" w:ascii="仿宋" w:hAnsi="仿宋" w:eastAsia="仿宋"/>
          <w:b/>
          <w:color w:val="000000"/>
          <w:sz w:val="32"/>
          <w:szCs w:val="32"/>
          <w:u w:val="single"/>
        </w:rPr>
        <w:t xml:space="preserve"> </w:t>
      </w:r>
      <w:r>
        <w:rPr>
          <w:rFonts w:hint="eastAsia" w:ascii="仿宋" w:hAnsi="仿宋" w:eastAsia="仿宋"/>
          <w:b/>
          <w:bCs/>
          <w:color w:val="000000"/>
          <w:sz w:val="32"/>
          <w:szCs w:val="32"/>
        </w:rPr>
        <w:t xml:space="preserve">年 </w:t>
      </w:r>
      <w:r>
        <w:rPr>
          <w:rFonts w:hint="eastAsia" w:ascii="仿宋" w:hAnsi="仿宋" w:eastAsia="仿宋"/>
          <w:b/>
          <w:color w:val="000000"/>
          <w:sz w:val="32"/>
          <w:szCs w:val="32"/>
          <w:u w:val="single"/>
        </w:rPr>
        <w:t xml:space="preserve"> </w:t>
      </w:r>
      <w:r>
        <w:rPr>
          <w:rFonts w:hint="eastAsia" w:ascii="仿宋" w:hAnsi="仿宋" w:eastAsia="仿宋"/>
          <w:b/>
          <w:color w:val="000000"/>
          <w:sz w:val="32"/>
          <w:szCs w:val="32"/>
          <w:u w:val="single"/>
          <w:lang w:val="en-US" w:eastAsia="zh-CN"/>
        </w:rPr>
        <w:t xml:space="preserve">7 </w:t>
      </w:r>
      <w:r>
        <w:rPr>
          <w:rFonts w:hint="eastAsia" w:ascii="仿宋" w:hAnsi="仿宋" w:eastAsia="仿宋"/>
          <w:b/>
          <w:bCs/>
          <w:color w:val="000000"/>
          <w:sz w:val="32"/>
          <w:szCs w:val="32"/>
        </w:rPr>
        <w:t xml:space="preserve">月 </w:t>
      </w:r>
      <w:r>
        <w:rPr>
          <w:rFonts w:hint="eastAsia" w:ascii="仿宋" w:hAnsi="仿宋" w:eastAsia="仿宋"/>
          <w:b/>
          <w:color w:val="000000"/>
          <w:sz w:val="32"/>
          <w:szCs w:val="32"/>
          <w:u w:val="single"/>
          <w:lang w:val="en-US" w:eastAsia="zh-CN"/>
        </w:rPr>
        <w:t xml:space="preserve"> 19 </w:t>
      </w:r>
      <w:r>
        <w:rPr>
          <w:rFonts w:hint="eastAsia" w:ascii="仿宋" w:hAnsi="仿宋" w:eastAsia="仿宋"/>
          <w:b/>
          <w:bCs/>
          <w:color w:val="000000"/>
          <w:sz w:val="32"/>
          <w:szCs w:val="32"/>
        </w:rPr>
        <w:t>日</w:t>
      </w:r>
    </w:p>
    <w:p>
      <w:pPr>
        <w:spacing w:line="276" w:lineRule="auto"/>
        <w:ind w:firstLine="640" w:firstLineChars="200"/>
        <w:jc w:val="center"/>
        <w:rPr>
          <w:rFonts w:hint="eastAsia" w:ascii="宋体" w:hAnsi="宋体"/>
          <w:b/>
          <w:bCs/>
          <w:sz w:val="24"/>
        </w:rPr>
      </w:pPr>
      <w:r>
        <w:rPr>
          <w:rFonts w:ascii="宋体" w:hAnsi="宋体"/>
          <w:b/>
          <w:bCs/>
          <w:sz w:val="32"/>
          <w:szCs w:val="32"/>
        </w:rPr>
        <w:br w:type="page"/>
      </w:r>
    </w:p>
    <w:p>
      <w:pPr>
        <w:spacing w:line="276" w:lineRule="auto"/>
        <w:ind w:firstLine="880" w:firstLineChars="200"/>
        <w:jc w:val="center"/>
        <w:rPr>
          <w:rFonts w:hint="eastAsia" w:ascii="仿宋" w:hAnsi="仿宋" w:eastAsia="仿宋"/>
          <w:b/>
          <w:bCs/>
          <w:sz w:val="44"/>
          <w:szCs w:val="44"/>
        </w:rPr>
      </w:pPr>
      <w:r>
        <w:rPr>
          <w:rFonts w:hint="eastAsia" w:ascii="仿宋" w:hAnsi="仿宋" w:eastAsia="仿宋"/>
          <w:b/>
          <w:bCs/>
          <w:sz w:val="44"/>
          <w:szCs w:val="44"/>
        </w:rPr>
        <w:t>目   录</w:t>
      </w:r>
    </w:p>
    <w:p>
      <w:pPr>
        <w:spacing w:line="276" w:lineRule="auto"/>
        <w:ind w:firstLine="640" w:firstLineChars="200"/>
        <w:jc w:val="center"/>
        <w:rPr>
          <w:rFonts w:hint="eastAsia" w:ascii="仿宋" w:hAnsi="仿宋" w:eastAsia="仿宋"/>
          <w:b/>
          <w:bCs/>
          <w:sz w:val="32"/>
          <w:szCs w:val="32"/>
        </w:rPr>
      </w:pP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工程概况</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现场情况简介</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投标须知</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投标报价要求</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劳务费结算</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劳务费支付</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投标文件格式</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开标须知</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投标流程</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合同部分条款</w:t>
      </w:r>
    </w:p>
    <w:p>
      <w:pPr>
        <w:numPr>
          <w:ilvl w:val="0"/>
          <w:numId w:val="1"/>
        </w:numPr>
        <w:spacing w:line="276" w:lineRule="auto"/>
        <w:rPr>
          <w:rFonts w:hint="eastAsia" w:ascii="仿宋" w:hAnsi="仿宋" w:eastAsia="仿宋"/>
          <w:b/>
          <w:bCs/>
          <w:sz w:val="32"/>
          <w:szCs w:val="32"/>
        </w:rPr>
      </w:pPr>
      <w:r>
        <w:rPr>
          <w:rFonts w:hint="eastAsia" w:ascii="仿宋" w:hAnsi="仿宋" w:eastAsia="仿宋"/>
          <w:b/>
          <w:bCs/>
          <w:sz w:val="32"/>
          <w:szCs w:val="32"/>
        </w:rPr>
        <w:t>附件</w:t>
      </w:r>
    </w:p>
    <w:p>
      <w:pPr>
        <w:spacing w:line="276" w:lineRule="auto"/>
        <w:rPr>
          <w:rFonts w:hint="eastAsia" w:ascii="仿宋" w:hAnsi="仿宋" w:eastAsia="仿宋"/>
          <w:b/>
          <w:bCs/>
          <w:sz w:val="32"/>
          <w:szCs w:val="32"/>
        </w:rPr>
      </w:pPr>
    </w:p>
    <w:p>
      <w:pPr>
        <w:spacing w:line="276" w:lineRule="auto"/>
        <w:rPr>
          <w:rFonts w:hint="eastAsia" w:ascii="仿宋" w:hAnsi="仿宋" w:eastAsia="仿宋"/>
          <w:b/>
          <w:bCs/>
          <w:sz w:val="32"/>
          <w:szCs w:val="32"/>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line="276" w:lineRule="auto"/>
        <w:rPr>
          <w:rFonts w:hint="eastAsia" w:ascii="宋体" w:hAnsi="宋体"/>
          <w:b/>
          <w:bCs/>
          <w:sz w:val="24"/>
        </w:rPr>
      </w:pPr>
    </w:p>
    <w:p>
      <w:pPr>
        <w:spacing w:after="156" w:afterLines="50" w:line="276" w:lineRule="auto"/>
        <w:jc w:val="center"/>
        <w:rPr>
          <w:rFonts w:hint="eastAsia" w:ascii="宋体" w:hAnsi="宋体"/>
          <w:b/>
          <w:bCs/>
          <w:sz w:val="44"/>
          <w:szCs w:val="44"/>
        </w:rPr>
      </w:pPr>
    </w:p>
    <w:p>
      <w:pPr>
        <w:spacing w:after="156" w:afterLines="50" w:line="276" w:lineRule="auto"/>
        <w:jc w:val="center"/>
        <w:rPr>
          <w:rFonts w:hint="eastAsia" w:ascii="宋体" w:hAnsi="宋体"/>
          <w:b/>
          <w:bCs/>
          <w:sz w:val="44"/>
          <w:szCs w:val="44"/>
        </w:rPr>
      </w:pPr>
    </w:p>
    <w:p>
      <w:pPr>
        <w:spacing w:after="156" w:afterLines="50" w:line="276" w:lineRule="auto"/>
        <w:jc w:val="center"/>
        <w:rPr>
          <w:rFonts w:hint="eastAsia" w:ascii="仿宋" w:hAnsi="仿宋" w:eastAsia="仿宋"/>
          <w:b/>
          <w:bCs/>
          <w:sz w:val="44"/>
          <w:szCs w:val="44"/>
        </w:rPr>
      </w:pPr>
      <w:r>
        <w:rPr>
          <w:rFonts w:hint="eastAsia" w:ascii="仿宋" w:hAnsi="仿宋" w:eastAsia="仿宋"/>
          <w:b/>
          <w:bCs/>
          <w:sz w:val="44"/>
          <w:szCs w:val="44"/>
        </w:rPr>
        <w:t>劳务分包招标文件条款</w:t>
      </w:r>
    </w:p>
    <w:p>
      <w:pPr>
        <w:numPr>
          <w:ilvl w:val="0"/>
          <w:numId w:val="2"/>
        </w:numPr>
        <w:spacing w:line="276" w:lineRule="auto"/>
        <w:rPr>
          <w:rFonts w:hint="eastAsia" w:ascii="仿宋" w:hAnsi="仿宋" w:eastAsia="仿宋"/>
          <w:b/>
          <w:bCs/>
          <w:sz w:val="30"/>
          <w:szCs w:val="30"/>
        </w:rPr>
      </w:pPr>
      <w:r>
        <w:rPr>
          <w:rFonts w:hint="eastAsia" w:ascii="仿宋" w:hAnsi="仿宋" w:eastAsia="仿宋"/>
          <w:b/>
          <w:bCs/>
          <w:sz w:val="30"/>
          <w:szCs w:val="30"/>
        </w:rPr>
        <w:t xml:space="preserve"> 工程概况</w:t>
      </w:r>
    </w:p>
    <w:p>
      <w:pPr>
        <w:spacing w:line="276" w:lineRule="auto"/>
        <w:rPr>
          <w:rFonts w:hint="eastAsia" w:ascii="仿宋" w:hAnsi="仿宋" w:eastAsia="仿宋"/>
          <w:sz w:val="24"/>
          <w:u w:val="single"/>
        </w:rPr>
      </w:pPr>
      <w:r>
        <w:rPr>
          <w:rFonts w:hint="eastAsia" w:ascii="仿宋" w:hAnsi="仿宋" w:eastAsia="仿宋"/>
          <w:sz w:val="24"/>
        </w:rPr>
        <w:t xml:space="preserve">1.1工程名称：  </w:t>
      </w:r>
      <w:r>
        <w:rPr>
          <w:rFonts w:hint="eastAsia" w:ascii="仿宋" w:hAnsi="仿宋" w:eastAsia="仿宋"/>
          <w:sz w:val="24"/>
          <w:u w:val="single"/>
          <w:lang w:eastAsia="zh-CN"/>
        </w:rPr>
        <w:t>祥云·凤凰福邸东区</w:t>
      </w:r>
      <w:r>
        <w:rPr>
          <w:rFonts w:hint="eastAsia" w:ascii="仿宋" w:hAnsi="仿宋" w:eastAsia="仿宋"/>
          <w:sz w:val="24"/>
          <w:u w:val="single"/>
          <w:lang w:val="en-US" w:eastAsia="zh-CN"/>
        </w:rPr>
        <w:t>10#住宅楼工程项目</w:t>
      </w:r>
    </w:p>
    <w:p>
      <w:pPr>
        <w:spacing w:line="276" w:lineRule="auto"/>
        <w:rPr>
          <w:rFonts w:hint="eastAsia" w:ascii="仿宋" w:hAnsi="仿宋" w:eastAsia="仿宋"/>
          <w:sz w:val="24"/>
          <w:u w:val="single"/>
        </w:rPr>
      </w:pPr>
      <w:r>
        <w:rPr>
          <w:rFonts w:hint="eastAsia" w:ascii="仿宋" w:hAnsi="仿宋" w:eastAsia="仿宋"/>
          <w:sz w:val="24"/>
        </w:rPr>
        <w:t xml:space="preserve">1.2工程地址：  </w:t>
      </w:r>
      <w:r>
        <w:rPr>
          <w:rFonts w:hint="eastAsia" w:ascii="仿宋" w:hAnsi="仿宋" w:eastAsia="仿宋"/>
          <w:sz w:val="24"/>
          <w:u w:val="single"/>
          <w:lang w:eastAsia="zh-CN"/>
        </w:rPr>
        <w:t>石家庄市高邑县文化路</w:t>
      </w:r>
    </w:p>
    <w:p>
      <w:pPr>
        <w:spacing w:line="360" w:lineRule="auto"/>
        <w:rPr>
          <w:rFonts w:hint="eastAsia" w:ascii="仿宋" w:hAnsi="仿宋" w:eastAsia="仿宋"/>
          <w:sz w:val="24"/>
          <w:u w:val="single"/>
        </w:rPr>
      </w:pPr>
      <w:r>
        <w:rPr>
          <w:rFonts w:hint="eastAsia" w:ascii="仿宋" w:hAnsi="仿宋" w:eastAsia="仿宋"/>
          <w:sz w:val="24"/>
        </w:rPr>
        <w:t xml:space="preserve">1.3工程简况： </w:t>
      </w:r>
      <w:r>
        <w:rPr>
          <w:rFonts w:hint="eastAsia" w:ascii="仿宋" w:hAnsi="仿宋" w:eastAsia="仿宋"/>
          <w:sz w:val="24"/>
          <w:u w:val="single"/>
          <w:lang w:eastAsia="zh-CN"/>
        </w:rPr>
        <w:t xml:space="preserve"> </w:t>
      </w:r>
      <w:r>
        <w:rPr>
          <w:rFonts w:hint="eastAsia" w:ascii="仿宋" w:hAnsi="仿宋" w:eastAsia="仿宋"/>
          <w:sz w:val="24"/>
          <w:u w:val="single"/>
          <w:lang w:val="en-US" w:eastAsia="zh-CN"/>
        </w:rPr>
        <w:t>建筑面积15751.94平米，其中地上建筑面积14102.97，地下建筑面积1648.97平米，建筑基地面积：797.56平米。建筑高度：52.30米。地下2层，地上18层。</w:t>
      </w:r>
    </w:p>
    <w:p>
      <w:pPr>
        <w:numPr>
          <w:ilvl w:val="0"/>
          <w:numId w:val="2"/>
        </w:numPr>
        <w:spacing w:line="276" w:lineRule="auto"/>
        <w:rPr>
          <w:rFonts w:hint="eastAsia" w:ascii="仿宋" w:hAnsi="仿宋" w:eastAsia="仿宋"/>
          <w:b/>
          <w:bCs/>
          <w:sz w:val="30"/>
          <w:szCs w:val="30"/>
        </w:rPr>
      </w:pPr>
      <w:r>
        <w:rPr>
          <w:rFonts w:hint="eastAsia" w:ascii="仿宋" w:hAnsi="仿宋" w:eastAsia="仿宋"/>
          <w:b/>
          <w:bCs/>
          <w:sz w:val="30"/>
          <w:szCs w:val="30"/>
        </w:rPr>
        <w:t>现场情况简介</w:t>
      </w:r>
    </w:p>
    <w:p>
      <w:pPr>
        <w:spacing w:line="276" w:lineRule="auto"/>
        <w:rPr>
          <w:rFonts w:hint="eastAsia" w:ascii="仿宋" w:hAnsi="仿宋" w:eastAsia="仿宋"/>
          <w:sz w:val="24"/>
          <w:u w:val="single"/>
        </w:rPr>
      </w:pPr>
      <w:r>
        <w:rPr>
          <w:rFonts w:hint="eastAsia" w:ascii="仿宋" w:hAnsi="仿宋" w:eastAsia="仿宋"/>
          <w:sz w:val="24"/>
        </w:rPr>
        <w:t>2.1现场情况：</w:t>
      </w:r>
      <w:r>
        <w:rPr>
          <w:rFonts w:hint="eastAsia" w:ascii="仿宋" w:hAnsi="仿宋" w:eastAsia="仿宋"/>
          <w:sz w:val="24"/>
          <w:u w:val="single"/>
        </w:rPr>
        <w:t>目前已</w:t>
      </w:r>
      <w:r>
        <w:rPr>
          <w:rFonts w:hint="eastAsia" w:ascii="仿宋" w:hAnsi="仿宋" w:eastAsia="仿宋"/>
          <w:sz w:val="24"/>
          <w:u w:val="single"/>
          <w:lang w:eastAsia="zh-CN"/>
        </w:rPr>
        <w:t>具备抹灰</w:t>
      </w:r>
      <w:r>
        <w:rPr>
          <w:rFonts w:hint="eastAsia" w:ascii="仿宋" w:hAnsi="仿宋" w:eastAsia="仿宋"/>
          <w:sz w:val="24"/>
          <w:u w:val="single"/>
          <w:lang w:val="en-US" w:eastAsia="zh-CN"/>
        </w:rPr>
        <w:t>工程</w:t>
      </w:r>
      <w:r>
        <w:rPr>
          <w:rFonts w:hint="eastAsia" w:ascii="仿宋" w:hAnsi="仿宋" w:eastAsia="仿宋"/>
          <w:sz w:val="24"/>
          <w:u w:val="single"/>
        </w:rPr>
        <w:t xml:space="preserve">施工条件。 </w:t>
      </w:r>
    </w:p>
    <w:p>
      <w:pPr>
        <w:pStyle w:val="10"/>
        <w:rPr>
          <w:rFonts w:hint="eastAsia" w:ascii="仿宋" w:hAnsi="仿宋" w:eastAsia="仿宋" w:cs="Times New Roman"/>
          <w:color w:val="auto"/>
          <w:szCs w:val="24"/>
          <w:highlight w:val="none"/>
        </w:rPr>
      </w:pPr>
      <w:r>
        <w:rPr>
          <w:rFonts w:hint="eastAsia" w:ascii="仿宋" w:hAnsi="仿宋" w:eastAsia="仿宋" w:cs="Times New Roman"/>
          <w:color w:val="auto"/>
          <w:szCs w:val="24"/>
          <w:highlight w:val="none"/>
        </w:rPr>
        <w:t>2.2生活区设置：招标人为中标人提供临建设施，有厕所、给排水设施、临时水电接口等。招标人提供工人宿舍床铺。施工人员被褥及其它生活设施由中标人负责，必须整洁统一。生活区保证清洁卫生，室内清洁不零乱，不乱倒污水，不准留住非本工地施工人员。招标人提供的住宿（内设置空调）为有偿使用。</w:t>
      </w:r>
    </w:p>
    <w:p>
      <w:pPr>
        <w:numPr>
          <w:ilvl w:val="0"/>
          <w:numId w:val="2"/>
        </w:numPr>
        <w:spacing w:line="276" w:lineRule="auto"/>
        <w:rPr>
          <w:rFonts w:hint="eastAsia" w:ascii="仿宋" w:hAnsi="仿宋" w:eastAsia="仿宋"/>
          <w:b/>
          <w:bCs/>
          <w:sz w:val="30"/>
          <w:szCs w:val="30"/>
        </w:rPr>
      </w:pPr>
      <w:r>
        <w:rPr>
          <w:rFonts w:hint="eastAsia" w:ascii="仿宋" w:hAnsi="仿宋" w:eastAsia="仿宋"/>
          <w:b/>
          <w:bCs/>
          <w:sz w:val="30"/>
          <w:szCs w:val="30"/>
        </w:rPr>
        <w:t xml:space="preserve"> </w:t>
      </w:r>
      <w:r>
        <w:rPr>
          <w:rFonts w:hint="eastAsia" w:ascii="仿宋" w:hAnsi="仿宋" w:eastAsia="仿宋" w:cs="宋体"/>
          <w:b/>
          <w:bCs/>
          <w:sz w:val="30"/>
          <w:szCs w:val="30"/>
        </w:rPr>
        <w:t>投标须知</w:t>
      </w:r>
    </w:p>
    <w:p>
      <w:pPr>
        <w:spacing w:line="276" w:lineRule="auto"/>
        <w:rPr>
          <w:rFonts w:hint="eastAsia" w:ascii="仿宋" w:hAnsi="仿宋" w:eastAsia="仿宋"/>
          <w:sz w:val="24"/>
          <w:lang w:eastAsia="zh-CN"/>
        </w:rPr>
      </w:pPr>
      <w:r>
        <w:rPr>
          <w:rFonts w:hint="eastAsia" w:ascii="仿宋" w:hAnsi="仿宋" w:eastAsia="仿宋"/>
          <w:sz w:val="24"/>
        </w:rPr>
        <w:t xml:space="preserve">3.1本工程采用 </w:t>
      </w:r>
      <w:r>
        <w:rPr>
          <w:rFonts w:hint="eastAsia" w:ascii="仿宋" w:hAnsi="仿宋" w:eastAsia="仿宋"/>
          <w:sz w:val="24"/>
          <w:u w:val="single"/>
        </w:rPr>
        <w:t xml:space="preserve"> </w:t>
      </w:r>
      <w:r>
        <w:rPr>
          <w:rFonts w:hint="eastAsia" w:ascii="仿宋" w:hAnsi="仿宋" w:eastAsia="仿宋"/>
          <w:b/>
          <w:sz w:val="24"/>
          <w:u w:val="single"/>
        </w:rPr>
        <w:t>公开招标、先招后议</w:t>
      </w:r>
      <w:r>
        <w:rPr>
          <w:rFonts w:hint="eastAsia" w:ascii="仿宋" w:hAnsi="仿宋" w:eastAsia="仿宋"/>
          <w:sz w:val="24"/>
          <w:u w:val="single"/>
        </w:rPr>
        <w:t xml:space="preserve">  </w:t>
      </w:r>
      <w:r>
        <w:rPr>
          <w:rFonts w:hint="eastAsia" w:ascii="仿宋" w:hAnsi="仿宋" w:eastAsia="仿宋"/>
          <w:sz w:val="24"/>
        </w:rPr>
        <w:t>方式招标</w:t>
      </w:r>
      <w:r>
        <w:rPr>
          <w:rFonts w:hint="eastAsia" w:ascii="仿宋" w:hAnsi="仿宋" w:eastAsia="仿宋"/>
          <w:sz w:val="24"/>
          <w:lang w:eastAsia="zh-CN"/>
        </w:rPr>
        <w:t>。</w:t>
      </w:r>
      <w:r>
        <w:rPr>
          <w:rFonts w:hint="eastAsia" w:ascii="仿宋" w:hAnsi="仿宋" w:eastAsia="仿宋"/>
          <w:sz w:val="24"/>
        </w:rPr>
        <w:t>本次投标在中采网上进行。平台网址为</w:t>
      </w:r>
      <w:r>
        <w:rPr>
          <w:rFonts w:hint="eastAsia" w:ascii="仿宋" w:hAnsi="仿宋" w:eastAsia="仿宋"/>
          <w:sz w:val="24"/>
          <w:lang w:val="en-US" w:eastAsia="zh-CN"/>
        </w:rPr>
        <w:t>：http://www.webbiao.com/</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3.2</w:t>
      </w:r>
      <w:r>
        <w:rPr>
          <w:rFonts w:hint="eastAsia" w:ascii="仿宋" w:hAnsi="仿宋" w:eastAsia="仿宋"/>
          <w:b/>
          <w:sz w:val="24"/>
        </w:rPr>
        <w:t>招标范围：</w:t>
      </w:r>
      <w:r>
        <w:rPr>
          <w:rFonts w:hint="eastAsia" w:ascii="仿宋" w:hAnsi="仿宋" w:eastAsia="仿宋"/>
          <w:b/>
          <w:sz w:val="24"/>
          <w:u w:val="single"/>
          <w:lang w:eastAsia="zh-CN"/>
        </w:rPr>
        <w:t>祥云·凤凰福邸东区</w:t>
      </w:r>
      <w:r>
        <w:rPr>
          <w:rFonts w:hint="eastAsia" w:ascii="仿宋" w:hAnsi="仿宋" w:eastAsia="仿宋"/>
          <w:b/>
          <w:sz w:val="24"/>
          <w:u w:val="single"/>
          <w:lang w:val="en-US" w:eastAsia="zh-CN"/>
        </w:rPr>
        <w:t>10#住宅楼工程</w:t>
      </w:r>
      <w:r>
        <w:rPr>
          <w:rFonts w:hint="eastAsia" w:ascii="仿宋" w:hAnsi="仿宋" w:eastAsia="仿宋"/>
          <w:b/>
          <w:sz w:val="24"/>
          <w:u w:val="single"/>
        </w:rPr>
        <w:t>施工图中</w:t>
      </w:r>
      <w:r>
        <w:rPr>
          <w:rFonts w:hint="eastAsia" w:ascii="仿宋" w:hAnsi="仿宋" w:eastAsia="仿宋"/>
          <w:b/>
          <w:sz w:val="24"/>
          <w:u w:val="single"/>
          <w:lang w:eastAsia="zh-CN"/>
        </w:rPr>
        <w:t>抹灰工程的全部内容</w:t>
      </w:r>
      <w:r>
        <w:rPr>
          <w:rFonts w:hint="eastAsia" w:ascii="仿宋" w:hAnsi="仿宋" w:eastAsia="仿宋"/>
          <w:b/>
          <w:sz w:val="24"/>
          <w:u w:val="single"/>
        </w:rPr>
        <w:t>。详见附件一。</w:t>
      </w:r>
    </w:p>
    <w:p>
      <w:pPr>
        <w:spacing w:line="276" w:lineRule="auto"/>
        <w:rPr>
          <w:rFonts w:hint="eastAsia" w:ascii="仿宋" w:hAnsi="仿宋" w:eastAsia="仿宋"/>
          <w:sz w:val="24"/>
          <w:u w:val="single"/>
        </w:rPr>
      </w:pPr>
      <w:r>
        <w:rPr>
          <w:rFonts w:hint="eastAsia" w:ascii="仿宋" w:hAnsi="仿宋" w:eastAsia="仿宋"/>
          <w:sz w:val="24"/>
        </w:rPr>
        <w:t>3.3工程质量标准：</w:t>
      </w:r>
      <w:r>
        <w:rPr>
          <w:rFonts w:hint="eastAsia" w:ascii="仿宋" w:hAnsi="仿宋" w:eastAsia="仿宋"/>
          <w:sz w:val="24"/>
          <w:u w:val="single"/>
        </w:rPr>
        <w:t xml:space="preserve">  合格。</w:t>
      </w:r>
    </w:p>
    <w:p>
      <w:pPr>
        <w:spacing w:line="276" w:lineRule="auto"/>
        <w:rPr>
          <w:rFonts w:hint="eastAsia" w:ascii="仿宋" w:hAnsi="仿宋" w:eastAsia="仿宋"/>
          <w:sz w:val="24"/>
        </w:rPr>
      </w:pPr>
      <w:r>
        <w:rPr>
          <w:rFonts w:hint="eastAsia" w:ascii="仿宋" w:hAnsi="仿宋" w:eastAsia="仿宋"/>
          <w:sz w:val="24"/>
        </w:rPr>
        <w:t>3.4工期要求：合同工期</w:t>
      </w:r>
      <w:r>
        <w:rPr>
          <w:rFonts w:hint="eastAsia" w:ascii="仿宋" w:hAnsi="仿宋" w:eastAsia="仿宋"/>
          <w:sz w:val="24"/>
          <w:u w:val="single"/>
        </w:rPr>
        <w:t xml:space="preserve">  </w:t>
      </w:r>
      <w:r>
        <w:rPr>
          <w:rFonts w:hint="eastAsia" w:ascii="仿宋" w:hAnsi="仿宋" w:eastAsia="仿宋"/>
          <w:sz w:val="24"/>
          <w:u w:val="single"/>
          <w:lang w:val="en-US" w:eastAsia="zh-CN"/>
        </w:rPr>
        <w:t>60</w:t>
      </w:r>
      <w:r>
        <w:rPr>
          <w:rFonts w:hint="eastAsia" w:ascii="仿宋" w:hAnsi="仿宋" w:eastAsia="仿宋"/>
          <w:sz w:val="24"/>
          <w:u w:val="single"/>
        </w:rPr>
        <w:t xml:space="preserve">  </w:t>
      </w:r>
      <w:r>
        <w:rPr>
          <w:rFonts w:hint="eastAsia" w:ascii="仿宋" w:hAnsi="仿宋" w:eastAsia="仿宋"/>
          <w:sz w:val="24"/>
        </w:rPr>
        <w:t>天，具体开、完工日期由发包人通知。中标人必须满足发包人施工节点要求。</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3.5、安全文明标准：确保创建省级安全文明工地。</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①安全施工要求：施工现场范围内的一切安全防护设施，由中标单位施工，必须严格按照集团公司制定的安全文明工地标准化文件以及现场安全交底要求的内容执行和落实。安全防护材料由招标人提供。</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②文明施工要求：施工现场劳务人员必须统一着装，按季节考虑配备，每天进出施工现场必须配戴招标方统一办理的胸卡（服装、胸卡由招标人提供、服装费用由中标人承担）。中标方人员应做到文明施工，生活区和施工现场垃圾及时清理，做到料具码放整齐，现场无积水、无扬尘、无废弃物。由于中标人原因达不到省级安全文明工地标准罚款5元/平方米。</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3.6、劳务管理：①特殊工种必须持证上岗；中标人在进场前提供所有人员花名册</w:t>
      </w:r>
      <w:r>
        <w:rPr>
          <w:rFonts w:ascii="仿宋" w:hAnsi="仿宋" w:eastAsia="仿宋"/>
          <w:sz w:val="24"/>
        </w:rPr>
        <w:t>,</w:t>
      </w:r>
      <w:r>
        <w:rPr>
          <w:rFonts w:hint="eastAsia" w:ascii="仿宋" w:hAnsi="仿宋" w:eastAsia="仿宋"/>
          <w:sz w:val="24"/>
        </w:rPr>
        <w:t>包括：身份证、居住证、健康证、上岗证等复印件</w:t>
      </w:r>
      <w:r>
        <w:rPr>
          <w:rFonts w:ascii="仿宋" w:hAnsi="仿宋" w:eastAsia="仿宋"/>
          <w:sz w:val="24"/>
        </w:rPr>
        <w:t>,</w:t>
      </w:r>
      <w:r>
        <w:rPr>
          <w:rFonts w:hint="eastAsia" w:ascii="仿宋" w:hAnsi="仿宋" w:eastAsia="仿宋"/>
          <w:sz w:val="24"/>
        </w:rPr>
        <w:t>其费用由中标单位自行承担。②中标单位加强劳务用工管理，与农民工签订劳务用工合同，并报招标单位备案；招标单位支付的进度款，中标人必须保证劳务费的发放，农民工工资的支付按照“月结季清”的原则按时发放并将工资发放凭证（必须有劳务人员领用签字及手印）报送招标单位备案留存。</w:t>
      </w:r>
    </w:p>
    <w:p>
      <w:pPr>
        <w:spacing w:line="276" w:lineRule="auto"/>
        <w:rPr>
          <w:rFonts w:hint="eastAsia" w:ascii="仿宋" w:hAnsi="仿宋" w:eastAsia="仿宋"/>
          <w:sz w:val="24"/>
          <w:u w:val="single"/>
        </w:rPr>
      </w:pPr>
      <w:r>
        <w:rPr>
          <w:rFonts w:hint="eastAsia" w:ascii="仿宋" w:hAnsi="仿宋" w:eastAsia="仿宋"/>
          <w:sz w:val="24"/>
        </w:rPr>
        <w:t>3.7材料供应方式与管理：</w:t>
      </w:r>
      <w:r>
        <w:rPr>
          <w:rFonts w:hint="eastAsia" w:ascii="仿宋" w:hAnsi="仿宋" w:eastAsia="仿宋" w:cs="宋体"/>
          <w:sz w:val="24"/>
          <w:u w:val="single"/>
        </w:rPr>
        <w:t>由</w:t>
      </w:r>
      <w:r>
        <w:rPr>
          <w:rFonts w:hint="eastAsia" w:ascii="仿宋" w:hAnsi="仿宋" w:eastAsia="仿宋"/>
          <w:sz w:val="24"/>
          <w:u w:val="single"/>
        </w:rPr>
        <w:t>招标人负责供应的工程材料（主材），实行限额领料制度，各种材料均考虑正常损耗。超过河北省预算定额</w:t>
      </w:r>
      <w:r>
        <w:rPr>
          <w:rFonts w:hint="eastAsia" w:ascii="仿宋" w:hAnsi="仿宋" w:eastAsia="仿宋"/>
          <w:color w:val="000000"/>
          <w:sz w:val="24"/>
          <w:u w:val="single"/>
        </w:rPr>
        <w:t>部</w:t>
      </w:r>
      <w:r>
        <w:rPr>
          <w:rFonts w:hint="eastAsia" w:ascii="仿宋" w:hAnsi="仿宋" w:eastAsia="仿宋"/>
          <w:sz w:val="24"/>
          <w:u w:val="single"/>
        </w:rPr>
        <w:t>分或人为浪费、损坏，经招标人有关部门确认后，在结算款中扣除。由招标人提供的施工工具（附件二），承包人负责维修保养，费用含在报价中。</w:t>
      </w:r>
    </w:p>
    <w:p>
      <w:pPr>
        <w:spacing w:line="276" w:lineRule="auto"/>
        <w:rPr>
          <w:rFonts w:hint="eastAsia" w:ascii="仿宋" w:hAnsi="仿宋" w:eastAsia="仿宋"/>
          <w:sz w:val="24"/>
          <w:u w:val="single"/>
        </w:rPr>
      </w:pPr>
      <w:r>
        <w:rPr>
          <w:rFonts w:hint="eastAsia" w:ascii="仿宋" w:hAnsi="仿宋" w:eastAsia="仿宋"/>
          <w:sz w:val="24"/>
        </w:rPr>
        <w:t>3.8拟派项目管理班子的基本条件：</w:t>
      </w:r>
      <w:r>
        <w:rPr>
          <w:rFonts w:hint="eastAsia" w:ascii="仿宋" w:hAnsi="仿宋" w:eastAsia="仿宋"/>
          <w:sz w:val="24"/>
          <w:u w:val="single"/>
        </w:rPr>
        <w:t xml:space="preserve">项目管理班子中的项目经理、技术负责人、质检员、安全员、测量员等管理人员均必须持证上岗。 </w:t>
      </w:r>
    </w:p>
    <w:p>
      <w:pPr>
        <w:spacing w:line="276" w:lineRule="auto"/>
        <w:rPr>
          <w:rFonts w:hint="eastAsia" w:ascii="仿宋" w:hAnsi="仿宋" w:eastAsia="仿宋" w:cs="宋体"/>
          <w:b/>
          <w:sz w:val="24"/>
        </w:rPr>
      </w:pPr>
      <w:r>
        <w:rPr>
          <w:rFonts w:hint="eastAsia" w:ascii="仿宋" w:hAnsi="仿宋" w:eastAsia="仿宋"/>
          <w:b/>
          <w:sz w:val="24"/>
        </w:rPr>
        <w:t>3.9</w:t>
      </w:r>
      <w:r>
        <w:rPr>
          <w:rFonts w:hint="eastAsia" w:ascii="仿宋" w:hAnsi="仿宋" w:eastAsia="仿宋" w:cs="宋体"/>
          <w:b/>
          <w:sz w:val="24"/>
        </w:rPr>
        <w:t>投标保证金：投标保证金为</w:t>
      </w:r>
      <w:r>
        <w:rPr>
          <w:rFonts w:hint="eastAsia" w:ascii="仿宋" w:hAnsi="仿宋" w:eastAsia="仿宋" w:cs="宋体"/>
          <w:b/>
          <w:sz w:val="24"/>
          <w:u w:val="single"/>
        </w:rPr>
        <w:t>1</w:t>
      </w:r>
      <w:r>
        <w:rPr>
          <w:rFonts w:hint="eastAsia" w:ascii="仿宋" w:hAnsi="仿宋" w:eastAsia="仿宋" w:cs="宋体"/>
          <w:b/>
          <w:sz w:val="24"/>
        </w:rPr>
        <w:t>万元，待与中标单位签订合同后5日内退回（无利息）。</w:t>
      </w:r>
    </w:p>
    <w:p>
      <w:pPr>
        <w:spacing w:line="276" w:lineRule="auto"/>
        <w:rPr>
          <w:rFonts w:hint="eastAsia" w:ascii="仿宋" w:hAnsi="仿宋" w:eastAsia="仿宋"/>
          <w:b/>
          <w:sz w:val="24"/>
        </w:rPr>
      </w:pPr>
      <w:r>
        <w:rPr>
          <w:rFonts w:hint="eastAsia" w:ascii="仿宋" w:hAnsi="仿宋" w:eastAsia="仿宋" w:cs="宋体"/>
          <w:b/>
          <w:sz w:val="24"/>
        </w:rPr>
        <w:t>3.10履约保证金：履约保证金为</w:t>
      </w:r>
      <w:r>
        <w:rPr>
          <w:rFonts w:hint="eastAsia" w:ascii="仿宋" w:hAnsi="仿宋" w:eastAsia="仿宋" w:cs="宋体"/>
          <w:b/>
          <w:sz w:val="24"/>
          <w:u w:val="single"/>
        </w:rPr>
        <w:t>2</w:t>
      </w:r>
      <w:r>
        <w:rPr>
          <w:rFonts w:hint="eastAsia" w:ascii="仿宋" w:hAnsi="仿宋" w:eastAsia="仿宋" w:cs="宋体"/>
          <w:b/>
          <w:sz w:val="24"/>
        </w:rPr>
        <w:t>万元。</w:t>
      </w:r>
    </w:p>
    <w:p>
      <w:pPr>
        <w:spacing w:line="276" w:lineRule="auto"/>
        <w:rPr>
          <w:rFonts w:hint="eastAsia" w:ascii="仿宋" w:hAnsi="仿宋" w:eastAsia="仿宋"/>
          <w:color w:val="000000"/>
          <w:sz w:val="24"/>
        </w:rPr>
      </w:pPr>
      <w:r>
        <w:rPr>
          <w:rFonts w:hint="eastAsia" w:ascii="仿宋" w:hAnsi="仿宋" w:eastAsia="仿宋"/>
          <w:color w:val="000000"/>
          <w:sz w:val="24"/>
        </w:rPr>
        <w:t>3.11</w:t>
      </w:r>
      <w:r>
        <w:rPr>
          <w:rFonts w:hint="eastAsia" w:ascii="仿宋" w:hAnsi="仿宋" w:eastAsia="仿宋" w:cs="宋体"/>
          <w:color w:val="000000"/>
          <w:sz w:val="24"/>
        </w:rPr>
        <w:t>报名及招标文件工本费：</w:t>
      </w:r>
      <w:r>
        <w:rPr>
          <w:rFonts w:hint="eastAsia" w:ascii="仿宋" w:hAnsi="仿宋" w:eastAsia="仿宋" w:cs="宋体"/>
          <w:color w:val="000000"/>
          <w:sz w:val="24"/>
          <w:u w:val="single"/>
        </w:rPr>
        <w:t>300元</w:t>
      </w:r>
      <w:r>
        <w:rPr>
          <w:rFonts w:hint="eastAsia" w:ascii="仿宋" w:hAnsi="仿宋" w:eastAsia="仿宋" w:cs="宋体"/>
          <w:color w:val="000000"/>
          <w:sz w:val="24"/>
        </w:rPr>
        <w:t>，在领取招标文件时缴纳，报名后不退。</w:t>
      </w:r>
    </w:p>
    <w:p>
      <w:pPr>
        <w:spacing w:line="276" w:lineRule="auto"/>
        <w:rPr>
          <w:rFonts w:hint="eastAsia" w:ascii="仿宋" w:hAnsi="仿宋" w:eastAsia="仿宋" w:cs="宋体"/>
          <w:color w:val="000000"/>
          <w:sz w:val="24"/>
          <w:u w:val="single"/>
        </w:rPr>
      </w:pPr>
      <w:r>
        <w:rPr>
          <w:rFonts w:hint="eastAsia" w:ascii="仿宋" w:hAnsi="仿宋" w:eastAsia="仿宋"/>
          <w:color w:val="000000"/>
          <w:sz w:val="24"/>
        </w:rPr>
        <w:t>3.12</w:t>
      </w:r>
      <w:r>
        <w:rPr>
          <w:rFonts w:hint="eastAsia" w:ascii="仿宋" w:hAnsi="仿宋" w:eastAsia="仿宋" w:cs="宋体"/>
          <w:color w:val="000000"/>
          <w:sz w:val="24"/>
        </w:rPr>
        <w:t>承包方式：</w:t>
      </w:r>
      <w:r>
        <w:rPr>
          <w:rFonts w:hint="eastAsia" w:ascii="仿宋" w:hAnsi="仿宋" w:eastAsia="仿宋" w:cs="宋体"/>
          <w:color w:val="000000"/>
          <w:sz w:val="24"/>
          <w:u w:val="single"/>
        </w:rPr>
        <w:t>劳务分包</w:t>
      </w:r>
    </w:p>
    <w:p>
      <w:pPr>
        <w:spacing w:line="276" w:lineRule="auto"/>
        <w:rPr>
          <w:rFonts w:hint="eastAsia" w:ascii="仿宋" w:hAnsi="仿宋" w:eastAsia="仿宋"/>
          <w:b/>
          <w:sz w:val="24"/>
        </w:rPr>
      </w:pPr>
      <w:r>
        <w:rPr>
          <w:rFonts w:hint="eastAsia" w:ascii="仿宋" w:hAnsi="仿宋" w:eastAsia="仿宋" w:cs="宋体"/>
          <w:b/>
          <w:color w:val="000000"/>
          <w:sz w:val="24"/>
        </w:rPr>
        <w:t>3.13</w:t>
      </w:r>
      <w:r>
        <w:rPr>
          <w:rFonts w:hint="eastAsia" w:ascii="仿宋" w:hAnsi="仿宋" w:eastAsia="仿宋"/>
          <w:b/>
          <w:sz w:val="24"/>
        </w:rPr>
        <w:t>本招标文件是签订施工合同的主要依据，施工合同条款中涉及本招标文件的条件应当与招标文件相一致。若投标单位对招标条款无疑义时即可参与投标工作，若参加投标即对招标及合同条款的认可。</w:t>
      </w:r>
    </w:p>
    <w:p>
      <w:pPr>
        <w:spacing w:line="276" w:lineRule="auto"/>
        <w:rPr>
          <w:rFonts w:hint="eastAsia" w:ascii="仿宋" w:hAnsi="仿宋" w:eastAsia="仿宋"/>
          <w:sz w:val="24"/>
        </w:rPr>
      </w:pPr>
      <w:r>
        <w:rPr>
          <w:rFonts w:hint="eastAsia" w:ascii="仿宋" w:hAnsi="仿宋" w:eastAsia="仿宋"/>
          <w:sz w:val="24"/>
        </w:rPr>
        <w:t>3.14本招标文件的解释权归招标人人所有。</w:t>
      </w:r>
    </w:p>
    <w:p>
      <w:pPr>
        <w:numPr>
          <w:ilvl w:val="0"/>
          <w:numId w:val="2"/>
        </w:numPr>
        <w:spacing w:line="276" w:lineRule="auto"/>
        <w:rPr>
          <w:rFonts w:hint="eastAsia" w:ascii="仿宋" w:hAnsi="仿宋" w:eastAsia="仿宋"/>
          <w:b/>
          <w:bCs/>
          <w:sz w:val="30"/>
          <w:szCs w:val="30"/>
        </w:rPr>
      </w:pPr>
      <w:r>
        <w:rPr>
          <w:rFonts w:hint="eastAsia" w:ascii="仿宋" w:hAnsi="仿宋" w:eastAsia="仿宋"/>
          <w:b/>
          <w:bCs/>
          <w:sz w:val="30"/>
          <w:szCs w:val="30"/>
        </w:rPr>
        <w:t xml:space="preserve">投标报价要求 </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1、报价依据：</w:t>
      </w:r>
      <w:r>
        <w:rPr>
          <w:rFonts w:hint="eastAsia" w:ascii="仿宋" w:hAnsi="仿宋" w:eastAsia="仿宋"/>
          <w:sz w:val="24"/>
          <w:u w:val="single"/>
        </w:rPr>
        <w:t>施工图纸中</w:t>
      </w:r>
      <w:r>
        <w:rPr>
          <w:rFonts w:hint="eastAsia" w:ascii="仿宋" w:hAnsi="仿宋" w:eastAsia="仿宋"/>
          <w:sz w:val="24"/>
          <w:u w:val="single"/>
          <w:lang w:val="en-US" w:eastAsia="zh-CN"/>
        </w:rPr>
        <w:t>墙面、天棚抹灰工程全部</w:t>
      </w:r>
      <w:r>
        <w:rPr>
          <w:rFonts w:hint="eastAsia" w:ascii="仿宋" w:hAnsi="仿宋" w:eastAsia="仿宋"/>
          <w:sz w:val="24"/>
          <w:u w:val="single"/>
        </w:rPr>
        <w:t>做法、现场条件、工期、质量要求以及投标单位自身的经济、技术实力等。</w:t>
      </w:r>
      <w:r>
        <w:rPr>
          <w:rFonts w:hint="eastAsia" w:ascii="仿宋" w:hAnsi="仿宋" w:eastAsia="仿宋"/>
          <w:sz w:val="24"/>
        </w:rPr>
        <w:t xml:space="preserve"> </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2、报价方式：</w:t>
      </w:r>
      <w:r>
        <w:rPr>
          <w:rFonts w:hint="eastAsia" w:ascii="仿宋" w:hAnsi="仿宋" w:eastAsia="仿宋"/>
          <w:b/>
          <w:sz w:val="24"/>
          <w:u w:val="single"/>
        </w:rPr>
        <w:t>按报价单中分项单价方式进行报价。投标人报价时，须将工程劳务费、材料费、自身机械工具费、辅材费、措施费、安全文明施工费、管理费、利润、规费、税金等一个合格的分包方应该考虑到的费用均包含在内。</w:t>
      </w:r>
    </w:p>
    <w:p>
      <w:pPr>
        <w:tabs>
          <w:tab w:val="left" w:pos="0"/>
        </w:tabs>
        <w:adjustRightInd w:val="0"/>
        <w:snapToGrid w:val="0"/>
        <w:spacing w:line="276" w:lineRule="auto"/>
        <w:rPr>
          <w:rFonts w:hint="eastAsia" w:ascii="仿宋" w:hAnsi="仿宋" w:eastAsia="仿宋"/>
          <w:sz w:val="24"/>
          <w:u w:val="single"/>
        </w:rPr>
      </w:pPr>
      <w:r>
        <w:rPr>
          <w:rFonts w:hint="eastAsia" w:ascii="仿宋" w:hAnsi="仿宋" w:eastAsia="仿宋"/>
          <w:sz w:val="24"/>
        </w:rPr>
        <w:t>3、报价包含内容：</w:t>
      </w:r>
      <w:r>
        <w:rPr>
          <w:rFonts w:hint="eastAsia" w:ascii="仿宋" w:hAnsi="仿宋" w:eastAsia="仿宋"/>
          <w:sz w:val="24"/>
          <w:u w:val="single"/>
        </w:rPr>
        <w:t>①投标报价包括除甲供材料之外的乙方为实施和完成本合同所需的所有人工费、材料费、机械费、管理费、利润及迁移费（含进出场调转费）、安全、缺陷修复、文明施工费、施工期抽水费用、三级配电箱费用、生活设施费、小型机具使用费、零星及辅助材料费以及本合同明示及暗示的一切风险等一切费用。②投标报价应充分结合市场行情，按本公司自身实力确定，因市场价格变动可能遇到的一切风险与机遇，此价格均不得调整。③投标报价中应充分考虑并包含本工程实际情况所增加的费用，包括但不限于二次场地倒运、施工现场分包范围内的建筑垃圾清理费、冬雨季施工措施及降效费、临时停水停电误工费、配合业主和甲方工作所作的工序调整等。④施工期间与分包工程施工有关的所有零星用工，如场内所有物资的装卸、运输及验收、垃圾清运、试验用工、安全及文明施工用工、成品保护用工等，均视为包含在所报单价内，现场不再签收任何零星用工。⑤投标报价单价中含工人的医疗保险及其他保险。⑥投标报价单价中含现场与分包工程相关的临时设施的维护费用。</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4、报价需要说明的有关问题：</w:t>
      </w:r>
      <w:r>
        <w:rPr>
          <w:rFonts w:hint="eastAsia" w:ascii="仿宋" w:hAnsi="仿宋" w:eastAsia="仿宋"/>
          <w:b/>
          <w:sz w:val="24"/>
          <w:u w:val="single"/>
        </w:rPr>
        <w:t>招标人提供料具见附件二。</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0"/>
        </w:tabs>
        <w:adjustRightInd w:val="0"/>
        <w:snapToGrid w:val="0"/>
        <w:spacing w:line="276" w:lineRule="auto"/>
        <w:rPr>
          <w:rFonts w:hint="eastAsia" w:ascii="仿宋" w:hAnsi="仿宋" w:eastAsia="仿宋"/>
          <w:sz w:val="24"/>
        </w:rPr>
      </w:pPr>
      <w:r>
        <w:rPr>
          <w:rFonts w:hint="eastAsia" w:ascii="仿宋" w:hAnsi="仿宋" w:eastAsia="仿宋"/>
          <w:sz w:val="24"/>
        </w:rPr>
        <w:t>5、报价中对工程质量、工期进度、安全文明施工方面的奖罚措施：</w:t>
      </w:r>
    </w:p>
    <w:p>
      <w:pPr>
        <w:tabs>
          <w:tab w:val="left" w:pos="0"/>
        </w:tabs>
        <w:adjustRightInd w:val="0"/>
        <w:snapToGrid w:val="0"/>
        <w:spacing w:line="276" w:lineRule="auto"/>
        <w:rPr>
          <w:rFonts w:hint="eastAsia" w:ascii="仿宋" w:hAnsi="仿宋" w:eastAsia="仿宋"/>
          <w:sz w:val="24"/>
          <w:u w:val="none"/>
        </w:rPr>
      </w:pPr>
      <w:r>
        <w:rPr>
          <w:rFonts w:hint="eastAsia" w:ascii="仿宋" w:hAnsi="仿宋" w:eastAsia="仿宋"/>
          <w:sz w:val="24"/>
          <w:u w:val="none"/>
        </w:rPr>
        <w:t xml:space="preserve">①该工程质量必须符合图纸及有关技术文件规定的技术质量要求，符合国家及行业的有关标准。如果由于中标人原因达不到， 按工程结算价款3%对中标人进行处罚。 </w:t>
      </w:r>
    </w:p>
    <w:p>
      <w:pPr>
        <w:tabs>
          <w:tab w:val="left" w:pos="0"/>
        </w:tabs>
        <w:adjustRightInd w:val="0"/>
        <w:snapToGrid w:val="0"/>
        <w:spacing w:line="276" w:lineRule="auto"/>
        <w:rPr>
          <w:rFonts w:hint="eastAsia" w:ascii="仿宋" w:hAnsi="仿宋" w:eastAsia="仿宋"/>
          <w:sz w:val="24"/>
          <w:u w:val="none"/>
        </w:rPr>
      </w:pPr>
      <w:r>
        <w:rPr>
          <w:rFonts w:hint="eastAsia" w:ascii="仿宋" w:hAnsi="仿宋" w:eastAsia="仿宋"/>
          <w:sz w:val="24"/>
          <w:u w:val="none"/>
        </w:rPr>
        <w:t>②本工程工期由于中标人原因每拖后一天，发包人处罚中标人承包总价的2‰。</w:t>
      </w:r>
    </w:p>
    <w:p>
      <w:pPr>
        <w:tabs>
          <w:tab w:val="left" w:pos="0"/>
        </w:tabs>
        <w:adjustRightInd w:val="0"/>
        <w:snapToGrid w:val="0"/>
        <w:spacing w:line="276" w:lineRule="auto"/>
        <w:rPr>
          <w:rFonts w:hint="eastAsia" w:ascii="仿宋" w:hAnsi="仿宋" w:eastAsia="仿宋"/>
          <w:sz w:val="24"/>
          <w:u w:val="none"/>
        </w:rPr>
      </w:pPr>
      <w:r>
        <w:rPr>
          <w:rFonts w:hint="eastAsia" w:ascii="仿宋" w:hAnsi="仿宋" w:eastAsia="仿宋"/>
          <w:sz w:val="24"/>
          <w:u w:val="none"/>
        </w:rPr>
        <w:t>③本工程必须达到发包人《质量、环境、职业健康安全管理体系》提出的要求，如由于中标人原因达不到，按工程结算价款5%对承包人进行处罚。</w:t>
      </w:r>
    </w:p>
    <w:p>
      <w:pPr>
        <w:tabs>
          <w:tab w:val="left" w:pos="0"/>
        </w:tabs>
        <w:adjustRightInd w:val="0"/>
        <w:snapToGrid w:val="0"/>
        <w:spacing w:line="276" w:lineRule="auto"/>
        <w:rPr>
          <w:rFonts w:hint="eastAsia" w:ascii="仿宋" w:hAnsi="仿宋" w:eastAsia="仿宋"/>
          <w:sz w:val="24"/>
          <w:u w:val="none"/>
        </w:rPr>
      </w:pPr>
    </w:p>
    <w:p>
      <w:pPr>
        <w:numPr>
          <w:ilvl w:val="0"/>
          <w:numId w:val="2"/>
        </w:numPr>
        <w:spacing w:line="276" w:lineRule="auto"/>
        <w:rPr>
          <w:rFonts w:hint="eastAsia" w:ascii="仿宋" w:hAnsi="仿宋" w:eastAsia="仿宋" w:cs="宋体"/>
          <w:b/>
          <w:bCs/>
          <w:sz w:val="30"/>
          <w:szCs w:val="30"/>
        </w:rPr>
      </w:pPr>
      <w:r>
        <w:rPr>
          <w:rFonts w:hint="eastAsia" w:ascii="仿宋" w:hAnsi="仿宋" w:eastAsia="仿宋" w:cs="宋体"/>
          <w:b/>
          <w:bCs/>
          <w:sz w:val="30"/>
          <w:szCs w:val="30"/>
        </w:rPr>
        <w:t>劳务费结算</w:t>
      </w:r>
    </w:p>
    <w:p>
      <w:pPr>
        <w:spacing w:line="276" w:lineRule="auto"/>
        <w:rPr>
          <w:rFonts w:hint="eastAsia" w:ascii="仿宋" w:hAnsi="仿宋" w:eastAsia="仿宋"/>
          <w:sz w:val="24"/>
        </w:rPr>
      </w:pPr>
      <w:r>
        <w:rPr>
          <w:rFonts w:hint="eastAsia" w:ascii="仿宋" w:hAnsi="仿宋" w:eastAsia="仿宋"/>
          <w:sz w:val="24"/>
        </w:rPr>
        <w:t>5.1工程量的确定：根据施工图纸及变更、洽商</w:t>
      </w:r>
      <w:r>
        <w:rPr>
          <w:rFonts w:hint="eastAsia" w:ascii="仿宋" w:hAnsi="仿宋" w:eastAsia="仿宋"/>
          <w:sz w:val="24"/>
          <w:lang w:eastAsia="zh-CN"/>
        </w:rPr>
        <w:t>，</w:t>
      </w:r>
      <w:r>
        <w:rPr>
          <w:rFonts w:hint="eastAsia" w:ascii="仿宋" w:hAnsi="仿宋" w:eastAsia="仿宋"/>
          <w:sz w:val="24"/>
          <w:lang w:val="en-US" w:eastAsia="zh-CN"/>
        </w:rPr>
        <w:t>现场</w:t>
      </w:r>
      <w:r>
        <w:rPr>
          <w:rFonts w:hint="eastAsia" w:ascii="仿宋" w:hAnsi="仿宋" w:eastAsia="仿宋"/>
          <w:sz w:val="24"/>
        </w:rPr>
        <w:t>据实结算。</w:t>
      </w:r>
    </w:p>
    <w:p>
      <w:pPr>
        <w:spacing w:line="276" w:lineRule="auto"/>
        <w:rPr>
          <w:rFonts w:hint="eastAsia" w:ascii="仿宋" w:hAnsi="仿宋" w:eastAsia="仿宋"/>
          <w:color w:val="000000"/>
          <w:sz w:val="24"/>
        </w:rPr>
      </w:pPr>
      <w:r>
        <w:rPr>
          <w:rFonts w:hint="eastAsia" w:ascii="仿宋" w:hAnsi="仿宋" w:eastAsia="仿宋"/>
          <w:sz w:val="24"/>
        </w:rPr>
        <w:t>5.2</w:t>
      </w:r>
      <w:r>
        <w:rPr>
          <w:rFonts w:hint="eastAsia" w:ascii="仿宋" w:hAnsi="仿宋" w:eastAsia="仿宋"/>
          <w:color w:val="000000"/>
          <w:sz w:val="24"/>
        </w:rPr>
        <w:t>承包人每月24日前将所完成的工程量报招标人。招标人于每月10日前对承包人上一个月完成的工程量给予核实、确认</w:t>
      </w:r>
      <w:r>
        <w:rPr>
          <w:rFonts w:hint="eastAsia" w:ascii="仿宋" w:hAnsi="仿宋" w:eastAsia="仿宋" w:cs="宋体"/>
          <w:color w:val="000000"/>
          <w:sz w:val="24"/>
        </w:rPr>
        <w:t>后</w:t>
      </w:r>
      <w:r>
        <w:rPr>
          <w:rFonts w:hint="eastAsia" w:ascii="仿宋" w:hAnsi="仿宋" w:eastAsia="仿宋"/>
          <w:color w:val="000000"/>
          <w:sz w:val="24"/>
        </w:rPr>
        <w:t>发包人开具相应的结算单。</w:t>
      </w:r>
    </w:p>
    <w:p>
      <w:pPr>
        <w:tabs>
          <w:tab w:val="left" w:pos="0"/>
        </w:tabs>
        <w:adjustRightInd w:val="0"/>
        <w:snapToGrid w:val="0"/>
        <w:spacing w:line="276" w:lineRule="auto"/>
        <w:rPr>
          <w:rFonts w:hint="eastAsia" w:ascii="仿宋" w:hAnsi="仿宋" w:eastAsia="仿宋"/>
          <w:b/>
          <w:sz w:val="24"/>
          <w:u w:val="single"/>
        </w:rPr>
      </w:pPr>
      <w:r>
        <w:rPr>
          <w:rFonts w:hint="eastAsia" w:ascii="仿宋" w:hAnsi="仿宋" w:eastAsia="仿宋"/>
          <w:sz w:val="24"/>
        </w:rPr>
        <w:t>5.3结算价款：</w:t>
      </w:r>
      <w:r>
        <w:rPr>
          <w:rFonts w:hint="eastAsia" w:ascii="仿宋" w:hAnsi="仿宋" w:eastAsia="仿宋"/>
          <w:b/>
          <w:sz w:val="24"/>
          <w:u w:val="single"/>
        </w:rPr>
        <w:t>实际完成工作审定工程量×固定综合单价±工程变更洽商×分项单价-罚款、违约金等=结算价款（分项报价见附表）</w:t>
      </w:r>
    </w:p>
    <w:p>
      <w:pPr>
        <w:spacing w:line="276" w:lineRule="auto"/>
        <w:rPr>
          <w:rFonts w:hint="eastAsia" w:ascii="仿宋" w:hAnsi="仿宋" w:eastAsia="仿宋"/>
          <w:color w:val="000000"/>
          <w:sz w:val="24"/>
        </w:rPr>
      </w:pPr>
      <w:r>
        <w:rPr>
          <w:rFonts w:hint="eastAsia" w:ascii="仿宋" w:hAnsi="仿宋" w:eastAsia="仿宋"/>
          <w:color w:val="000000"/>
          <w:sz w:val="24"/>
        </w:rPr>
        <w:t>5.4结算单执行河北建工集团百分考核制度。</w:t>
      </w:r>
      <w:r>
        <w:rPr>
          <w:rFonts w:hint="eastAsia" w:ascii="仿宋" w:hAnsi="仿宋" w:eastAsia="仿宋" w:cs="宋体"/>
          <w:bCs/>
          <w:color w:val="000000"/>
          <w:sz w:val="24"/>
        </w:rPr>
        <w:t>（</w:t>
      </w:r>
      <w:r>
        <w:rPr>
          <w:rFonts w:hint="eastAsia" w:ascii="仿宋" w:hAnsi="仿宋" w:eastAsia="仿宋" w:cs="宋体"/>
          <w:sz w:val="24"/>
        </w:rPr>
        <w:t>质量：50分、材料：10分、安全：15分、进度：10分、文明施工：10分、劳务实名5分）</w:t>
      </w:r>
    </w:p>
    <w:p>
      <w:pPr>
        <w:numPr>
          <w:ilvl w:val="0"/>
          <w:numId w:val="2"/>
        </w:numPr>
        <w:spacing w:line="276" w:lineRule="auto"/>
        <w:rPr>
          <w:rFonts w:hint="eastAsia" w:ascii="仿宋" w:hAnsi="仿宋" w:eastAsia="仿宋"/>
          <w:b/>
          <w:bCs/>
          <w:sz w:val="30"/>
          <w:szCs w:val="30"/>
        </w:rPr>
      </w:pPr>
      <w:r>
        <w:rPr>
          <w:rFonts w:hint="eastAsia" w:ascii="仿宋" w:hAnsi="仿宋" w:eastAsia="仿宋" w:cs="宋体"/>
          <w:b/>
          <w:bCs/>
          <w:sz w:val="30"/>
          <w:szCs w:val="30"/>
        </w:rPr>
        <w:t>劳务费支付</w:t>
      </w:r>
    </w:p>
    <w:p>
      <w:pPr>
        <w:spacing w:line="276" w:lineRule="auto"/>
        <w:rPr>
          <w:rFonts w:hint="eastAsia" w:ascii="仿宋" w:hAnsi="仿宋" w:eastAsia="仿宋"/>
          <w:color w:val="000000"/>
          <w:sz w:val="24"/>
        </w:rPr>
      </w:pPr>
      <w:r>
        <w:rPr>
          <w:rFonts w:hint="eastAsia" w:ascii="仿宋" w:hAnsi="仿宋" w:eastAsia="仿宋"/>
          <w:sz w:val="24"/>
        </w:rPr>
        <w:t>6.1劳务报酬款按月支付</w:t>
      </w:r>
      <w:r>
        <w:rPr>
          <w:rFonts w:hint="eastAsia" w:ascii="仿宋" w:hAnsi="仿宋" w:eastAsia="仿宋"/>
          <w:color w:val="000000"/>
          <w:sz w:val="24"/>
        </w:rPr>
        <w:t>。确认后7个工作日内，支付承包人确认工程量的80%。</w:t>
      </w:r>
    </w:p>
    <w:p>
      <w:pPr>
        <w:spacing w:line="276" w:lineRule="auto"/>
        <w:rPr>
          <w:rFonts w:hint="eastAsia" w:ascii="仿宋" w:hAnsi="仿宋" w:eastAsia="仿宋"/>
          <w:color w:val="000000"/>
          <w:sz w:val="24"/>
        </w:rPr>
      </w:pPr>
      <w:r>
        <w:rPr>
          <w:rFonts w:hint="eastAsia" w:ascii="仿宋" w:hAnsi="仿宋" w:eastAsia="仿宋"/>
          <w:color w:val="000000"/>
          <w:sz w:val="24"/>
        </w:rPr>
        <w:t>6.2招标人全部工程完成通过验收并完成竣工结算，在对中标人上报结算资料予以确认后28日内付到承包总价的95%，剩余5%作为质保金。剩余5%待招标人与</w:t>
      </w:r>
      <w:r>
        <w:rPr>
          <w:rFonts w:hint="eastAsia" w:ascii="仿宋" w:hAnsi="仿宋" w:eastAsia="仿宋" w:cs="宋体"/>
          <w:color w:val="000000"/>
          <w:sz w:val="24"/>
        </w:rPr>
        <w:t>建设方</w:t>
      </w:r>
      <w:r>
        <w:rPr>
          <w:rFonts w:hint="eastAsia" w:ascii="仿宋" w:hAnsi="仿宋" w:eastAsia="仿宋"/>
          <w:color w:val="000000"/>
          <w:sz w:val="24"/>
        </w:rPr>
        <w:t>结算完成后一次性付清（无利息）。</w:t>
      </w:r>
    </w:p>
    <w:p>
      <w:pPr>
        <w:spacing w:line="276" w:lineRule="auto"/>
        <w:rPr>
          <w:rFonts w:hint="eastAsia" w:ascii="仿宋" w:hAnsi="仿宋" w:eastAsia="仿宋"/>
          <w:b/>
          <w:sz w:val="24"/>
        </w:rPr>
      </w:pPr>
      <w:r>
        <w:rPr>
          <w:rFonts w:hint="eastAsia" w:ascii="仿宋" w:hAnsi="仿宋" w:eastAsia="仿宋"/>
          <w:b/>
          <w:sz w:val="24"/>
        </w:rPr>
        <w:t>6.3投标人应向招标人出具</w:t>
      </w:r>
      <w:r>
        <w:rPr>
          <w:rFonts w:hint="eastAsia" w:ascii="仿宋" w:hAnsi="仿宋" w:eastAsia="仿宋"/>
          <w:b/>
          <w:sz w:val="24"/>
          <w:lang w:val="en-US" w:eastAsia="zh-CN"/>
        </w:rPr>
        <w:t>税率为3%的增值税</w:t>
      </w:r>
      <w:r>
        <w:rPr>
          <w:rFonts w:hint="eastAsia" w:ascii="仿宋" w:hAnsi="仿宋" w:eastAsia="仿宋" w:cs="宋体"/>
          <w:b/>
          <w:sz w:val="24"/>
          <w:lang w:val="en-US" w:eastAsia="zh-CN"/>
        </w:rPr>
        <w:t>专用</w:t>
      </w:r>
      <w:r>
        <w:rPr>
          <w:rFonts w:hint="eastAsia" w:ascii="仿宋" w:hAnsi="仿宋" w:eastAsia="仿宋"/>
          <w:b/>
          <w:sz w:val="24"/>
        </w:rPr>
        <w:t>发票作为收款凭证。</w:t>
      </w:r>
    </w:p>
    <w:p>
      <w:pPr>
        <w:tabs>
          <w:tab w:val="left" w:pos="0"/>
        </w:tabs>
        <w:adjustRightInd w:val="0"/>
        <w:snapToGrid w:val="0"/>
        <w:spacing w:line="276" w:lineRule="auto"/>
        <w:rPr>
          <w:rFonts w:ascii="仿宋" w:hAnsi="仿宋" w:eastAsia="仿宋"/>
          <w:sz w:val="24"/>
        </w:rPr>
      </w:pPr>
      <w:r>
        <w:rPr>
          <w:rFonts w:hint="eastAsia" w:ascii="仿宋" w:hAnsi="仿宋" w:eastAsia="仿宋"/>
          <w:sz w:val="24"/>
        </w:rPr>
        <w:t>6.4、为充分体现与招标单位合作诚意</w:t>
      </w:r>
      <w:r>
        <w:rPr>
          <w:rFonts w:ascii="仿宋" w:hAnsi="仿宋" w:eastAsia="仿宋"/>
          <w:sz w:val="24"/>
        </w:rPr>
        <w:t>,</w:t>
      </w:r>
      <w:r>
        <w:rPr>
          <w:rFonts w:hint="eastAsia" w:ascii="仿宋" w:hAnsi="仿宋" w:eastAsia="仿宋"/>
          <w:sz w:val="24"/>
        </w:rPr>
        <w:t>当建设单位拨款不及时</w:t>
      </w:r>
      <w:r>
        <w:rPr>
          <w:rFonts w:ascii="仿宋" w:hAnsi="仿宋" w:eastAsia="仿宋"/>
          <w:sz w:val="24"/>
        </w:rPr>
        <w:t>,</w:t>
      </w:r>
      <w:r>
        <w:rPr>
          <w:rFonts w:hint="eastAsia" w:ascii="仿宋" w:hAnsi="仿宋" w:eastAsia="仿宋"/>
          <w:sz w:val="24"/>
        </w:rPr>
        <w:t>三个月内，中标单位自愿集中本企业财力、物力</w:t>
      </w:r>
      <w:r>
        <w:rPr>
          <w:rFonts w:ascii="仿宋" w:hAnsi="仿宋" w:eastAsia="仿宋"/>
          <w:sz w:val="24"/>
        </w:rPr>
        <w:t>,</w:t>
      </w:r>
      <w:r>
        <w:rPr>
          <w:rFonts w:hint="eastAsia" w:ascii="仿宋" w:hAnsi="仿宋" w:eastAsia="仿宋"/>
          <w:sz w:val="24"/>
        </w:rPr>
        <w:t>并且不影响工程进度。由于中标单位不能满足工期、质量、安全等要求时，招标单位有权更换施工队伍</w:t>
      </w:r>
      <w:r>
        <w:rPr>
          <w:rFonts w:ascii="仿宋" w:hAnsi="仿宋" w:eastAsia="仿宋"/>
          <w:sz w:val="24"/>
        </w:rPr>
        <w:t>,</w:t>
      </w:r>
      <w:r>
        <w:rPr>
          <w:rFonts w:hint="eastAsia" w:ascii="仿宋" w:hAnsi="仿宋" w:eastAsia="仿宋"/>
          <w:sz w:val="24"/>
        </w:rPr>
        <w:t>对已完工并经验收合格的工程量和相应结算单价的8</w:t>
      </w:r>
      <w:r>
        <w:rPr>
          <w:rFonts w:ascii="仿宋" w:hAnsi="仿宋" w:eastAsia="仿宋"/>
          <w:sz w:val="24"/>
        </w:rPr>
        <w:t>0%</w:t>
      </w:r>
      <w:r>
        <w:rPr>
          <w:rFonts w:hint="eastAsia" w:ascii="仿宋" w:hAnsi="仿宋" w:eastAsia="仿宋"/>
          <w:sz w:val="24"/>
        </w:rPr>
        <w:t>结算</w:t>
      </w:r>
      <w:r>
        <w:rPr>
          <w:rFonts w:ascii="仿宋" w:hAnsi="仿宋" w:eastAsia="仿宋"/>
          <w:sz w:val="24"/>
        </w:rPr>
        <w:t>,</w:t>
      </w:r>
      <w:r>
        <w:rPr>
          <w:rFonts w:hint="eastAsia" w:ascii="仿宋" w:hAnsi="仿宋" w:eastAsia="仿宋"/>
          <w:sz w:val="24"/>
        </w:rPr>
        <w:t>中标人并承担相应违约责任。</w:t>
      </w:r>
    </w:p>
    <w:p>
      <w:pPr>
        <w:spacing w:line="276" w:lineRule="auto"/>
        <w:rPr>
          <w:rFonts w:hint="eastAsia" w:ascii="仿宋" w:hAnsi="仿宋" w:eastAsia="仿宋"/>
          <w:b/>
          <w:bCs/>
          <w:sz w:val="30"/>
          <w:szCs w:val="30"/>
        </w:rPr>
      </w:pPr>
      <w:r>
        <w:rPr>
          <w:rFonts w:hint="eastAsia" w:ascii="仿宋" w:hAnsi="仿宋" w:eastAsia="仿宋"/>
          <w:b/>
          <w:bCs/>
          <w:sz w:val="30"/>
          <w:szCs w:val="30"/>
        </w:rPr>
        <w:t>第七条 投标文件格式</w:t>
      </w:r>
    </w:p>
    <w:p>
      <w:pPr>
        <w:spacing w:line="276" w:lineRule="auto"/>
        <w:rPr>
          <w:rFonts w:hint="eastAsia" w:ascii="仿宋" w:hAnsi="仿宋" w:eastAsia="仿宋"/>
          <w:color w:val="FF0000"/>
          <w:sz w:val="24"/>
        </w:rPr>
      </w:pPr>
      <w:r>
        <w:rPr>
          <w:rFonts w:hint="eastAsia" w:ascii="仿宋" w:hAnsi="仿宋" w:eastAsia="仿宋"/>
          <w:sz w:val="24"/>
        </w:rPr>
        <w:t>7.1 投标文件的组成</w:t>
      </w:r>
    </w:p>
    <w:p>
      <w:pPr>
        <w:spacing w:line="276" w:lineRule="auto"/>
        <w:rPr>
          <w:rFonts w:hint="eastAsia" w:ascii="仿宋" w:hAnsi="仿宋" w:eastAsia="仿宋"/>
          <w:color w:val="000000"/>
          <w:sz w:val="24"/>
        </w:rPr>
      </w:pPr>
      <w:r>
        <w:rPr>
          <w:rFonts w:hint="eastAsia" w:ascii="仿宋" w:hAnsi="仿宋" w:eastAsia="仿宋"/>
          <w:color w:val="000000"/>
          <w:sz w:val="24"/>
        </w:rPr>
        <w:t>投标人的投标文件由综合标部分、商务标部分二部分组成。</w:t>
      </w:r>
    </w:p>
    <w:p>
      <w:pPr>
        <w:spacing w:line="276" w:lineRule="auto"/>
        <w:rPr>
          <w:rFonts w:hint="eastAsia" w:ascii="仿宋" w:hAnsi="仿宋" w:eastAsia="仿宋"/>
          <w:b/>
          <w:bCs/>
          <w:sz w:val="24"/>
        </w:rPr>
      </w:pPr>
      <w:r>
        <w:rPr>
          <w:rFonts w:hint="eastAsia" w:ascii="仿宋" w:hAnsi="仿宋" w:eastAsia="仿宋"/>
          <w:sz w:val="24"/>
        </w:rPr>
        <w:t>投标文件应包括以下内容：</w:t>
      </w:r>
    </w:p>
    <w:p>
      <w:pPr>
        <w:spacing w:line="276" w:lineRule="auto"/>
        <w:rPr>
          <w:rFonts w:hint="eastAsia" w:ascii="仿宋" w:hAnsi="仿宋" w:eastAsia="仿宋"/>
          <w:color w:val="000000"/>
          <w:sz w:val="24"/>
        </w:rPr>
      </w:pPr>
      <w:r>
        <w:rPr>
          <w:rFonts w:hint="eastAsia" w:ascii="仿宋" w:hAnsi="仿宋" w:eastAsia="仿宋"/>
          <w:color w:val="000000"/>
          <w:sz w:val="24"/>
        </w:rPr>
        <w:t xml:space="preserve"> 7.1.综合标部分应包括下列内容：</w:t>
      </w:r>
    </w:p>
    <w:p>
      <w:pPr>
        <w:spacing w:line="276" w:lineRule="auto"/>
        <w:rPr>
          <w:rFonts w:hint="eastAsia" w:ascii="仿宋" w:hAnsi="仿宋" w:eastAsia="仿宋"/>
          <w:color w:val="000000"/>
          <w:sz w:val="24"/>
        </w:rPr>
      </w:pPr>
      <w:r>
        <w:rPr>
          <w:rFonts w:hint="eastAsia" w:ascii="仿宋" w:hAnsi="仿宋" w:eastAsia="仿宋"/>
          <w:color w:val="000000"/>
          <w:sz w:val="24"/>
        </w:rPr>
        <w:t>7.1.1 （营业执照、安全生产许可证、营业资质、税务登记证）复印件；</w:t>
      </w:r>
    </w:p>
    <w:p>
      <w:pPr>
        <w:spacing w:line="276" w:lineRule="auto"/>
        <w:rPr>
          <w:rFonts w:hint="eastAsia" w:ascii="仿宋" w:hAnsi="仿宋" w:eastAsia="仿宋"/>
          <w:color w:val="000000"/>
          <w:sz w:val="24"/>
        </w:rPr>
      </w:pPr>
      <w:r>
        <w:rPr>
          <w:rFonts w:hint="eastAsia" w:ascii="仿宋" w:hAnsi="仿宋" w:eastAsia="仿宋"/>
          <w:color w:val="000000"/>
          <w:sz w:val="24"/>
        </w:rPr>
        <w:t>7.1.2法定代表人身份证明或法定代表人授权委托书；</w:t>
      </w:r>
    </w:p>
    <w:p>
      <w:pPr>
        <w:spacing w:line="276" w:lineRule="auto"/>
        <w:rPr>
          <w:rFonts w:hint="eastAsia" w:ascii="仿宋" w:hAnsi="仿宋" w:eastAsia="仿宋" w:cs="仿宋"/>
          <w:sz w:val="24"/>
        </w:rPr>
      </w:pPr>
      <w:r>
        <w:rPr>
          <w:rFonts w:hint="eastAsia" w:ascii="仿宋" w:hAnsi="仿宋" w:eastAsia="仿宋"/>
          <w:color w:val="000000"/>
          <w:sz w:val="24"/>
        </w:rPr>
        <w:t>7.1.3</w:t>
      </w:r>
      <w:r>
        <w:rPr>
          <w:rFonts w:hint="eastAsia" w:ascii="仿宋" w:hAnsi="仿宋" w:eastAsia="仿宋" w:cs="仿宋"/>
          <w:sz w:val="24"/>
        </w:rPr>
        <w:t>本工程工期、工程质量、安全生产、文明施工的承诺书；</w:t>
      </w:r>
    </w:p>
    <w:p>
      <w:pPr>
        <w:spacing w:line="276" w:lineRule="auto"/>
        <w:rPr>
          <w:rFonts w:hint="eastAsia" w:ascii="仿宋" w:hAnsi="仿宋" w:eastAsia="仿宋" w:cs="仿宋"/>
          <w:sz w:val="24"/>
        </w:rPr>
      </w:pPr>
      <w:r>
        <w:rPr>
          <w:rFonts w:hint="eastAsia" w:ascii="仿宋" w:hAnsi="仿宋" w:eastAsia="仿宋"/>
          <w:color w:val="000000"/>
          <w:sz w:val="24"/>
        </w:rPr>
        <w:t>7.1.4</w:t>
      </w:r>
      <w:r>
        <w:rPr>
          <w:rFonts w:hint="eastAsia" w:ascii="仿宋" w:hAnsi="仿宋" w:eastAsia="仿宋" w:cs="仿宋"/>
          <w:sz w:val="24"/>
        </w:rPr>
        <w:t>本工程不分包、不转包的承诺书</w:t>
      </w:r>
    </w:p>
    <w:p>
      <w:pPr>
        <w:spacing w:line="276" w:lineRule="auto"/>
        <w:rPr>
          <w:rFonts w:hint="eastAsia" w:ascii="仿宋" w:hAnsi="仿宋" w:eastAsia="仿宋"/>
          <w:sz w:val="24"/>
        </w:rPr>
      </w:pPr>
      <w:r>
        <w:rPr>
          <w:rFonts w:hint="eastAsia" w:ascii="仿宋" w:hAnsi="仿宋" w:eastAsia="仿宋" w:cs="仿宋"/>
          <w:sz w:val="24"/>
        </w:rPr>
        <w:t>7.1.5</w:t>
      </w:r>
      <w:r>
        <w:rPr>
          <w:rFonts w:hint="eastAsia" w:ascii="仿宋" w:hAnsi="仿宋" w:eastAsia="仿宋"/>
          <w:sz w:val="24"/>
        </w:rPr>
        <w:t>项目配备及人员证件(复印件）</w:t>
      </w:r>
    </w:p>
    <w:p>
      <w:pPr>
        <w:spacing w:line="276" w:lineRule="auto"/>
        <w:rPr>
          <w:rFonts w:hint="eastAsia" w:ascii="仿宋" w:hAnsi="仿宋" w:eastAsia="仿宋"/>
          <w:sz w:val="24"/>
        </w:rPr>
      </w:pPr>
      <w:r>
        <w:rPr>
          <w:rFonts w:hint="eastAsia" w:ascii="仿宋" w:hAnsi="仿宋" w:eastAsia="仿宋"/>
          <w:sz w:val="24"/>
        </w:rPr>
        <w:t>7.2商务标部分</w:t>
      </w:r>
    </w:p>
    <w:p>
      <w:pPr>
        <w:spacing w:line="276" w:lineRule="auto"/>
        <w:rPr>
          <w:rFonts w:ascii="仿宋" w:hAnsi="仿宋" w:eastAsia="仿宋" w:cs="仿宋"/>
          <w:sz w:val="24"/>
        </w:rPr>
      </w:pPr>
      <w:r>
        <w:rPr>
          <w:rFonts w:hint="eastAsia" w:ascii="仿宋" w:hAnsi="仿宋" w:eastAsia="仿宋" w:cs="宋体"/>
          <w:bCs/>
          <w:color w:val="000000"/>
          <w:kern w:val="0"/>
          <w:sz w:val="24"/>
        </w:rPr>
        <w:t>7.2.1工程劳务报价表</w:t>
      </w:r>
    </w:p>
    <w:p>
      <w:pPr>
        <w:spacing w:line="276" w:lineRule="auto"/>
        <w:rPr>
          <w:rFonts w:hint="eastAsia" w:ascii="仿宋" w:hAnsi="仿宋" w:eastAsia="仿宋"/>
          <w:color w:val="000000"/>
          <w:sz w:val="24"/>
        </w:rPr>
      </w:pPr>
      <w:r>
        <w:rPr>
          <w:rFonts w:hint="eastAsia" w:ascii="仿宋" w:hAnsi="仿宋" w:eastAsia="仿宋"/>
          <w:b/>
          <w:bCs/>
          <w:color w:val="000000"/>
          <w:sz w:val="24"/>
        </w:rPr>
        <w:t>以上资料需装订成册。</w:t>
      </w:r>
    </w:p>
    <w:p>
      <w:pPr>
        <w:spacing w:line="276" w:lineRule="auto"/>
        <w:rPr>
          <w:rFonts w:hint="eastAsia" w:ascii="仿宋" w:hAnsi="仿宋" w:eastAsia="仿宋"/>
          <w:b/>
          <w:color w:val="000000"/>
          <w:sz w:val="30"/>
          <w:szCs w:val="30"/>
        </w:rPr>
      </w:pPr>
      <w:r>
        <w:rPr>
          <w:rFonts w:hint="eastAsia" w:ascii="仿宋" w:hAnsi="仿宋" w:eastAsia="仿宋"/>
          <w:b/>
          <w:color w:val="000000"/>
          <w:sz w:val="30"/>
          <w:szCs w:val="30"/>
        </w:rPr>
        <w:t xml:space="preserve">第八条 </w:t>
      </w:r>
      <w:r>
        <w:rPr>
          <w:rFonts w:hint="eastAsia" w:ascii="仿宋" w:hAnsi="仿宋" w:eastAsia="仿宋"/>
          <w:b/>
          <w:bCs/>
          <w:color w:val="000000"/>
          <w:sz w:val="30"/>
          <w:szCs w:val="30"/>
        </w:rPr>
        <w:t>开标须知</w:t>
      </w:r>
    </w:p>
    <w:p>
      <w:pPr>
        <w:spacing w:line="276" w:lineRule="auto"/>
        <w:rPr>
          <w:rFonts w:hint="eastAsia" w:ascii="仿宋" w:hAnsi="仿宋" w:eastAsia="仿宋"/>
          <w:b/>
          <w:bCs/>
          <w:color w:val="000000"/>
          <w:sz w:val="24"/>
        </w:rPr>
      </w:pPr>
      <w:r>
        <w:rPr>
          <w:rFonts w:hint="eastAsia" w:ascii="仿宋" w:hAnsi="仿宋" w:eastAsia="仿宋"/>
          <w:b/>
          <w:bCs/>
          <w:color w:val="000000"/>
          <w:sz w:val="24"/>
        </w:rPr>
        <w:t>8.1本工程商务标</w:t>
      </w:r>
      <w:r>
        <w:rPr>
          <w:rFonts w:hint="eastAsia" w:ascii="仿宋" w:hAnsi="仿宋" w:eastAsia="仿宋"/>
          <w:b/>
          <w:bCs/>
          <w:color w:val="000000"/>
          <w:sz w:val="24"/>
          <w:lang w:val="en-US" w:eastAsia="zh-CN"/>
        </w:rPr>
        <w:t>谈判阶段</w:t>
      </w:r>
      <w:r>
        <w:rPr>
          <w:rFonts w:hint="eastAsia" w:ascii="仿宋" w:hAnsi="仿宋" w:eastAsia="仿宋"/>
          <w:b/>
          <w:bCs/>
          <w:color w:val="000000"/>
          <w:sz w:val="24"/>
        </w:rPr>
        <w:t>在</w:t>
      </w:r>
      <w:r>
        <w:rPr>
          <w:rFonts w:hint="eastAsia" w:ascii="仿宋" w:hAnsi="仿宋" w:eastAsia="仿宋"/>
          <w:b/>
          <w:bCs/>
          <w:color w:val="000000"/>
          <w:sz w:val="24"/>
          <w:lang w:val="en-US" w:eastAsia="zh-CN"/>
        </w:rPr>
        <w:t>友谊北大街筑凯大厦13楼</w:t>
      </w:r>
      <w:r>
        <w:rPr>
          <w:rFonts w:hint="eastAsia" w:ascii="仿宋" w:hAnsi="仿宋" w:eastAsia="仿宋"/>
          <w:b/>
          <w:bCs/>
          <w:color w:val="000000"/>
          <w:sz w:val="24"/>
        </w:rPr>
        <w:t>进行。</w:t>
      </w:r>
    </w:p>
    <w:p>
      <w:pPr>
        <w:spacing w:line="276" w:lineRule="auto"/>
        <w:rPr>
          <w:rFonts w:hint="eastAsia" w:ascii="仿宋" w:hAnsi="仿宋" w:eastAsia="仿宋"/>
          <w:sz w:val="24"/>
        </w:rPr>
      </w:pPr>
      <w:r>
        <w:rPr>
          <w:rFonts w:hint="eastAsia" w:ascii="仿宋" w:hAnsi="仿宋" w:eastAsia="仿宋"/>
          <w:sz w:val="24"/>
        </w:rPr>
        <w:t>8.2开标时，有下列情况之一的，作为无效投标文件。</w:t>
      </w:r>
    </w:p>
    <w:p>
      <w:pPr>
        <w:spacing w:line="276" w:lineRule="auto"/>
        <w:rPr>
          <w:rFonts w:hint="eastAsia" w:ascii="仿宋" w:hAnsi="仿宋" w:eastAsia="仿宋"/>
          <w:sz w:val="24"/>
        </w:rPr>
      </w:pPr>
      <w:r>
        <w:rPr>
          <w:rFonts w:hint="eastAsia" w:ascii="仿宋" w:hAnsi="仿宋" w:eastAsia="仿宋"/>
          <w:sz w:val="24"/>
        </w:rPr>
        <w:t>8.2.1投标文件未按时提交的；</w:t>
      </w:r>
    </w:p>
    <w:p>
      <w:pPr>
        <w:spacing w:line="276" w:lineRule="auto"/>
        <w:rPr>
          <w:rFonts w:hint="eastAsia" w:ascii="仿宋" w:hAnsi="仿宋" w:eastAsia="仿宋"/>
          <w:sz w:val="24"/>
        </w:rPr>
      </w:pPr>
      <w:r>
        <w:rPr>
          <w:rFonts w:hint="eastAsia" w:ascii="仿宋" w:hAnsi="仿宋" w:eastAsia="仿宋"/>
          <w:sz w:val="24"/>
        </w:rPr>
        <w:t>8.2.2投标文件内容不全，关键内容字迹模糊、无法辨认的；</w:t>
      </w:r>
    </w:p>
    <w:p>
      <w:pPr>
        <w:spacing w:line="276" w:lineRule="auto"/>
        <w:rPr>
          <w:rFonts w:hint="eastAsia" w:ascii="仿宋" w:hAnsi="仿宋" w:eastAsia="仿宋"/>
          <w:sz w:val="24"/>
        </w:rPr>
      </w:pPr>
      <w:r>
        <w:rPr>
          <w:rFonts w:hint="eastAsia" w:ascii="仿宋" w:hAnsi="仿宋" w:eastAsia="仿宋"/>
          <w:sz w:val="24"/>
        </w:rPr>
        <w:t>8.2.3投标人未按招标文件的要求提供投标保证金的。</w:t>
      </w:r>
    </w:p>
    <w:p>
      <w:pPr>
        <w:spacing w:line="276" w:lineRule="auto"/>
        <w:rPr>
          <w:rFonts w:hint="eastAsia" w:ascii="仿宋" w:hAnsi="仿宋" w:eastAsia="仿宋"/>
          <w:color w:val="FF0000"/>
          <w:sz w:val="24"/>
        </w:rPr>
      </w:pPr>
      <w:r>
        <w:rPr>
          <w:rFonts w:hint="eastAsia" w:ascii="仿宋" w:hAnsi="仿宋" w:eastAsia="仿宋"/>
          <w:sz w:val="24"/>
        </w:rPr>
        <w:t>8.2.4</w:t>
      </w:r>
      <w:r>
        <w:rPr>
          <w:rFonts w:hint="eastAsia" w:ascii="仿宋" w:hAnsi="仿宋" w:eastAsia="仿宋"/>
          <w:color w:val="000000"/>
          <w:sz w:val="24"/>
        </w:rPr>
        <w:t>投标人恶意低价中标，中标价格不在完成工程所能承受资金范围内的。</w:t>
      </w:r>
    </w:p>
    <w:p>
      <w:pPr>
        <w:tabs>
          <w:tab w:val="left" w:pos="720"/>
          <w:tab w:val="left" w:pos="855"/>
        </w:tabs>
        <w:spacing w:line="276" w:lineRule="auto"/>
        <w:rPr>
          <w:rFonts w:hint="eastAsia" w:ascii="仿宋" w:hAnsi="仿宋" w:eastAsia="仿宋"/>
          <w:b/>
          <w:bCs/>
          <w:sz w:val="30"/>
          <w:szCs w:val="30"/>
        </w:rPr>
      </w:pPr>
      <w:r>
        <w:rPr>
          <w:rFonts w:hint="eastAsia" w:ascii="仿宋" w:hAnsi="仿宋" w:eastAsia="仿宋"/>
          <w:b/>
          <w:bCs/>
          <w:sz w:val="30"/>
          <w:szCs w:val="30"/>
        </w:rPr>
        <w:t>第九条 投标流程</w:t>
      </w:r>
    </w:p>
    <w:p>
      <w:pPr>
        <w:spacing w:line="276" w:lineRule="auto"/>
        <w:rPr>
          <w:rFonts w:hint="eastAsia" w:ascii="仿宋" w:hAnsi="仿宋" w:eastAsia="仿宋"/>
          <w:sz w:val="24"/>
        </w:rPr>
      </w:pPr>
      <w:r>
        <w:rPr>
          <w:rFonts w:hint="eastAsia" w:ascii="仿宋" w:hAnsi="仿宋" w:eastAsia="仿宋"/>
          <w:sz w:val="24"/>
        </w:rPr>
        <w:t>1、招标阶段</w:t>
      </w:r>
    </w:p>
    <w:p>
      <w:pPr>
        <w:spacing w:line="276" w:lineRule="auto"/>
        <w:rPr>
          <w:rFonts w:hint="eastAsia" w:ascii="仿宋" w:hAnsi="仿宋" w:eastAsia="仿宋"/>
          <w:color w:val="FF0000"/>
          <w:sz w:val="24"/>
        </w:rPr>
      </w:pPr>
      <w:r>
        <w:rPr>
          <w:rFonts w:hint="eastAsia" w:ascii="仿宋" w:hAnsi="仿宋" w:eastAsia="仿宋"/>
          <w:sz w:val="24"/>
          <w:lang w:val="en-US" w:eastAsia="zh-CN"/>
        </w:rPr>
        <w:t>9</w:t>
      </w:r>
      <w:r>
        <w:rPr>
          <w:rFonts w:hint="eastAsia" w:ascii="仿宋" w:hAnsi="仿宋" w:eastAsia="仿宋"/>
          <w:sz w:val="24"/>
        </w:rPr>
        <w:t>.1</w:t>
      </w:r>
      <w:r>
        <w:rPr>
          <w:rFonts w:hint="eastAsia" w:ascii="仿宋" w:hAnsi="仿宋" w:eastAsia="仿宋"/>
          <w:sz w:val="24"/>
          <w:lang w:val="en-US" w:eastAsia="zh-CN"/>
        </w:rPr>
        <w:t>.1</w:t>
      </w:r>
      <w:r>
        <w:rPr>
          <w:rFonts w:hint="eastAsia" w:ascii="仿宋" w:hAnsi="仿宋" w:eastAsia="仿宋"/>
          <w:sz w:val="24"/>
        </w:rPr>
        <w:t>招标公告发布后，投标人于招标人指定处（石家庄市</w:t>
      </w:r>
      <w:r>
        <w:rPr>
          <w:rFonts w:hint="eastAsia" w:ascii="仿宋" w:hAnsi="仿宋" w:eastAsia="仿宋"/>
          <w:sz w:val="24"/>
          <w:lang w:val="en-US" w:eastAsia="zh-CN"/>
        </w:rPr>
        <w:t>友谊北大街筑凯大厦13楼</w:t>
      </w:r>
      <w:r>
        <w:rPr>
          <w:rFonts w:hint="eastAsia" w:ascii="仿宋" w:hAnsi="仿宋" w:eastAsia="仿宋"/>
          <w:sz w:val="24"/>
        </w:rPr>
        <w:t>）领取招标文件，投标人自行进行现场勘探。</w:t>
      </w:r>
      <w:r>
        <w:rPr>
          <w:rFonts w:hint="eastAsia" w:ascii="仿宋" w:hAnsi="仿宋" w:eastAsia="仿宋"/>
          <w:b/>
          <w:bCs/>
          <w:sz w:val="24"/>
        </w:rPr>
        <w:t>投标报名截止日期为</w:t>
      </w:r>
      <w:r>
        <w:rPr>
          <w:rFonts w:hint="eastAsia" w:ascii="仿宋" w:hAnsi="仿宋" w:eastAsia="仿宋"/>
          <w:b/>
          <w:bCs/>
          <w:color w:val="auto"/>
          <w:sz w:val="24"/>
          <w:u w:val="single"/>
        </w:rPr>
        <w:t xml:space="preserve"> 2019 </w:t>
      </w:r>
      <w:r>
        <w:rPr>
          <w:rFonts w:hint="eastAsia" w:ascii="仿宋" w:hAnsi="仿宋" w:eastAsia="仿宋"/>
          <w:b/>
          <w:bCs/>
          <w:color w:val="auto"/>
          <w:sz w:val="24"/>
        </w:rPr>
        <w:t>年</w:t>
      </w:r>
      <w:r>
        <w:rPr>
          <w:rFonts w:hint="eastAsia" w:ascii="仿宋" w:hAnsi="仿宋" w:eastAsia="仿宋"/>
          <w:b/>
          <w:bCs/>
          <w:color w:val="auto"/>
          <w:sz w:val="24"/>
          <w:u w:val="single"/>
        </w:rPr>
        <w:t xml:space="preserve"> </w:t>
      </w:r>
      <w:r>
        <w:rPr>
          <w:rFonts w:hint="eastAsia" w:ascii="仿宋" w:hAnsi="仿宋" w:eastAsia="仿宋"/>
          <w:b/>
          <w:bCs/>
          <w:color w:val="auto"/>
          <w:sz w:val="24"/>
          <w:u w:val="single"/>
          <w:lang w:val="en-US" w:eastAsia="zh-CN"/>
        </w:rPr>
        <w:t>7</w:t>
      </w:r>
      <w:r>
        <w:rPr>
          <w:rFonts w:hint="eastAsia" w:ascii="仿宋" w:hAnsi="仿宋" w:eastAsia="仿宋"/>
          <w:b/>
          <w:bCs/>
          <w:color w:val="auto"/>
          <w:sz w:val="24"/>
          <w:u w:val="single"/>
        </w:rPr>
        <w:t xml:space="preserve"> </w:t>
      </w:r>
      <w:r>
        <w:rPr>
          <w:rFonts w:hint="eastAsia" w:ascii="仿宋" w:hAnsi="仿宋" w:eastAsia="仿宋"/>
          <w:b/>
          <w:bCs/>
          <w:color w:val="auto"/>
          <w:sz w:val="24"/>
        </w:rPr>
        <w:t>月</w:t>
      </w:r>
      <w:r>
        <w:rPr>
          <w:rFonts w:hint="eastAsia" w:ascii="仿宋" w:hAnsi="仿宋" w:eastAsia="仿宋"/>
          <w:b/>
          <w:bCs/>
          <w:color w:val="auto"/>
          <w:sz w:val="24"/>
          <w:u w:val="single"/>
        </w:rPr>
        <w:t xml:space="preserve"> </w:t>
      </w:r>
      <w:r>
        <w:rPr>
          <w:rFonts w:hint="eastAsia" w:ascii="仿宋" w:hAnsi="仿宋" w:eastAsia="仿宋"/>
          <w:b/>
          <w:bCs/>
          <w:color w:val="auto"/>
          <w:sz w:val="24"/>
          <w:u w:val="single"/>
          <w:lang w:val="en-US" w:eastAsia="zh-CN"/>
        </w:rPr>
        <w:t>25</w:t>
      </w:r>
      <w:r>
        <w:rPr>
          <w:rFonts w:hint="eastAsia" w:ascii="仿宋" w:hAnsi="仿宋" w:eastAsia="仿宋"/>
          <w:b/>
          <w:bCs/>
          <w:color w:val="auto"/>
          <w:sz w:val="24"/>
          <w:u w:val="single"/>
        </w:rPr>
        <w:t xml:space="preserve"> </w:t>
      </w:r>
      <w:r>
        <w:rPr>
          <w:rFonts w:hint="eastAsia" w:ascii="仿宋" w:hAnsi="仿宋" w:eastAsia="仿宋"/>
          <w:b/>
          <w:bCs/>
          <w:color w:val="auto"/>
          <w:sz w:val="24"/>
        </w:rPr>
        <w:t>日</w:t>
      </w:r>
      <w:r>
        <w:rPr>
          <w:rFonts w:hint="eastAsia" w:ascii="仿宋" w:hAnsi="仿宋" w:eastAsia="仿宋"/>
          <w:b/>
          <w:bCs/>
          <w:color w:val="auto"/>
          <w:sz w:val="24"/>
          <w:u w:val="single"/>
        </w:rPr>
        <w:t xml:space="preserve"> </w:t>
      </w:r>
      <w:r>
        <w:rPr>
          <w:rFonts w:hint="eastAsia" w:ascii="仿宋" w:hAnsi="仿宋" w:eastAsia="仿宋"/>
          <w:b/>
          <w:bCs/>
          <w:color w:val="auto"/>
          <w:sz w:val="24"/>
          <w:u w:val="single"/>
          <w:lang w:val="en-US" w:eastAsia="zh-CN"/>
        </w:rPr>
        <w:t>15</w:t>
      </w:r>
      <w:r>
        <w:rPr>
          <w:rFonts w:hint="eastAsia" w:ascii="仿宋" w:hAnsi="仿宋" w:eastAsia="仿宋"/>
          <w:b/>
          <w:bCs/>
          <w:color w:val="auto"/>
          <w:sz w:val="24"/>
        </w:rPr>
        <w:t xml:space="preserve">  时</w:t>
      </w:r>
      <w:r>
        <w:rPr>
          <w:rFonts w:hint="eastAsia" w:ascii="仿宋" w:hAnsi="仿宋" w:eastAsia="仿宋"/>
          <w:b/>
          <w:bCs/>
          <w:color w:val="auto"/>
          <w:sz w:val="24"/>
          <w:u w:val="single"/>
        </w:rPr>
        <w:t xml:space="preserve"> 0 </w:t>
      </w:r>
      <w:r>
        <w:rPr>
          <w:rFonts w:hint="eastAsia" w:ascii="仿宋" w:hAnsi="仿宋" w:eastAsia="仿宋"/>
          <w:b/>
          <w:bCs/>
          <w:color w:val="auto"/>
          <w:sz w:val="24"/>
        </w:rPr>
        <w:t>分。</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hint="eastAsia" w:ascii="仿宋" w:hAnsi="仿宋" w:eastAsia="仿宋"/>
          <w:sz w:val="24"/>
          <w:lang w:val="en-US" w:eastAsia="zh-CN"/>
        </w:rPr>
        <w:t>1.2</w:t>
      </w:r>
      <w:r>
        <w:rPr>
          <w:rFonts w:hint="eastAsia" w:ascii="仿宋" w:hAnsi="仿宋" w:eastAsia="仿宋"/>
          <w:sz w:val="24"/>
        </w:rPr>
        <w:t>物流平台网上竞标开始前</w:t>
      </w:r>
      <w:r>
        <w:rPr>
          <w:rFonts w:hint="eastAsia" w:ascii="仿宋" w:hAnsi="仿宋" w:eastAsia="仿宋"/>
          <w:sz w:val="24"/>
          <w:lang w:eastAsia="zh-CN"/>
        </w:rPr>
        <w:t>（</w:t>
      </w:r>
      <w:r>
        <w:rPr>
          <w:rFonts w:hint="eastAsia" w:ascii="仿宋" w:hAnsi="仿宋" w:eastAsia="仿宋"/>
          <w:sz w:val="24"/>
        </w:rPr>
        <w:t>网址为</w:t>
      </w:r>
      <w:r>
        <w:rPr>
          <w:rFonts w:hint="eastAsia" w:ascii="仿宋" w:hAnsi="仿宋" w:eastAsia="仿宋"/>
          <w:sz w:val="24"/>
          <w:lang w:val="en-US" w:eastAsia="zh-CN"/>
        </w:rPr>
        <w:t>：http://www.webbiao.com/）</w:t>
      </w:r>
      <w:r>
        <w:rPr>
          <w:rFonts w:hint="eastAsia" w:ascii="仿宋" w:hAnsi="仿宋" w:eastAsia="仿宋"/>
          <w:sz w:val="24"/>
        </w:rPr>
        <w:t>，投标人将综合标部分提交至招标人石家庄市</w:t>
      </w:r>
      <w:r>
        <w:rPr>
          <w:rFonts w:hint="eastAsia" w:ascii="仿宋" w:hAnsi="仿宋" w:eastAsia="仿宋"/>
          <w:sz w:val="24"/>
          <w:lang w:val="en-US" w:eastAsia="zh-CN"/>
        </w:rPr>
        <w:t>友谊北</w:t>
      </w:r>
      <w:bookmarkStart w:id="6" w:name="_GoBack"/>
      <w:bookmarkEnd w:id="6"/>
      <w:r>
        <w:rPr>
          <w:rFonts w:hint="eastAsia" w:ascii="仿宋" w:hAnsi="仿宋" w:eastAsia="仿宋"/>
          <w:sz w:val="24"/>
          <w:lang w:val="en-US" w:eastAsia="zh-CN"/>
        </w:rPr>
        <w:t>大街筑凯大厦13楼</w:t>
      </w:r>
      <w:r>
        <w:rPr>
          <w:rFonts w:hint="eastAsia" w:ascii="仿宋" w:hAnsi="仿宋" w:eastAsia="仿宋"/>
          <w:b/>
          <w:bCs/>
          <w:sz w:val="24"/>
        </w:rPr>
        <w:t>（最晚日期为</w:t>
      </w:r>
      <w:r>
        <w:rPr>
          <w:rFonts w:hint="eastAsia" w:ascii="仿宋" w:hAnsi="仿宋" w:eastAsia="仿宋"/>
          <w:b/>
          <w:bCs/>
          <w:sz w:val="24"/>
          <w:lang w:val="en-US" w:eastAsia="zh-CN"/>
        </w:rPr>
        <w:t>7月25日15时</w:t>
      </w:r>
      <w:r>
        <w:rPr>
          <w:rFonts w:hint="eastAsia" w:ascii="仿宋" w:hAnsi="仿宋" w:eastAsia="仿宋"/>
          <w:b/>
          <w:bCs/>
          <w:sz w:val="24"/>
        </w:rPr>
        <w:t>）</w:t>
      </w:r>
      <w:r>
        <w:rPr>
          <w:rFonts w:hint="eastAsia" w:ascii="仿宋" w:hAnsi="仿宋" w:eastAsia="仿宋"/>
          <w:sz w:val="24"/>
        </w:rPr>
        <w:t>，经审查合格后推荐至河北建工集团物流公司开通商务平台登录账号，物流公司负责对投标人进行培训。（需向物流平台缴纳投标保证金</w:t>
      </w:r>
      <w:r>
        <w:rPr>
          <w:rFonts w:hint="eastAsia" w:ascii="仿宋" w:hAnsi="仿宋" w:eastAsia="仿宋"/>
          <w:sz w:val="24"/>
          <w:u w:val="single"/>
        </w:rPr>
        <w:t xml:space="preserve">  1 </w:t>
      </w:r>
      <w:r>
        <w:rPr>
          <w:rFonts w:hint="eastAsia" w:ascii="仿宋" w:hAnsi="仿宋" w:eastAsia="仿宋"/>
          <w:sz w:val="24"/>
        </w:rPr>
        <w:t>万元，招标方与中标人签订合同后退回），之后进入网上竞标阶段。</w:t>
      </w:r>
    </w:p>
    <w:p>
      <w:pPr>
        <w:spacing w:line="276" w:lineRule="auto"/>
        <w:rPr>
          <w:rFonts w:hint="eastAsia" w:ascii="仿宋" w:hAnsi="仿宋" w:eastAsia="仿宋"/>
          <w:b/>
          <w:bCs/>
          <w:sz w:val="24"/>
        </w:rPr>
      </w:pPr>
      <w:r>
        <w:rPr>
          <w:rFonts w:hint="eastAsia" w:ascii="仿宋" w:hAnsi="仿宋" w:eastAsia="仿宋"/>
          <w:b/>
          <w:bCs/>
          <w:sz w:val="24"/>
        </w:rPr>
        <w:t>网上竞标时间：暂定</w:t>
      </w:r>
      <w:r>
        <w:rPr>
          <w:rFonts w:hint="eastAsia" w:ascii="仿宋" w:hAnsi="仿宋" w:eastAsia="仿宋"/>
          <w:b/>
          <w:bCs/>
          <w:color w:val="auto"/>
          <w:sz w:val="24"/>
          <w:u w:val="single"/>
        </w:rPr>
        <w:t xml:space="preserve">  2019  </w:t>
      </w:r>
      <w:r>
        <w:rPr>
          <w:rFonts w:hint="eastAsia" w:ascii="仿宋" w:hAnsi="仿宋" w:eastAsia="仿宋"/>
          <w:b/>
          <w:bCs/>
          <w:color w:val="auto"/>
          <w:sz w:val="24"/>
        </w:rPr>
        <w:t>年</w:t>
      </w:r>
      <w:r>
        <w:rPr>
          <w:rFonts w:hint="eastAsia" w:ascii="仿宋" w:hAnsi="仿宋" w:eastAsia="仿宋"/>
          <w:b/>
          <w:bCs/>
          <w:color w:val="auto"/>
          <w:sz w:val="24"/>
          <w:u w:val="single"/>
        </w:rPr>
        <w:t xml:space="preserve"> </w:t>
      </w:r>
      <w:r>
        <w:rPr>
          <w:rFonts w:hint="eastAsia" w:ascii="仿宋" w:hAnsi="仿宋" w:eastAsia="仿宋"/>
          <w:b/>
          <w:bCs/>
          <w:color w:val="auto"/>
          <w:sz w:val="24"/>
          <w:u w:val="single"/>
          <w:lang w:val="en-US" w:eastAsia="zh-CN"/>
        </w:rPr>
        <w:t>7</w:t>
      </w:r>
      <w:r>
        <w:rPr>
          <w:rFonts w:hint="eastAsia" w:ascii="仿宋" w:hAnsi="仿宋" w:eastAsia="仿宋"/>
          <w:b/>
          <w:bCs/>
          <w:color w:val="auto"/>
          <w:sz w:val="24"/>
          <w:u w:val="single"/>
        </w:rPr>
        <w:t xml:space="preserve">  </w:t>
      </w:r>
      <w:r>
        <w:rPr>
          <w:rFonts w:hint="eastAsia" w:ascii="仿宋" w:hAnsi="仿宋" w:eastAsia="仿宋"/>
          <w:b/>
          <w:bCs/>
          <w:color w:val="auto"/>
          <w:sz w:val="24"/>
        </w:rPr>
        <w:t>月</w:t>
      </w:r>
      <w:r>
        <w:rPr>
          <w:rFonts w:hint="eastAsia" w:ascii="仿宋" w:hAnsi="仿宋" w:eastAsia="仿宋"/>
          <w:b/>
          <w:bCs/>
          <w:color w:val="auto"/>
          <w:sz w:val="24"/>
          <w:u w:val="single"/>
        </w:rPr>
        <w:t xml:space="preserve"> </w:t>
      </w:r>
      <w:r>
        <w:rPr>
          <w:rFonts w:hint="eastAsia" w:ascii="仿宋" w:hAnsi="仿宋" w:eastAsia="仿宋"/>
          <w:b/>
          <w:bCs/>
          <w:color w:val="auto"/>
          <w:sz w:val="24"/>
          <w:u w:val="single"/>
          <w:lang w:val="en-US" w:eastAsia="zh-CN"/>
        </w:rPr>
        <w:t>26</w:t>
      </w:r>
      <w:r>
        <w:rPr>
          <w:rFonts w:hint="eastAsia" w:ascii="仿宋" w:hAnsi="仿宋" w:eastAsia="仿宋"/>
          <w:b/>
          <w:bCs/>
          <w:color w:val="auto"/>
          <w:sz w:val="24"/>
          <w:u w:val="single"/>
        </w:rPr>
        <w:t xml:space="preserve"> </w:t>
      </w:r>
      <w:r>
        <w:rPr>
          <w:rFonts w:hint="eastAsia" w:ascii="仿宋" w:hAnsi="仿宋" w:eastAsia="仿宋"/>
          <w:b/>
          <w:bCs/>
          <w:color w:val="auto"/>
          <w:sz w:val="24"/>
        </w:rPr>
        <w:t>日</w:t>
      </w:r>
      <w:r>
        <w:rPr>
          <w:rFonts w:hint="eastAsia" w:ascii="仿宋" w:hAnsi="仿宋" w:eastAsia="仿宋"/>
          <w:b/>
          <w:bCs/>
          <w:sz w:val="24"/>
        </w:rPr>
        <w:t>，如有更改电话通知各符合要求的投标人。</w:t>
      </w:r>
    </w:p>
    <w:p>
      <w:pPr>
        <w:spacing w:line="276" w:lineRule="auto"/>
        <w:rPr>
          <w:rFonts w:hint="eastAsia" w:ascii="仿宋" w:hAnsi="仿宋" w:eastAsia="仿宋"/>
          <w:sz w:val="24"/>
        </w:rPr>
      </w:pPr>
      <w:r>
        <w:rPr>
          <w:rFonts w:hint="eastAsia" w:ascii="仿宋" w:hAnsi="仿宋" w:eastAsia="仿宋"/>
          <w:sz w:val="24"/>
        </w:rPr>
        <w:t>综合标于开标前送至</w:t>
      </w:r>
      <w:r>
        <w:rPr>
          <w:rFonts w:hint="eastAsia" w:ascii="仿宋" w:hAnsi="仿宋" w:eastAsia="仿宋"/>
          <w:sz w:val="24"/>
          <w:lang w:val="en-US" w:eastAsia="zh-CN"/>
        </w:rPr>
        <w:t>分公司</w:t>
      </w:r>
      <w:r>
        <w:rPr>
          <w:rFonts w:hint="eastAsia" w:ascii="仿宋" w:hAnsi="仿宋" w:eastAsia="仿宋"/>
          <w:sz w:val="24"/>
        </w:rPr>
        <w:t>进行资格审查，不提供或资质不符合要求或未提供法定人身份证明及授权委托书的投标单位视为放弃投标。</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hint="eastAsia" w:ascii="仿宋" w:hAnsi="仿宋" w:eastAsia="仿宋"/>
          <w:sz w:val="24"/>
          <w:lang w:val="en-US" w:eastAsia="zh-CN"/>
        </w:rPr>
        <w:t>1.3</w:t>
      </w:r>
      <w:r>
        <w:rPr>
          <w:rFonts w:hint="eastAsia" w:ascii="仿宋" w:hAnsi="仿宋" w:eastAsia="仿宋"/>
          <w:sz w:val="24"/>
        </w:rPr>
        <w:t>网上竞标阶段分为三轮：第一轮不进行淘汰。第二轮竞标公示所有投标人第二轮报价，淘汰最高报价1~3名，第三轮竞标公示所有投标人最终报价，淘汰最高报价1~3名，第二轮和第三轮竞标均不显示投标人名称（具体第二、三轮淘汰几名于开标前咨询物流平台），</w:t>
      </w:r>
      <w:r>
        <w:rPr>
          <w:rFonts w:hint="eastAsia" w:ascii="仿宋" w:hAnsi="仿宋" w:eastAsia="仿宋"/>
          <w:b/>
          <w:bCs/>
          <w:sz w:val="24"/>
        </w:rPr>
        <w:t>最后3名报价最低的投标人入围洽商谈判阶段</w:t>
      </w:r>
      <w:r>
        <w:rPr>
          <w:rFonts w:hint="eastAsia" w:ascii="仿宋" w:hAnsi="仿宋" w:eastAsia="仿宋"/>
          <w:sz w:val="24"/>
        </w:rPr>
        <w:t>。投标人可在每一轮竞价结束前，自行填写报价并提交。物流公司随时监控系统运行。</w:t>
      </w:r>
    </w:p>
    <w:p>
      <w:pPr>
        <w:spacing w:line="276" w:lineRule="auto"/>
        <w:rPr>
          <w:rFonts w:hint="eastAsia" w:ascii="仿宋" w:hAnsi="仿宋" w:eastAsia="仿宋"/>
          <w:sz w:val="24"/>
        </w:rPr>
      </w:pPr>
      <w:r>
        <w:rPr>
          <w:rFonts w:hint="eastAsia" w:ascii="仿宋" w:hAnsi="仿宋" w:eastAsia="仿宋"/>
          <w:sz w:val="24"/>
        </w:rPr>
        <w:t>2、评标定标阶段</w:t>
      </w:r>
    </w:p>
    <w:p>
      <w:pPr>
        <w:spacing w:line="276" w:lineRule="auto"/>
        <w:rPr>
          <w:rFonts w:hint="eastAsia" w:ascii="仿宋" w:hAnsi="仿宋" w:eastAsia="仿宋"/>
          <w:b/>
          <w:bCs/>
          <w:sz w:val="24"/>
        </w:rPr>
      </w:pPr>
      <w:r>
        <w:rPr>
          <w:rFonts w:hint="eastAsia" w:ascii="仿宋" w:hAnsi="仿宋" w:eastAsia="仿宋"/>
          <w:sz w:val="24"/>
          <w:lang w:val="en-US" w:eastAsia="zh-CN"/>
        </w:rPr>
        <w:t>9</w:t>
      </w:r>
      <w:r>
        <w:rPr>
          <w:rFonts w:hint="eastAsia" w:ascii="仿宋" w:hAnsi="仿宋" w:eastAsia="仿宋"/>
          <w:sz w:val="24"/>
        </w:rPr>
        <w:t>.2.1</w:t>
      </w:r>
      <w:r>
        <w:rPr>
          <w:rFonts w:hint="eastAsia" w:ascii="仿宋" w:hAnsi="仿宋" w:eastAsia="仿宋"/>
          <w:b/>
          <w:bCs/>
          <w:sz w:val="24"/>
        </w:rPr>
        <w:t>网上竞标后，剩余的3家价格最低的投标人进入洽商谈判阶段。需携带纸质盖章的与最后一轮报价一致的商务标报价表。（封装、一式两份）。</w:t>
      </w:r>
    </w:p>
    <w:p>
      <w:pPr>
        <w:spacing w:line="276" w:lineRule="auto"/>
        <w:rPr>
          <w:rFonts w:hint="eastAsia" w:ascii="仿宋" w:hAnsi="仿宋" w:eastAsia="仿宋"/>
          <w:b/>
          <w:bCs/>
          <w:sz w:val="24"/>
        </w:rPr>
      </w:pPr>
      <w:r>
        <w:rPr>
          <w:rFonts w:hint="eastAsia" w:ascii="仿宋" w:hAnsi="仿宋" w:eastAsia="仿宋"/>
          <w:b/>
          <w:bCs/>
          <w:sz w:val="24"/>
        </w:rPr>
        <w:t>洽商谈判时间：电话通知。</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.2.2经与投标人洽商谈判后，依据合理低价原则，由评委评审出拟中标单位。</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.2.3由河北建工集团物流平台发布中标公示。并由中标人承担物流平台辅助投标服务费。</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.2.4招标人确定中标人后，向中标人发出中标通知书。</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.2.5中标人须在接到中标通知书之日起7日内与招标人签订合同。</w:t>
      </w:r>
    </w:p>
    <w:p>
      <w:pPr>
        <w:spacing w:line="276" w:lineRule="auto"/>
        <w:rPr>
          <w:rFonts w:hint="eastAsia"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.2.6由河北建工集团纪检监察部对招标工作进行监督。</w:t>
      </w:r>
    </w:p>
    <w:p>
      <w:pPr>
        <w:spacing w:line="276" w:lineRule="auto"/>
        <w:rPr>
          <w:rFonts w:hint="eastAsia" w:ascii="仿宋" w:hAnsi="仿宋" w:eastAsia="仿宋"/>
          <w:b/>
          <w:bCs/>
          <w:sz w:val="30"/>
          <w:szCs w:val="30"/>
        </w:rPr>
      </w:pPr>
      <w:r>
        <w:rPr>
          <w:rFonts w:hint="eastAsia" w:ascii="仿宋" w:hAnsi="仿宋" w:eastAsia="仿宋"/>
          <w:b/>
          <w:bCs/>
          <w:sz w:val="30"/>
          <w:szCs w:val="30"/>
        </w:rPr>
        <w:t>第十条 合同部分条款</w:t>
      </w:r>
    </w:p>
    <w:p>
      <w:pPr>
        <w:keepNext w:val="0"/>
        <w:keepLines w:val="0"/>
        <w:pageBreakBefore w:val="0"/>
        <w:widowControl w:val="0"/>
        <w:kinsoku/>
        <w:wordWrap/>
        <w:overflowPunct/>
        <w:topLinePunct w:val="0"/>
        <w:autoSpaceDE/>
        <w:autoSpaceDN/>
        <w:bidi w:val="0"/>
        <w:adjustRightInd/>
        <w:snapToGrid/>
        <w:spacing w:line="276" w:lineRule="auto"/>
        <w:textAlignment w:val="auto"/>
        <w:outlineLvl w:val="0"/>
        <w:rPr>
          <w:rFonts w:hint="eastAsia" w:ascii="仿宋" w:hAnsi="仿宋" w:eastAsia="仿宋"/>
          <w:color w:val="000000"/>
          <w:sz w:val="24"/>
        </w:rPr>
      </w:pPr>
      <w:r>
        <w:rPr>
          <w:rFonts w:hint="eastAsia" w:ascii="仿宋" w:hAnsi="仿宋" w:eastAsia="仿宋"/>
          <w:sz w:val="24"/>
        </w:rPr>
        <w:t>1</w:t>
      </w:r>
      <w:r>
        <w:rPr>
          <w:rFonts w:hint="eastAsia" w:ascii="仿宋" w:hAnsi="仿宋" w:eastAsia="仿宋"/>
          <w:color w:val="000000"/>
          <w:sz w:val="24"/>
        </w:rPr>
        <w:t>、单项工程变更、洽商人工费在2000元以内不得调整增减。</w:t>
      </w:r>
    </w:p>
    <w:p>
      <w:pPr>
        <w:spacing w:line="276" w:lineRule="auto"/>
        <w:rPr>
          <w:rFonts w:hint="eastAsia" w:ascii="仿宋" w:hAnsi="仿宋" w:eastAsia="仿宋"/>
          <w:color w:val="000000"/>
          <w:sz w:val="24"/>
        </w:rPr>
      </w:pPr>
      <w:r>
        <w:rPr>
          <w:rFonts w:hint="eastAsia" w:ascii="仿宋" w:hAnsi="仿宋" w:eastAsia="仿宋"/>
          <w:color w:val="000000"/>
          <w:sz w:val="24"/>
        </w:rPr>
        <w:t>2、因发包方原因造成投标人停工待料时间连续超过4天以上10天以下的，招标人仅支付中标人每人每天生活费6元整；停工待料时间连续超过10天（含10天），招标人不再支付承包人窝工费用。</w:t>
      </w:r>
    </w:p>
    <w:p>
      <w:pPr>
        <w:spacing w:line="276" w:lineRule="auto"/>
        <w:rPr>
          <w:rFonts w:hint="eastAsia" w:ascii="仿宋" w:hAnsi="仿宋" w:eastAsia="仿宋"/>
          <w:color w:val="000000"/>
          <w:sz w:val="24"/>
        </w:rPr>
      </w:pPr>
      <w:r>
        <w:rPr>
          <w:rFonts w:hint="eastAsia" w:ascii="仿宋" w:hAnsi="仿宋" w:eastAsia="仿宋"/>
          <w:sz w:val="24"/>
        </w:rPr>
        <w:t>3、</w:t>
      </w:r>
      <w:r>
        <w:rPr>
          <w:rFonts w:hint="eastAsia" w:ascii="仿宋" w:hAnsi="仿宋" w:eastAsia="仿宋"/>
          <w:color w:val="000000"/>
          <w:sz w:val="24"/>
        </w:rPr>
        <w:t>中标人不得无故更换项目经理，项目经理及项目管理班子中技术负责人、施工员、质检员、安全员、测量员等管理人员，特种作业人员及需要持证上岗人员均必须持证上岗。</w:t>
      </w:r>
    </w:p>
    <w:p>
      <w:pPr>
        <w:spacing w:line="276" w:lineRule="auto"/>
        <w:rPr>
          <w:rFonts w:hint="eastAsia" w:ascii="仿宋" w:hAnsi="仿宋" w:eastAsia="仿宋"/>
          <w:sz w:val="24"/>
        </w:rPr>
      </w:pPr>
      <w:r>
        <w:rPr>
          <w:rFonts w:hint="eastAsia" w:ascii="仿宋" w:hAnsi="仿宋" w:eastAsia="仿宋"/>
          <w:color w:val="000000"/>
          <w:sz w:val="24"/>
        </w:rPr>
        <w:t>4、中标人必须遵守河北建工集团对本工程的相关规定和关于施工方面的有关规</w:t>
      </w:r>
      <w:r>
        <w:rPr>
          <w:rFonts w:hint="eastAsia" w:ascii="仿宋" w:hAnsi="仿宋" w:eastAsia="仿宋"/>
          <w:sz w:val="24"/>
        </w:rPr>
        <w:t>定，不得野蛮施工。</w:t>
      </w:r>
    </w:p>
    <w:p>
      <w:pPr>
        <w:spacing w:line="276" w:lineRule="auto"/>
        <w:rPr>
          <w:rFonts w:hint="eastAsia" w:ascii="仿宋" w:hAnsi="仿宋" w:eastAsia="仿宋"/>
          <w:color w:val="000000"/>
          <w:sz w:val="24"/>
        </w:rPr>
      </w:pPr>
      <w:r>
        <w:rPr>
          <w:rFonts w:hint="eastAsia" w:ascii="仿宋" w:hAnsi="仿宋" w:eastAsia="仿宋"/>
          <w:sz w:val="24"/>
        </w:rPr>
        <w:t>5、劳务合同签订后3日</w:t>
      </w:r>
      <w:r>
        <w:rPr>
          <w:rFonts w:hint="eastAsia" w:ascii="仿宋" w:hAnsi="仿宋" w:eastAsia="仿宋"/>
          <w:color w:val="000000"/>
          <w:sz w:val="24"/>
        </w:rPr>
        <w:t>内，中标人应向发包人提交履约保证金，履约保证金可以现金、支票或电汇形式进行支付，否则劳务合同作废。待中标人全部工程完成通过验收并结算后一个月后七日内发包人退还承包人履约保证金（无利息）。</w:t>
      </w:r>
    </w:p>
    <w:p>
      <w:pPr>
        <w:spacing w:line="276" w:lineRule="auto"/>
        <w:rPr>
          <w:rFonts w:hint="eastAsia" w:ascii="仿宋" w:hAnsi="仿宋" w:eastAsia="仿宋"/>
          <w:color w:val="000000"/>
          <w:sz w:val="24"/>
        </w:rPr>
      </w:pPr>
      <w:r>
        <w:rPr>
          <w:rFonts w:hint="eastAsia" w:ascii="仿宋" w:hAnsi="仿宋" w:eastAsia="仿宋"/>
          <w:color w:val="000000"/>
          <w:sz w:val="24"/>
        </w:rPr>
        <w:t>6、中标人充分考虑现场条件，工具、材料二次运输不考虑二次倒运费用。</w:t>
      </w:r>
    </w:p>
    <w:p>
      <w:pPr>
        <w:spacing w:line="276" w:lineRule="auto"/>
        <w:rPr>
          <w:rFonts w:hint="eastAsia" w:ascii="仿宋" w:hAnsi="仿宋" w:eastAsia="仿宋"/>
          <w:sz w:val="24"/>
        </w:rPr>
      </w:pPr>
      <w:r>
        <w:rPr>
          <w:rFonts w:hint="eastAsia" w:ascii="仿宋" w:hAnsi="仿宋" w:eastAsia="仿宋"/>
          <w:color w:val="000000"/>
          <w:sz w:val="24"/>
        </w:rPr>
        <w:t>7、中标人必须为从事危险作业的职工办理意外伤害保险，并为施工场地内</w:t>
      </w:r>
      <w:r>
        <w:rPr>
          <w:rFonts w:hint="eastAsia" w:ascii="仿宋" w:hAnsi="仿宋" w:eastAsia="仿宋"/>
          <w:sz w:val="24"/>
        </w:rPr>
        <w:t>自有人员生命财产和施工机械设备办理保险，支付保险费用。</w:t>
      </w:r>
    </w:p>
    <w:p>
      <w:pPr>
        <w:spacing w:line="276" w:lineRule="auto"/>
        <w:rPr>
          <w:rFonts w:hint="eastAsia" w:ascii="仿宋" w:hAnsi="仿宋" w:eastAsia="仿宋"/>
          <w:color w:val="000000"/>
          <w:sz w:val="24"/>
        </w:rPr>
      </w:pPr>
      <w:r>
        <w:rPr>
          <w:rFonts w:hint="eastAsia" w:ascii="仿宋" w:hAnsi="仿宋" w:eastAsia="仿宋"/>
          <w:color w:val="000000"/>
          <w:sz w:val="24"/>
        </w:rPr>
        <w:t>8、中标人必须保证麦收（秋收）阶段施工劳力充足，满足施工进度要求，若不能满足，招标人有权另外组织劳力，所发生费用由中标人承担。</w:t>
      </w:r>
    </w:p>
    <w:p>
      <w:pPr>
        <w:spacing w:line="276" w:lineRule="auto"/>
        <w:rPr>
          <w:rFonts w:hint="eastAsia" w:ascii="仿宋" w:hAnsi="仿宋" w:eastAsia="仿宋"/>
          <w:color w:val="000000"/>
          <w:sz w:val="24"/>
        </w:rPr>
      </w:pPr>
      <w:r>
        <w:rPr>
          <w:rFonts w:hint="eastAsia" w:ascii="仿宋" w:hAnsi="仿宋" w:eastAsia="仿宋"/>
          <w:color w:val="000000"/>
          <w:sz w:val="24"/>
        </w:rPr>
        <w:t>9、中标人负担自设食堂及宿舍所需燃料、电费和水费的费用。</w:t>
      </w:r>
    </w:p>
    <w:p>
      <w:pPr>
        <w:spacing w:line="276" w:lineRule="auto"/>
        <w:rPr>
          <w:rFonts w:hint="eastAsia" w:ascii="仿宋" w:hAnsi="仿宋" w:eastAsia="仿宋"/>
          <w:sz w:val="24"/>
        </w:rPr>
      </w:pPr>
      <w:r>
        <w:rPr>
          <w:rFonts w:hint="eastAsia" w:ascii="仿宋" w:hAnsi="仿宋" w:eastAsia="仿宋"/>
          <w:sz w:val="24"/>
        </w:rPr>
        <w:t>10、招标人按照合同付款后，中标人不得以任何理由向招标人索要工程款。</w:t>
      </w:r>
    </w:p>
    <w:p>
      <w:pPr>
        <w:spacing w:line="276" w:lineRule="auto"/>
        <w:rPr>
          <w:rFonts w:hint="eastAsia" w:ascii="仿宋" w:hAnsi="仿宋" w:eastAsia="仿宋"/>
          <w:sz w:val="24"/>
        </w:rPr>
      </w:pPr>
      <w:r>
        <w:rPr>
          <w:rFonts w:hint="eastAsia" w:ascii="仿宋" w:hAnsi="仿宋" w:eastAsia="仿宋"/>
          <w:sz w:val="24"/>
        </w:rPr>
        <w:t>11、若因投标人原因，中标人中途退场后，招标人按中标人完成工程量的60%进行结算。中标人无条件退场。中标人退场延误造成损失的，中标人负全部责任，损失从履约保证金中扣除。</w:t>
      </w:r>
    </w:p>
    <w:p>
      <w:pPr>
        <w:spacing w:line="276" w:lineRule="auto"/>
        <w:rPr>
          <w:rFonts w:hint="eastAsia" w:ascii="仿宋" w:hAnsi="仿宋" w:eastAsia="仿宋"/>
          <w:color w:val="000000"/>
          <w:sz w:val="24"/>
        </w:rPr>
      </w:pPr>
      <w:r>
        <w:rPr>
          <w:rFonts w:hint="eastAsia" w:ascii="仿宋" w:hAnsi="仿宋" w:eastAsia="仿宋"/>
          <w:color w:val="000000"/>
          <w:sz w:val="24"/>
        </w:rPr>
        <w:t>12、由于承包人原因给招标人造成经济及社会影响（例如上访及恶意讨薪）损失的，其费用从履约保证金中扣除。</w:t>
      </w:r>
    </w:p>
    <w:p>
      <w:pPr>
        <w:spacing w:line="276" w:lineRule="auto"/>
        <w:rPr>
          <w:rFonts w:hint="eastAsia" w:ascii="仿宋" w:hAnsi="仿宋" w:eastAsia="仿宋"/>
          <w:b/>
          <w:bCs/>
          <w:sz w:val="30"/>
          <w:szCs w:val="30"/>
        </w:rPr>
      </w:pPr>
      <w:r>
        <w:rPr>
          <w:rFonts w:hint="eastAsia" w:ascii="仿宋" w:hAnsi="仿宋" w:eastAsia="仿宋"/>
          <w:b/>
          <w:bCs/>
          <w:sz w:val="30"/>
          <w:szCs w:val="30"/>
        </w:rPr>
        <w:t>第十一条 附件</w:t>
      </w:r>
    </w:p>
    <w:p>
      <w:pPr>
        <w:spacing w:line="276" w:lineRule="auto"/>
        <w:rPr>
          <w:rFonts w:hint="eastAsia" w:ascii="仿宋" w:hAnsi="仿宋" w:eastAsia="仿宋"/>
          <w:sz w:val="24"/>
        </w:rPr>
      </w:pPr>
      <w:r>
        <w:rPr>
          <w:rFonts w:hint="eastAsia" w:ascii="仿宋" w:hAnsi="仿宋" w:eastAsia="仿宋"/>
          <w:sz w:val="24"/>
        </w:rPr>
        <w:t>附件一：招标范围及报价内容</w:t>
      </w:r>
    </w:p>
    <w:p>
      <w:pPr>
        <w:spacing w:line="276" w:lineRule="auto"/>
        <w:rPr>
          <w:rFonts w:hint="eastAsia" w:ascii="仿宋" w:hAnsi="仿宋" w:eastAsia="仿宋"/>
          <w:sz w:val="24"/>
        </w:rPr>
      </w:pPr>
      <w:r>
        <w:rPr>
          <w:rFonts w:hint="eastAsia" w:ascii="仿宋" w:hAnsi="仿宋" w:eastAsia="仿宋"/>
          <w:sz w:val="24"/>
        </w:rPr>
        <w:t>附件二：发包人提供机械、工具、材料一览表</w:t>
      </w:r>
    </w:p>
    <w:p>
      <w:pPr>
        <w:spacing w:line="276" w:lineRule="auto"/>
        <w:rPr>
          <w:rFonts w:hint="eastAsia" w:ascii="仿宋" w:hAnsi="仿宋" w:eastAsia="仿宋"/>
          <w:sz w:val="24"/>
        </w:rPr>
      </w:pPr>
      <w:r>
        <w:rPr>
          <w:rFonts w:hint="eastAsia" w:ascii="仿宋" w:hAnsi="仿宋" w:eastAsia="仿宋"/>
          <w:sz w:val="24"/>
        </w:rPr>
        <w:t>附件三：投标文件格式</w:t>
      </w:r>
    </w:p>
    <w:p>
      <w:pPr>
        <w:spacing w:line="276" w:lineRule="auto"/>
        <w:rPr>
          <w:rFonts w:hint="eastAsia" w:ascii="仿宋" w:hAnsi="仿宋" w:eastAsia="仿宋"/>
          <w:sz w:val="24"/>
        </w:rPr>
      </w:pPr>
    </w:p>
    <w:p>
      <w:pPr>
        <w:spacing w:line="360" w:lineRule="auto"/>
        <w:rPr>
          <w:rFonts w:hint="eastAsia" w:ascii="宋体" w:hAnsi="宋体"/>
          <w:b/>
          <w:sz w:val="24"/>
        </w:rPr>
      </w:pPr>
      <w:r>
        <w:rPr>
          <w:rFonts w:hint="eastAsia" w:ascii="仿宋" w:hAnsi="仿宋" w:eastAsia="仿宋"/>
          <w:b/>
          <w:bCs/>
          <w:sz w:val="24"/>
        </w:rPr>
        <w:br w:type="page"/>
      </w:r>
      <w:r>
        <w:rPr>
          <w:rFonts w:hint="eastAsia" w:ascii="宋体" w:hAnsi="宋体"/>
          <w:b/>
          <w:bCs/>
          <w:sz w:val="24"/>
        </w:rPr>
        <w:t>附件一</w:t>
      </w:r>
    </w:p>
    <w:p>
      <w:pPr>
        <w:spacing w:line="276" w:lineRule="auto"/>
        <w:jc w:val="center"/>
        <w:rPr>
          <w:rFonts w:hint="eastAsia" w:ascii="仿宋" w:hAnsi="仿宋" w:eastAsia="仿宋"/>
          <w:b/>
          <w:sz w:val="24"/>
        </w:rPr>
      </w:pPr>
      <w:r>
        <w:rPr>
          <w:rFonts w:hint="eastAsia" w:ascii="仿宋" w:hAnsi="仿宋" w:eastAsia="仿宋"/>
          <w:b/>
          <w:sz w:val="24"/>
          <w:lang w:val="en-US" w:eastAsia="zh-CN"/>
        </w:rPr>
        <w:t>招标</w:t>
      </w:r>
      <w:r>
        <w:rPr>
          <w:rFonts w:hint="eastAsia" w:ascii="仿宋" w:hAnsi="仿宋" w:eastAsia="仿宋"/>
          <w:b/>
          <w:sz w:val="24"/>
        </w:rPr>
        <w:t>范围及报价内容</w:t>
      </w:r>
    </w:p>
    <w:p>
      <w:pPr>
        <w:tabs>
          <w:tab w:val="left" w:pos="2880"/>
        </w:tabs>
        <w:spacing w:line="276" w:lineRule="auto"/>
        <w:ind w:firstLine="360" w:firstLineChars="150"/>
        <w:rPr>
          <w:rFonts w:hint="eastAsia" w:ascii="仿宋" w:hAnsi="仿宋" w:eastAsia="仿宋"/>
          <w:sz w:val="24"/>
        </w:rPr>
      </w:pPr>
      <w:r>
        <w:rPr>
          <w:rFonts w:hint="eastAsia" w:ascii="仿宋" w:hAnsi="仿宋" w:eastAsia="仿宋"/>
          <w:sz w:val="24"/>
        </w:rPr>
        <w:t>本工程承包范围及报价包含以下内容：</w:t>
      </w:r>
    </w:p>
    <w:p>
      <w:pPr>
        <w:tabs>
          <w:tab w:val="left" w:pos="2880"/>
        </w:tabs>
        <w:spacing w:line="276" w:lineRule="auto"/>
        <w:ind w:firstLine="360" w:firstLineChars="150"/>
        <w:rPr>
          <w:rFonts w:ascii="仿宋" w:hAnsi="仿宋" w:eastAsia="仿宋"/>
          <w:sz w:val="24"/>
        </w:rPr>
      </w:pPr>
      <w:r>
        <w:rPr>
          <w:rFonts w:hint="eastAsia" w:ascii="仿宋" w:hAnsi="仿宋" w:eastAsia="仿宋"/>
          <w:sz w:val="24"/>
        </w:rPr>
        <w:t>一、工作内容</w:t>
      </w:r>
    </w:p>
    <w:p>
      <w:pPr>
        <w:spacing w:line="276" w:lineRule="auto"/>
        <w:ind w:firstLine="480" w:firstLineChars="200"/>
        <w:rPr>
          <w:rFonts w:ascii="仿宋" w:hAnsi="仿宋" w:eastAsia="仿宋"/>
          <w:sz w:val="24"/>
        </w:rPr>
      </w:pPr>
      <w:r>
        <w:rPr>
          <w:rFonts w:hint="eastAsia" w:ascii="仿宋" w:hAnsi="仿宋" w:eastAsia="仿宋"/>
          <w:sz w:val="24"/>
        </w:rPr>
        <w:t>1、图纸内容</w:t>
      </w:r>
    </w:p>
    <w:p>
      <w:pPr>
        <w:spacing w:line="276" w:lineRule="auto"/>
        <w:ind w:left="0" w:leftChars="0" w:firstLine="480" w:firstLineChars="200"/>
        <w:rPr>
          <w:rFonts w:ascii="仿宋" w:hAnsi="仿宋" w:eastAsia="仿宋"/>
          <w:sz w:val="24"/>
        </w:rPr>
      </w:pPr>
      <w:r>
        <w:rPr>
          <w:rFonts w:hint="eastAsia" w:ascii="仿宋" w:hAnsi="仿宋" w:eastAsia="仿宋"/>
          <w:sz w:val="24"/>
          <w:lang w:eastAsia="zh-CN"/>
        </w:rPr>
        <w:t>祥云·凤凰福邸东区</w:t>
      </w:r>
      <w:r>
        <w:rPr>
          <w:rFonts w:hint="eastAsia" w:ascii="仿宋" w:hAnsi="仿宋" w:eastAsia="仿宋"/>
          <w:sz w:val="24"/>
          <w:lang w:val="en-US" w:eastAsia="zh-CN"/>
        </w:rPr>
        <w:t>10#住宅楼工程</w:t>
      </w:r>
      <w:r>
        <w:rPr>
          <w:rFonts w:hint="eastAsia" w:ascii="仿宋" w:hAnsi="仿宋" w:eastAsia="仿宋"/>
          <w:sz w:val="24"/>
        </w:rPr>
        <w:t>施工图内</w:t>
      </w:r>
      <w:r>
        <w:rPr>
          <w:rFonts w:hint="eastAsia" w:ascii="仿宋" w:hAnsi="仿宋" w:eastAsia="仿宋"/>
          <w:sz w:val="24"/>
          <w:lang w:val="en-US" w:eastAsia="zh-CN"/>
        </w:rPr>
        <w:t>抹灰工程的</w:t>
      </w:r>
      <w:r>
        <w:rPr>
          <w:rFonts w:hint="eastAsia" w:ascii="仿宋" w:hAnsi="仿宋" w:eastAsia="仿宋"/>
          <w:sz w:val="24"/>
        </w:rPr>
        <w:t>所有工作内容以及相关的措施项目施工。</w:t>
      </w:r>
      <w:r>
        <w:rPr>
          <w:rFonts w:ascii="仿宋" w:hAnsi="仿宋" w:eastAsia="仿宋"/>
          <w:sz w:val="24"/>
        </w:rPr>
        <w:t xml:space="preserve"> </w:t>
      </w:r>
    </w:p>
    <w:p>
      <w:pPr>
        <w:spacing w:line="276" w:lineRule="auto"/>
        <w:ind w:left="560"/>
        <w:rPr>
          <w:rFonts w:ascii="仿宋" w:hAnsi="仿宋" w:eastAsia="仿宋"/>
          <w:color w:val="000000"/>
          <w:sz w:val="24"/>
        </w:rPr>
      </w:pPr>
      <w:r>
        <w:rPr>
          <w:rFonts w:hint="eastAsia" w:ascii="仿宋" w:hAnsi="仿宋" w:eastAsia="仿宋"/>
          <w:color w:val="000000"/>
          <w:sz w:val="24"/>
        </w:rPr>
        <w:t>2、安全、文明施工:</w:t>
      </w:r>
    </w:p>
    <w:p>
      <w:pPr>
        <w:tabs>
          <w:tab w:val="left" w:pos="2880"/>
        </w:tabs>
        <w:spacing w:line="276" w:lineRule="auto"/>
        <w:ind w:firstLine="360" w:firstLineChars="150"/>
        <w:rPr>
          <w:rFonts w:hint="eastAsia" w:ascii="仿宋" w:hAnsi="仿宋" w:eastAsia="仿宋"/>
          <w:sz w:val="24"/>
        </w:rPr>
      </w:pPr>
      <w:r>
        <w:rPr>
          <w:rFonts w:hint="eastAsia" w:ascii="仿宋" w:hAnsi="仿宋" w:eastAsia="仿宋"/>
          <w:sz w:val="24"/>
        </w:rPr>
        <w:t>①严格按照河北省文明工地要求，以及我集团公司制定的安全文明工地标准化文件以及现场安全交底要求的内容执行和落实</w:t>
      </w:r>
    </w:p>
    <w:p>
      <w:pPr>
        <w:tabs>
          <w:tab w:val="left" w:pos="2880"/>
        </w:tabs>
        <w:spacing w:line="276" w:lineRule="auto"/>
        <w:ind w:firstLine="360" w:firstLineChars="150"/>
        <w:rPr>
          <w:rFonts w:ascii="仿宋" w:hAnsi="仿宋" w:eastAsia="仿宋"/>
          <w:color w:val="auto"/>
          <w:sz w:val="24"/>
        </w:rPr>
      </w:pPr>
      <w:r>
        <w:rPr>
          <w:rFonts w:hint="eastAsia" w:ascii="仿宋" w:hAnsi="仿宋" w:eastAsia="仿宋"/>
          <w:sz w:val="24"/>
        </w:rPr>
        <w:t>②用于与</w:t>
      </w:r>
      <w:r>
        <w:rPr>
          <w:rFonts w:hint="eastAsia" w:ascii="仿宋" w:hAnsi="仿宋" w:eastAsia="仿宋"/>
          <w:color w:val="auto"/>
          <w:sz w:val="24"/>
        </w:rPr>
        <w:t>分包工程相关的安全、文明施工以及各种检查工作中所用用工。</w:t>
      </w:r>
    </w:p>
    <w:p>
      <w:pPr>
        <w:spacing w:line="276" w:lineRule="auto"/>
        <w:ind w:firstLine="600" w:firstLineChars="250"/>
        <w:rPr>
          <w:rFonts w:ascii="仿宋" w:hAnsi="仿宋" w:eastAsia="仿宋"/>
          <w:color w:val="auto"/>
          <w:sz w:val="24"/>
        </w:rPr>
      </w:pPr>
      <w:r>
        <w:rPr>
          <w:rFonts w:hint="eastAsia" w:ascii="仿宋" w:hAnsi="仿宋" w:eastAsia="仿宋"/>
          <w:color w:val="auto"/>
          <w:sz w:val="24"/>
        </w:rPr>
        <w:t>3、装卸车：</w:t>
      </w:r>
    </w:p>
    <w:p>
      <w:pPr>
        <w:ind w:left="560" w:leftChars="267" w:firstLine="480" w:firstLineChars="200"/>
        <w:rPr>
          <w:rFonts w:hint="eastAsia" w:ascii="仿宋" w:hAnsi="仿宋" w:eastAsia="仿宋"/>
          <w:color w:val="auto"/>
          <w:sz w:val="24"/>
        </w:rPr>
      </w:pPr>
      <w:r>
        <w:rPr>
          <w:rFonts w:hint="eastAsia" w:ascii="仿宋" w:hAnsi="仿宋" w:eastAsia="仿宋"/>
          <w:color w:val="auto"/>
          <w:sz w:val="24"/>
        </w:rPr>
        <w:t>负责承保范围内工作所需的周转工具、材料、机械设备的进、退场装卸车（包括场外租赁站等）及施工现场内直线1000米距离内的二次倒运，按招标人要求分类定点码放，码放整齐，达到集团标准化的要求。</w:t>
      </w:r>
    </w:p>
    <w:p>
      <w:pPr>
        <w:spacing w:line="276" w:lineRule="auto"/>
        <w:ind w:firstLine="470" w:firstLineChars="196"/>
        <w:outlineLvl w:val="0"/>
        <w:rPr>
          <w:rFonts w:ascii="仿宋" w:hAnsi="仿宋" w:eastAsia="仿宋"/>
          <w:color w:val="auto"/>
          <w:sz w:val="24"/>
        </w:rPr>
      </w:pPr>
      <w:r>
        <w:rPr>
          <w:rFonts w:hint="eastAsia" w:ascii="仿宋" w:hAnsi="仿宋" w:eastAsia="仿宋"/>
          <w:color w:val="auto"/>
          <w:sz w:val="24"/>
        </w:rPr>
        <w:t>二、施工机械设备、工具、材料</w:t>
      </w:r>
    </w:p>
    <w:p>
      <w:pPr>
        <w:spacing w:line="276" w:lineRule="auto"/>
        <w:outlineLvl w:val="0"/>
        <w:rPr>
          <w:rFonts w:hint="eastAsia" w:ascii="仿宋" w:hAnsi="仿宋" w:eastAsia="仿宋"/>
          <w:color w:val="auto"/>
          <w:sz w:val="24"/>
        </w:rPr>
      </w:pPr>
      <w:r>
        <w:rPr>
          <w:rFonts w:hint="eastAsia" w:ascii="仿宋" w:hAnsi="仿宋" w:eastAsia="仿宋"/>
          <w:color w:val="auto"/>
          <w:sz w:val="24"/>
        </w:rPr>
        <w:t xml:space="preserve">    投标人需提供除附表二以外的全部机械设备、工具、材料</w:t>
      </w:r>
    </w:p>
    <w:p>
      <w:pPr>
        <w:spacing w:line="276" w:lineRule="auto"/>
        <w:ind w:firstLine="480" w:firstLineChars="200"/>
        <w:outlineLvl w:val="0"/>
        <w:rPr>
          <w:rFonts w:hint="eastAsia" w:ascii="仿宋" w:hAnsi="仿宋" w:eastAsia="仿宋"/>
          <w:color w:val="auto"/>
          <w:sz w:val="24"/>
        </w:rPr>
      </w:pPr>
      <w:r>
        <w:rPr>
          <w:rFonts w:hint="eastAsia" w:ascii="仿宋" w:hAnsi="仿宋" w:eastAsia="仿宋"/>
          <w:color w:val="auto"/>
          <w:sz w:val="24"/>
        </w:rPr>
        <w:t>1、施工机械设备</w:t>
      </w:r>
    </w:p>
    <w:p>
      <w:pPr>
        <w:spacing w:line="276" w:lineRule="auto"/>
        <w:ind w:firstLine="480" w:firstLineChars="200"/>
        <w:outlineLvl w:val="0"/>
        <w:rPr>
          <w:rFonts w:ascii="仿宋" w:hAnsi="仿宋" w:eastAsia="仿宋"/>
          <w:color w:val="auto"/>
          <w:sz w:val="24"/>
        </w:rPr>
      </w:pPr>
      <w:r>
        <w:rPr>
          <w:rFonts w:hint="eastAsia" w:ascii="仿宋" w:hAnsi="仿宋" w:eastAsia="仿宋"/>
          <w:color w:val="auto"/>
          <w:sz w:val="24"/>
        </w:rPr>
        <w:t>投标人需自带除附件二中注明的施工机械设备外承包工作内容中涉及的所有施工机械设备（含机械设备消耗品，如电焊条、锯片、氧气乙炔等）。</w:t>
      </w:r>
    </w:p>
    <w:p>
      <w:pPr>
        <w:spacing w:line="276" w:lineRule="auto"/>
        <w:ind w:firstLine="480" w:firstLineChars="200"/>
        <w:outlineLvl w:val="0"/>
        <w:rPr>
          <w:rFonts w:ascii="仿宋" w:hAnsi="仿宋" w:eastAsia="仿宋"/>
          <w:color w:val="auto"/>
          <w:sz w:val="24"/>
        </w:rPr>
      </w:pPr>
      <w:r>
        <w:rPr>
          <w:rFonts w:hint="eastAsia" w:ascii="仿宋" w:hAnsi="仿宋" w:eastAsia="仿宋"/>
          <w:color w:val="auto"/>
          <w:sz w:val="24"/>
        </w:rPr>
        <w:t>2、施工工具</w:t>
      </w:r>
    </w:p>
    <w:p>
      <w:pPr>
        <w:spacing w:line="276" w:lineRule="auto"/>
        <w:ind w:firstLine="600" w:firstLineChars="250"/>
        <w:outlineLvl w:val="0"/>
        <w:rPr>
          <w:rFonts w:ascii="仿宋" w:hAnsi="仿宋" w:eastAsia="仿宋"/>
          <w:color w:val="auto"/>
          <w:sz w:val="24"/>
        </w:rPr>
      </w:pPr>
      <w:r>
        <w:rPr>
          <w:rFonts w:hint="eastAsia" w:ascii="仿宋" w:hAnsi="仿宋" w:eastAsia="仿宋"/>
          <w:color w:val="auto"/>
          <w:sz w:val="24"/>
        </w:rPr>
        <w:t>1）招标人提供附表二所列施工工具。</w:t>
      </w:r>
    </w:p>
    <w:p>
      <w:pPr>
        <w:spacing w:line="276" w:lineRule="auto"/>
        <w:ind w:firstLine="600" w:firstLineChars="250"/>
        <w:outlineLvl w:val="0"/>
        <w:rPr>
          <w:rFonts w:ascii="仿宋" w:hAnsi="仿宋" w:eastAsia="仿宋"/>
          <w:color w:val="auto"/>
          <w:sz w:val="24"/>
        </w:rPr>
      </w:pPr>
      <w:r>
        <w:rPr>
          <w:rFonts w:hint="eastAsia" w:ascii="仿宋" w:hAnsi="仿宋" w:eastAsia="仿宋"/>
          <w:color w:val="auto"/>
          <w:sz w:val="24"/>
        </w:rPr>
        <w:t>2）投标人需提供现场临电三级箱及以下至自带施工机械设备处的电缆、配电箱及现场照明灯具。三级箱应根据招标人要求的样式配备</w:t>
      </w:r>
    </w:p>
    <w:p>
      <w:pPr>
        <w:spacing w:line="276" w:lineRule="auto"/>
        <w:ind w:left="598" w:leftChars="285"/>
        <w:outlineLvl w:val="0"/>
        <w:rPr>
          <w:rFonts w:ascii="仿宋" w:hAnsi="仿宋" w:eastAsia="仿宋"/>
          <w:color w:val="auto"/>
          <w:sz w:val="24"/>
        </w:rPr>
      </w:pPr>
      <w:r>
        <w:rPr>
          <w:rFonts w:hint="eastAsia" w:ascii="仿宋" w:hAnsi="仿宋" w:eastAsia="仿宋"/>
          <w:color w:val="auto"/>
          <w:sz w:val="24"/>
        </w:rPr>
        <w:t>3）投标人需提供职工劳保安全防护用品。包括：安全帽、安全带，绝缘手套、绝缘鞋、口罩、防尘罩、雨鞋、雨衣。工人进出场胸卡、标有河北建工的统一工作服等（工作服由发包方统一配置，费用由承包方负责）。投标人自备的劳保防护用品质量均应满足相关产品质量标准。</w:t>
      </w:r>
    </w:p>
    <w:p>
      <w:pPr>
        <w:spacing w:line="276" w:lineRule="auto"/>
        <w:ind w:firstLine="480" w:firstLineChars="200"/>
        <w:outlineLvl w:val="0"/>
        <w:rPr>
          <w:rFonts w:ascii="仿宋" w:hAnsi="仿宋" w:eastAsia="仿宋"/>
          <w:color w:val="auto"/>
          <w:sz w:val="24"/>
        </w:rPr>
      </w:pPr>
      <w:r>
        <w:rPr>
          <w:rFonts w:hint="eastAsia" w:ascii="仿宋" w:hAnsi="仿宋" w:eastAsia="仿宋"/>
          <w:color w:val="auto"/>
          <w:sz w:val="24"/>
        </w:rPr>
        <w:t>3、施工材料</w:t>
      </w:r>
    </w:p>
    <w:p>
      <w:pPr>
        <w:spacing w:line="276" w:lineRule="auto"/>
        <w:ind w:firstLine="600" w:firstLineChars="250"/>
        <w:outlineLvl w:val="0"/>
        <w:rPr>
          <w:rFonts w:ascii="仿宋" w:hAnsi="仿宋" w:eastAsia="仿宋"/>
          <w:color w:val="auto"/>
          <w:sz w:val="24"/>
        </w:rPr>
      </w:pPr>
      <w:r>
        <w:rPr>
          <w:rFonts w:hint="eastAsia" w:ascii="仿宋" w:hAnsi="仿宋" w:eastAsia="仿宋"/>
          <w:color w:val="auto"/>
          <w:sz w:val="24"/>
        </w:rPr>
        <w:t>招标人提供主材详见附件二，除附件二中注明的以外的所有材料由承包人提供，综合考虑在报价内。</w:t>
      </w:r>
    </w:p>
    <w:p>
      <w:pPr>
        <w:spacing w:line="276" w:lineRule="auto"/>
        <w:ind w:firstLine="480" w:firstLineChars="200"/>
        <w:outlineLvl w:val="0"/>
        <w:rPr>
          <w:rFonts w:ascii="仿宋" w:hAnsi="仿宋" w:eastAsia="仿宋"/>
          <w:color w:val="auto"/>
          <w:sz w:val="24"/>
        </w:rPr>
      </w:pPr>
      <w:r>
        <w:rPr>
          <w:rFonts w:hint="eastAsia" w:ascii="仿宋" w:hAnsi="仿宋" w:eastAsia="仿宋"/>
          <w:color w:val="auto"/>
          <w:sz w:val="24"/>
        </w:rPr>
        <w:t>三、其他</w:t>
      </w:r>
    </w:p>
    <w:p>
      <w:pPr>
        <w:spacing w:line="276" w:lineRule="auto"/>
        <w:ind w:left="701" w:leftChars="334"/>
        <w:outlineLvl w:val="0"/>
        <w:rPr>
          <w:rFonts w:ascii="仿宋" w:hAnsi="仿宋" w:eastAsia="仿宋"/>
          <w:color w:val="auto"/>
          <w:sz w:val="24"/>
        </w:rPr>
      </w:pPr>
      <w:r>
        <w:rPr>
          <w:rFonts w:hint="eastAsia" w:ascii="仿宋" w:hAnsi="仿宋" w:eastAsia="仿宋"/>
          <w:color w:val="auto"/>
          <w:sz w:val="24"/>
        </w:rPr>
        <w:t>1）投标人还需配备实验取样员，施工中的材料取样、试件成型工作。</w:t>
      </w:r>
    </w:p>
    <w:p>
      <w:pPr>
        <w:spacing w:line="276" w:lineRule="auto"/>
        <w:ind w:left="701" w:leftChars="334"/>
        <w:outlineLvl w:val="0"/>
        <w:rPr>
          <w:rFonts w:ascii="仿宋" w:hAnsi="仿宋" w:eastAsia="仿宋"/>
          <w:color w:val="auto"/>
          <w:sz w:val="24"/>
        </w:rPr>
      </w:pPr>
      <w:r>
        <w:rPr>
          <w:rFonts w:hint="eastAsia" w:ascii="仿宋" w:hAnsi="仿宋" w:eastAsia="仿宋"/>
          <w:color w:val="auto"/>
          <w:sz w:val="24"/>
        </w:rPr>
        <w:t>2）投标人必须保证季节性施工（秋收、麦收）阶段的正常施工，投标人在季节性施工（秋收、麦收）、节假日施工中产生的一切费用不予以另外支付。</w:t>
      </w:r>
    </w:p>
    <w:p>
      <w:pPr>
        <w:spacing w:line="276" w:lineRule="auto"/>
        <w:ind w:left="701" w:leftChars="334"/>
        <w:outlineLvl w:val="0"/>
        <w:rPr>
          <w:rFonts w:ascii="仿宋" w:hAnsi="仿宋" w:eastAsia="仿宋"/>
          <w:color w:val="auto"/>
          <w:sz w:val="24"/>
        </w:rPr>
      </w:pPr>
      <w:r>
        <w:rPr>
          <w:rFonts w:hint="eastAsia" w:ascii="仿宋" w:hAnsi="仿宋" w:eastAsia="仿宋"/>
          <w:color w:val="auto"/>
          <w:sz w:val="24"/>
        </w:rPr>
        <w:t>3）投标人用工过程中所需的工人工资、伙食费、劳保费、保险费及配合办理居住证的各项费用由投标人支付。</w:t>
      </w:r>
    </w:p>
    <w:p>
      <w:pPr>
        <w:spacing w:line="276" w:lineRule="auto"/>
        <w:ind w:left="701" w:leftChars="334"/>
        <w:outlineLvl w:val="0"/>
        <w:rPr>
          <w:rFonts w:hint="eastAsia" w:ascii="仿宋" w:hAnsi="仿宋" w:eastAsia="仿宋"/>
          <w:color w:val="auto"/>
          <w:sz w:val="24"/>
        </w:rPr>
      </w:pPr>
      <w:r>
        <w:rPr>
          <w:rFonts w:hint="eastAsia" w:ascii="仿宋" w:hAnsi="仿宋" w:eastAsia="仿宋"/>
          <w:color w:val="auto"/>
          <w:sz w:val="24"/>
        </w:rPr>
        <w:t>4）一个有经验的承包商应考虑到的其他有可能发生的费用。</w:t>
      </w:r>
    </w:p>
    <w:p>
      <w:pPr>
        <w:spacing w:line="276" w:lineRule="auto"/>
        <w:rPr>
          <w:rFonts w:hint="eastAsia" w:ascii="仿宋" w:hAnsi="仿宋" w:eastAsia="仿宋"/>
          <w:b/>
          <w:color w:val="auto"/>
          <w:sz w:val="24"/>
        </w:rPr>
      </w:pPr>
      <w:r>
        <w:rPr>
          <w:rFonts w:hint="eastAsia" w:ascii="仿宋" w:hAnsi="仿宋" w:eastAsia="仿宋"/>
          <w:color w:val="auto"/>
          <w:sz w:val="24"/>
        </w:rPr>
        <w:br w:type="page"/>
      </w:r>
      <w:r>
        <w:rPr>
          <w:rFonts w:hint="eastAsia" w:ascii="仿宋" w:hAnsi="仿宋" w:eastAsia="仿宋"/>
          <w:b/>
          <w:bCs/>
          <w:color w:val="auto"/>
          <w:sz w:val="24"/>
        </w:rPr>
        <w:t>附件二</w:t>
      </w:r>
    </w:p>
    <w:p>
      <w:pPr>
        <w:spacing w:line="360" w:lineRule="auto"/>
        <w:jc w:val="center"/>
        <w:rPr>
          <w:rFonts w:hint="eastAsia" w:ascii="仿宋" w:hAnsi="仿宋" w:eastAsia="仿宋"/>
          <w:b/>
          <w:color w:val="auto"/>
          <w:sz w:val="30"/>
          <w:szCs w:val="30"/>
        </w:rPr>
      </w:pPr>
      <w:r>
        <w:rPr>
          <w:rFonts w:hint="eastAsia" w:ascii="仿宋" w:hAnsi="仿宋" w:eastAsia="仿宋"/>
          <w:b/>
          <w:color w:val="auto"/>
          <w:sz w:val="30"/>
          <w:szCs w:val="30"/>
        </w:rPr>
        <w:t>招标人提供机械、工具、材料一览表</w:t>
      </w:r>
    </w:p>
    <w:p>
      <w:pPr>
        <w:spacing w:line="360" w:lineRule="auto"/>
        <w:jc w:val="center"/>
        <w:rPr>
          <w:rFonts w:hint="eastAsia" w:ascii="仿宋" w:hAnsi="仿宋" w:eastAsia="仿宋"/>
          <w:b/>
          <w:color w:val="auto"/>
          <w:sz w:val="24"/>
        </w:rPr>
      </w:pPr>
    </w:p>
    <w:tbl>
      <w:tblPr>
        <w:tblStyle w:val="7"/>
        <w:tblW w:w="8805"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3147"/>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2605" w:type="dxa"/>
            <w:noWrap w:val="0"/>
            <w:vAlign w:val="center"/>
          </w:tcPr>
          <w:p>
            <w:pPr>
              <w:spacing w:line="360" w:lineRule="auto"/>
              <w:jc w:val="center"/>
              <w:rPr>
                <w:rFonts w:hint="eastAsia" w:ascii="仿宋" w:hAnsi="仿宋" w:eastAsia="仿宋"/>
                <w:b/>
                <w:bCs/>
                <w:color w:val="auto"/>
                <w:sz w:val="28"/>
                <w:szCs w:val="28"/>
              </w:rPr>
            </w:pPr>
            <w:r>
              <w:rPr>
                <w:rFonts w:hint="eastAsia" w:ascii="仿宋" w:hAnsi="仿宋" w:eastAsia="仿宋"/>
                <w:b/>
                <w:color w:val="auto"/>
                <w:sz w:val="28"/>
                <w:szCs w:val="28"/>
              </w:rPr>
              <w:t>施工机械</w:t>
            </w:r>
          </w:p>
        </w:tc>
        <w:tc>
          <w:tcPr>
            <w:tcW w:w="3147" w:type="dxa"/>
            <w:noWrap w:val="0"/>
            <w:vAlign w:val="center"/>
          </w:tcPr>
          <w:p>
            <w:pPr>
              <w:spacing w:line="36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施工工具</w:t>
            </w:r>
          </w:p>
        </w:tc>
        <w:tc>
          <w:tcPr>
            <w:tcW w:w="3053" w:type="dxa"/>
            <w:noWrap w:val="0"/>
            <w:vAlign w:val="center"/>
          </w:tcPr>
          <w:p>
            <w:pPr>
              <w:spacing w:line="360" w:lineRule="auto"/>
              <w:jc w:val="center"/>
              <w:rPr>
                <w:rFonts w:hint="eastAsia" w:ascii="仿宋" w:hAnsi="仿宋" w:eastAsia="仿宋"/>
                <w:b/>
                <w:bCs/>
                <w:color w:val="auto"/>
                <w:sz w:val="28"/>
                <w:szCs w:val="28"/>
              </w:rPr>
            </w:pPr>
            <w:r>
              <w:rPr>
                <w:rFonts w:hint="eastAsia" w:ascii="仿宋" w:hAnsi="仿宋" w:eastAsia="仿宋"/>
                <w:b/>
                <w:bCs/>
                <w:color w:val="auto"/>
                <w:sz w:val="28"/>
                <w:szCs w:val="28"/>
              </w:rPr>
              <w:t>施工材料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605" w:type="dxa"/>
            <w:noWrap w:val="0"/>
            <w:vAlign w:val="center"/>
          </w:tcPr>
          <w:p>
            <w:pPr>
              <w:spacing w:line="480" w:lineRule="exact"/>
              <w:jc w:val="center"/>
              <w:rPr>
                <w:rFonts w:hint="eastAsia" w:ascii="仿宋" w:hAnsi="仿宋" w:eastAsia="仿宋"/>
                <w:bCs/>
                <w:color w:val="auto"/>
                <w:sz w:val="28"/>
                <w:szCs w:val="28"/>
                <w:lang w:eastAsia="zh-CN"/>
              </w:rPr>
            </w:pPr>
            <w:r>
              <w:rPr>
                <w:rFonts w:hint="eastAsia" w:ascii="楷体_GB2312" w:hAnsi="宋体" w:eastAsia="楷体_GB2312"/>
                <w:bCs/>
                <w:color w:val="auto"/>
                <w:sz w:val="24"/>
                <w:lang w:eastAsia="zh-CN"/>
              </w:rPr>
              <w:t>施工电梯</w:t>
            </w:r>
          </w:p>
        </w:tc>
        <w:tc>
          <w:tcPr>
            <w:tcW w:w="3147" w:type="dxa"/>
            <w:noWrap w:val="0"/>
            <w:vAlign w:val="center"/>
          </w:tcPr>
          <w:p>
            <w:pPr>
              <w:spacing w:line="480" w:lineRule="exact"/>
              <w:jc w:val="center"/>
              <w:rPr>
                <w:rFonts w:hint="eastAsia" w:ascii="仿宋" w:hAnsi="仿宋" w:eastAsia="仿宋"/>
                <w:bCs/>
                <w:color w:val="auto"/>
                <w:sz w:val="28"/>
                <w:szCs w:val="28"/>
              </w:rPr>
            </w:pPr>
            <w:r>
              <w:rPr>
                <w:rFonts w:hint="eastAsia" w:ascii="楷体_GB2312" w:hAnsi="宋体" w:eastAsia="楷体_GB2312"/>
                <w:bCs/>
                <w:color w:val="auto"/>
                <w:sz w:val="24"/>
              </w:rPr>
              <w:t>一级配电箱及以上电缆</w:t>
            </w:r>
          </w:p>
        </w:tc>
        <w:tc>
          <w:tcPr>
            <w:tcW w:w="3053" w:type="dxa"/>
            <w:noWrap w:val="0"/>
            <w:vAlign w:val="center"/>
          </w:tcPr>
          <w:p>
            <w:pPr>
              <w:spacing w:line="480" w:lineRule="exact"/>
              <w:jc w:val="center"/>
              <w:rPr>
                <w:rFonts w:hint="eastAsia" w:ascii="楷体_GB2312" w:hAnsi="宋体" w:eastAsia="楷体_GB2312"/>
                <w:bCs/>
                <w:color w:val="auto"/>
                <w:sz w:val="24"/>
              </w:rPr>
            </w:pPr>
            <w:r>
              <w:rPr>
                <w:rFonts w:hint="eastAsia" w:ascii="楷体_GB2312" w:hAnsi="宋体" w:eastAsia="楷体_GB2312"/>
                <w:bCs/>
                <w:color w:val="auto"/>
                <w:sz w:val="24"/>
                <w:lang w:val="en-US" w:eastAsia="zh-CN"/>
              </w:rPr>
              <w:t>水泥、</w:t>
            </w:r>
            <w:r>
              <w:rPr>
                <w:rFonts w:hint="eastAsia" w:ascii="楷体_GB2312" w:hAnsi="宋体" w:eastAsia="楷体_GB2312"/>
                <w:bCs/>
                <w:color w:val="auto"/>
                <w:sz w:val="24"/>
                <w:lang w:eastAsia="zh-CN"/>
              </w:rPr>
              <w:t>砂子（或预拌砂浆）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480" w:lineRule="exact"/>
              <w:jc w:val="center"/>
              <w:rPr>
                <w:rFonts w:hint="eastAsia" w:ascii="楷体_GB2312" w:hAnsi="宋体" w:eastAsia="楷体_GB2312"/>
                <w:bCs/>
                <w:color w:val="auto"/>
                <w:sz w:val="24"/>
                <w:lang w:eastAsia="zh-CN"/>
              </w:rPr>
            </w:pPr>
            <w:r>
              <w:rPr>
                <w:rFonts w:hint="eastAsia" w:ascii="楷体_GB2312" w:hAnsi="宋体" w:eastAsia="楷体_GB2312"/>
                <w:bCs/>
                <w:color w:val="auto"/>
                <w:sz w:val="24"/>
                <w:lang w:eastAsia="zh-CN"/>
              </w:rPr>
              <w:t>钢筋护角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480" w:lineRule="exact"/>
              <w:jc w:val="center"/>
              <w:rPr>
                <w:rFonts w:hint="eastAsia" w:ascii="楷体_GB2312" w:hAnsi="宋体" w:eastAsia="楷体_GB2312"/>
                <w:bCs/>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480" w:lineRule="exact"/>
              <w:jc w:val="center"/>
              <w:rPr>
                <w:rFonts w:hint="eastAsia" w:ascii="楷体_GB2312" w:hAnsi="宋体" w:eastAsia="楷体_GB2312"/>
                <w:bCs/>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360" w:lineRule="auto"/>
              <w:jc w:val="center"/>
              <w:rPr>
                <w:rFonts w:hint="eastAsia"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360" w:lineRule="auto"/>
              <w:jc w:val="center"/>
              <w:rPr>
                <w:rFonts w:hint="eastAsia"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r>
              <w:rPr>
                <w:rFonts w:hint="eastAsia" w:ascii="仿宋" w:hAnsi="仿宋" w:eastAsia="仿宋"/>
                <w:bCs/>
                <w:color w:val="auto"/>
                <w:sz w:val="28"/>
                <w:szCs w:val="28"/>
              </w:rPr>
              <w:t xml:space="preserve"> </w:t>
            </w:r>
          </w:p>
        </w:tc>
        <w:tc>
          <w:tcPr>
            <w:tcW w:w="3053" w:type="dxa"/>
            <w:noWrap w:val="0"/>
            <w:vAlign w:val="center"/>
          </w:tcPr>
          <w:p>
            <w:pPr>
              <w:spacing w:line="360" w:lineRule="auto"/>
              <w:jc w:val="center"/>
              <w:rPr>
                <w:rFonts w:hint="eastAsia"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605" w:type="dxa"/>
            <w:noWrap w:val="0"/>
            <w:vAlign w:val="center"/>
          </w:tcPr>
          <w:p>
            <w:pPr>
              <w:spacing w:line="360" w:lineRule="auto"/>
              <w:jc w:val="center"/>
              <w:rPr>
                <w:rFonts w:hint="eastAsia" w:ascii="仿宋" w:hAnsi="仿宋" w:eastAsia="仿宋"/>
                <w:bCs/>
                <w:color w:val="auto"/>
                <w:sz w:val="28"/>
                <w:szCs w:val="28"/>
              </w:rPr>
            </w:pPr>
          </w:p>
        </w:tc>
        <w:tc>
          <w:tcPr>
            <w:tcW w:w="3147" w:type="dxa"/>
            <w:noWrap w:val="0"/>
            <w:vAlign w:val="center"/>
          </w:tcPr>
          <w:p>
            <w:pPr>
              <w:spacing w:line="360" w:lineRule="auto"/>
              <w:jc w:val="center"/>
              <w:rPr>
                <w:rFonts w:hint="eastAsia" w:ascii="仿宋" w:hAnsi="仿宋" w:eastAsia="仿宋"/>
                <w:bCs/>
                <w:color w:val="auto"/>
                <w:sz w:val="28"/>
                <w:szCs w:val="28"/>
              </w:rPr>
            </w:pPr>
          </w:p>
        </w:tc>
        <w:tc>
          <w:tcPr>
            <w:tcW w:w="3053" w:type="dxa"/>
            <w:noWrap w:val="0"/>
            <w:vAlign w:val="center"/>
          </w:tcPr>
          <w:p>
            <w:pPr>
              <w:spacing w:line="360" w:lineRule="auto"/>
              <w:jc w:val="center"/>
              <w:rPr>
                <w:rFonts w:hint="eastAsia"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605" w:type="dxa"/>
            <w:noWrap w:val="0"/>
            <w:vAlign w:val="center"/>
          </w:tcPr>
          <w:p>
            <w:pPr>
              <w:spacing w:line="360" w:lineRule="auto"/>
              <w:jc w:val="center"/>
              <w:rPr>
                <w:rFonts w:hint="eastAsia" w:ascii="仿宋" w:hAnsi="仿宋" w:eastAsia="仿宋"/>
                <w:bCs/>
                <w:color w:val="auto"/>
                <w:sz w:val="24"/>
              </w:rPr>
            </w:pPr>
          </w:p>
        </w:tc>
        <w:tc>
          <w:tcPr>
            <w:tcW w:w="3147" w:type="dxa"/>
            <w:noWrap w:val="0"/>
            <w:vAlign w:val="center"/>
          </w:tcPr>
          <w:p>
            <w:pPr>
              <w:spacing w:line="360" w:lineRule="auto"/>
              <w:jc w:val="center"/>
              <w:rPr>
                <w:rFonts w:hint="eastAsia" w:ascii="仿宋" w:hAnsi="仿宋" w:eastAsia="仿宋"/>
                <w:bCs/>
                <w:color w:val="auto"/>
                <w:sz w:val="24"/>
              </w:rPr>
            </w:pPr>
          </w:p>
        </w:tc>
        <w:tc>
          <w:tcPr>
            <w:tcW w:w="3053" w:type="dxa"/>
            <w:noWrap w:val="0"/>
            <w:vAlign w:val="center"/>
          </w:tcPr>
          <w:p>
            <w:pPr>
              <w:spacing w:line="360" w:lineRule="auto"/>
              <w:jc w:val="center"/>
              <w:rPr>
                <w:rFonts w:hint="eastAsia"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605" w:type="dxa"/>
            <w:noWrap w:val="0"/>
            <w:vAlign w:val="center"/>
          </w:tcPr>
          <w:p>
            <w:pPr>
              <w:spacing w:line="360" w:lineRule="auto"/>
              <w:jc w:val="center"/>
              <w:rPr>
                <w:rFonts w:hint="eastAsia" w:ascii="仿宋" w:hAnsi="仿宋" w:eastAsia="仿宋"/>
                <w:bCs/>
                <w:color w:val="auto"/>
                <w:sz w:val="24"/>
              </w:rPr>
            </w:pPr>
          </w:p>
        </w:tc>
        <w:tc>
          <w:tcPr>
            <w:tcW w:w="3147" w:type="dxa"/>
            <w:noWrap w:val="0"/>
            <w:vAlign w:val="center"/>
          </w:tcPr>
          <w:p>
            <w:pPr>
              <w:spacing w:line="360" w:lineRule="auto"/>
              <w:jc w:val="center"/>
              <w:rPr>
                <w:rFonts w:hint="eastAsia" w:ascii="仿宋" w:hAnsi="仿宋" w:eastAsia="仿宋"/>
                <w:bCs/>
                <w:color w:val="auto"/>
                <w:sz w:val="24"/>
              </w:rPr>
            </w:pPr>
          </w:p>
        </w:tc>
        <w:tc>
          <w:tcPr>
            <w:tcW w:w="3053" w:type="dxa"/>
            <w:noWrap w:val="0"/>
            <w:vAlign w:val="center"/>
          </w:tcPr>
          <w:p>
            <w:pPr>
              <w:spacing w:line="360" w:lineRule="auto"/>
              <w:jc w:val="center"/>
              <w:rPr>
                <w:rFonts w:hint="eastAsia" w:ascii="仿宋" w:hAnsi="仿宋" w:eastAsia="仿宋"/>
                <w:bCs/>
                <w:color w:val="auto"/>
                <w:sz w:val="28"/>
                <w:szCs w:val="28"/>
              </w:rPr>
            </w:pPr>
          </w:p>
        </w:tc>
      </w:tr>
    </w:tbl>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注：</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lang w:val="en-US" w:eastAsia="zh-CN"/>
        </w:rPr>
        <w:t>1、</w:t>
      </w:r>
      <w:r>
        <w:rPr>
          <w:rFonts w:hint="eastAsia" w:ascii="仿宋" w:hAnsi="仿宋" w:eastAsia="仿宋"/>
          <w:color w:val="auto"/>
          <w:sz w:val="24"/>
        </w:rPr>
        <w:t>表中所列机械、工具、材料为招标人提供，其它未提到的所有工程用到的机械、工具、材料为投标人提供。</w:t>
      </w:r>
    </w:p>
    <w:p>
      <w:pPr>
        <w:spacing w:line="360" w:lineRule="auto"/>
        <w:ind w:firstLine="480" w:firstLineChars="200"/>
        <w:rPr>
          <w:rFonts w:hint="eastAsia" w:ascii="仿宋" w:hAnsi="仿宋" w:eastAsia="仿宋"/>
          <w:b/>
          <w:bCs/>
          <w:color w:val="auto"/>
          <w:sz w:val="24"/>
        </w:rPr>
      </w:pPr>
      <w:r>
        <w:rPr>
          <w:rFonts w:hint="eastAsia" w:ascii="仿宋" w:hAnsi="仿宋" w:eastAsia="仿宋"/>
          <w:color w:val="auto"/>
          <w:sz w:val="24"/>
          <w:lang w:val="en-US" w:eastAsia="zh-CN"/>
        </w:rPr>
        <w:t>2、投标人所采购材料（FTC相变保温、耐碱玻纤网格布、石膏、腻子等）均需符合设计要求，在使用前每批次材料均需送检至我项目指定实验室（检测费用由我项目承担）。</w:t>
      </w:r>
      <w:r>
        <w:rPr>
          <w:rFonts w:ascii="仿宋" w:hAnsi="仿宋" w:eastAsia="仿宋"/>
          <w:color w:val="FF0000"/>
          <w:sz w:val="24"/>
        </w:rPr>
        <w:br w:type="page"/>
      </w:r>
      <w:r>
        <w:rPr>
          <w:rFonts w:hint="eastAsia" w:ascii="仿宋" w:hAnsi="仿宋" w:eastAsia="仿宋"/>
          <w:b/>
          <w:bCs/>
          <w:color w:val="auto"/>
          <w:sz w:val="24"/>
        </w:rPr>
        <w:t xml:space="preserve">附件三  </w:t>
      </w:r>
    </w:p>
    <w:p>
      <w:pPr>
        <w:spacing w:line="360" w:lineRule="auto"/>
        <w:rPr>
          <w:rFonts w:hint="eastAsia" w:ascii="仿宋" w:hAnsi="仿宋" w:eastAsia="仿宋"/>
          <w:color w:val="auto"/>
          <w:sz w:val="30"/>
          <w:szCs w:val="30"/>
          <w:u w:val="single"/>
        </w:rPr>
      </w:pPr>
    </w:p>
    <w:p>
      <w:pPr>
        <w:spacing w:line="360" w:lineRule="auto"/>
        <w:rPr>
          <w:rFonts w:hint="eastAsia" w:ascii="仿宋" w:hAnsi="仿宋" w:eastAsia="仿宋"/>
          <w:color w:val="auto"/>
          <w:sz w:val="30"/>
          <w:szCs w:val="30"/>
          <w:u w:val="single"/>
        </w:rPr>
      </w:pPr>
    </w:p>
    <w:p>
      <w:pPr>
        <w:spacing w:line="360" w:lineRule="auto"/>
        <w:rPr>
          <w:rFonts w:ascii="仿宋" w:hAnsi="仿宋" w:eastAsia="仿宋"/>
          <w:b/>
          <w:color w:val="auto"/>
          <w:sz w:val="30"/>
          <w:szCs w:val="30"/>
        </w:rPr>
      </w:pPr>
      <w:r>
        <w:rPr>
          <w:rFonts w:ascii="仿宋" w:hAnsi="仿宋" w:eastAsia="仿宋"/>
          <w:color w:val="auto"/>
          <w:sz w:val="30"/>
          <w:szCs w:val="30"/>
          <w:u w:val="single"/>
        </w:rPr>
        <w:t xml:space="preserve">   </w:t>
      </w:r>
      <w:r>
        <w:rPr>
          <w:rFonts w:hint="eastAsia" w:ascii="仿宋" w:hAnsi="仿宋" w:eastAsia="仿宋"/>
          <w:color w:val="auto"/>
          <w:sz w:val="30"/>
          <w:szCs w:val="30"/>
          <w:u w:val="single"/>
        </w:rPr>
        <w:t xml:space="preserve">             </w:t>
      </w:r>
      <w:r>
        <w:rPr>
          <w:rFonts w:hint="eastAsia" w:ascii="仿宋" w:hAnsi="仿宋" w:eastAsia="仿宋"/>
          <w:b/>
          <w:color w:val="auto"/>
          <w:sz w:val="30"/>
          <w:szCs w:val="30"/>
        </w:rPr>
        <w:t>工程</w:t>
      </w:r>
      <w:r>
        <w:rPr>
          <w:rFonts w:hint="eastAsia" w:ascii="仿宋" w:hAnsi="仿宋" w:eastAsia="仿宋"/>
          <w:b/>
          <w:color w:val="auto"/>
          <w:sz w:val="30"/>
          <w:szCs w:val="30"/>
          <w:lang w:val="en-US" w:eastAsia="zh-CN"/>
        </w:rPr>
        <w:t>抹灰工程</w:t>
      </w:r>
      <w:r>
        <w:rPr>
          <w:rFonts w:hint="eastAsia" w:ascii="仿宋" w:hAnsi="仿宋" w:eastAsia="仿宋"/>
          <w:b/>
          <w:color w:val="auto"/>
          <w:sz w:val="30"/>
          <w:szCs w:val="30"/>
        </w:rPr>
        <w:t>劳务招标</w:t>
      </w:r>
    </w:p>
    <w:p>
      <w:pPr>
        <w:spacing w:line="360" w:lineRule="auto"/>
        <w:jc w:val="center"/>
        <w:rPr>
          <w:rFonts w:ascii="仿宋" w:hAnsi="仿宋" w:eastAsia="仿宋"/>
          <w:b/>
          <w:color w:val="auto"/>
          <w:sz w:val="30"/>
          <w:szCs w:val="30"/>
        </w:rPr>
      </w:pPr>
    </w:p>
    <w:p>
      <w:pPr>
        <w:spacing w:line="360" w:lineRule="auto"/>
        <w:jc w:val="center"/>
        <w:rPr>
          <w:rFonts w:hint="eastAsia" w:ascii="仿宋" w:hAnsi="仿宋" w:eastAsia="仿宋"/>
          <w:b/>
          <w:color w:val="auto"/>
          <w:sz w:val="30"/>
          <w:szCs w:val="30"/>
        </w:rPr>
      </w:pPr>
    </w:p>
    <w:p>
      <w:pPr>
        <w:spacing w:line="360" w:lineRule="auto"/>
        <w:jc w:val="center"/>
        <w:rPr>
          <w:rFonts w:hint="eastAsia" w:ascii="仿宋" w:hAnsi="仿宋" w:eastAsia="仿宋"/>
          <w:b/>
          <w:color w:val="auto"/>
          <w:sz w:val="44"/>
          <w:szCs w:val="44"/>
        </w:rPr>
      </w:pPr>
      <w:r>
        <w:rPr>
          <w:rFonts w:hint="eastAsia" w:ascii="仿宋" w:hAnsi="仿宋" w:eastAsia="仿宋"/>
          <w:b/>
          <w:color w:val="auto"/>
          <w:sz w:val="44"/>
          <w:szCs w:val="44"/>
        </w:rPr>
        <w:t>综合标投标文件</w:t>
      </w:r>
    </w:p>
    <w:p>
      <w:pPr>
        <w:spacing w:line="360" w:lineRule="auto"/>
        <w:jc w:val="center"/>
        <w:rPr>
          <w:rFonts w:hint="eastAsia" w:ascii="仿宋" w:hAnsi="仿宋" w:eastAsia="仿宋"/>
          <w:b/>
          <w:color w:val="auto"/>
          <w:sz w:val="30"/>
          <w:szCs w:val="30"/>
        </w:rPr>
      </w:pPr>
    </w:p>
    <w:p>
      <w:pPr>
        <w:spacing w:line="360" w:lineRule="auto"/>
        <w:jc w:val="center"/>
        <w:rPr>
          <w:rFonts w:hint="eastAsia" w:ascii="仿宋" w:hAnsi="仿宋" w:eastAsia="仿宋"/>
          <w:b/>
          <w:color w:val="auto"/>
          <w:sz w:val="30"/>
          <w:szCs w:val="30"/>
        </w:rPr>
      </w:pPr>
    </w:p>
    <w:p>
      <w:pPr>
        <w:spacing w:line="360" w:lineRule="auto"/>
        <w:jc w:val="center"/>
        <w:rPr>
          <w:rFonts w:hint="eastAsia" w:ascii="仿宋" w:hAnsi="仿宋" w:eastAsia="仿宋"/>
          <w:b/>
          <w:bCs/>
          <w:color w:val="auto"/>
          <w:sz w:val="30"/>
          <w:szCs w:val="30"/>
        </w:rPr>
      </w:pP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工程名称：</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投标人：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（签字/盖章）</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项目经理</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资质等级</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技术负责人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职称</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编制日期：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年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月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276" w:lineRule="auto"/>
        <w:rPr>
          <w:rFonts w:hint="eastAsia" w:ascii="仿宋" w:hAnsi="仿宋" w:eastAsia="仿宋"/>
          <w:color w:val="auto"/>
          <w:sz w:val="32"/>
          <w:szCs w:val="32"/>
        </w:rPr>
      </w:pPr>
    </w:p>
    <w:p>
      <w:pPr>
        <w:spacing w:line="276" w:lineRule="auto"/>
        <w:jc w:val="center"/>
        <w:rPr>
          <w:rFonts w:hint="eastAsia" w:ascii="仿宋" w:hAnsi="仿宋" w:eastAsia="仿宋"/>
          <w:color w:val="auto"/>
          <w:sz w:val="28"/>
          <w:szCs w:val="28"/>
        </w:rPr>
      </w:pPr>
      <w:r>
        <w:rPr>
          <w:rFonts w:hint="eastAsia" w:ascii="仿宋" w:hAnsi="仿宋" w:eastAsia="仿宋"/>
          <w:color w:val="auto"/>
          <w:sz w:val="28"/>
          <w:szCs w:val="28"/>
        </w:rPr>
        <w:t>1.法定代表人身份证明书</w:t>
      </w:r>
    </w:p>
    <w:p>
      <w:pPr>
        <w:spacing w:line="276" w:lineRule="auto"/>
        <w:jc w:val="center"/>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单位名称：</w:t>
      </w:r>
      <w:r>
        <w:rPr>
          <w:rFonts w:hint="eastAsia" w:ascii="仿宋" w:hAnsi="仿宋" w:eastAsia="仿宋"/>
          <w:color w:val="auto"/>
          <w:sz w:val="24"/>
          <w:u w:val="single"/>
        </w:rPr>
        <w:t xml:space="preserve">                                     </w:t>
      </w:r>
    </w:p>
    <w:p>
      <w:pPr>
        <w:spacing w:line="276" w:lineRule="auto"/>
        <w:ind w:firstLine="480" w:firstLineChars="200"/>
        <w:rPr>
          <w:rFonts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单位性质：</w:t>
      </w:r>
      <w:r>
        <w:rPr>
          <w:rFonts w:hint="eastAsia" w:ascii="仿宋" w:hAnsi="仿宋" w:eastAsia="仿宋"/>
          <w:color w:val="auto"/>
          <w:sz w:val="24"/>
          <w:u w:val="single"/>
        </w:rPr>
        <w:t xml:space="preserve">                                     </w:t>
      </w:r>
    </w:p>
    <w:p>
      <w:pPr>
        <w:spacing w:line="276" w:lineRule="auto"/>
        <w:ind w:firstLine="480" w:firstLineChars="200"/>
        <w:rPr>
          <w:rFonts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地</w:t>
      </w:r>
      <w:r>
        <w:rPr>
          <w:rFonts w:ascii="仿宋" w:hAnsi="仿宋" w:eastAsia="仿宋"/>
          <w:color w:val="auto"/>
          <w:sz w:val="24"/>
        </w:rPr>
        <w:t xml:space="preserve">    址：</w:t>
      </w:r>
      <w:r>
        <w:rPr>
          <w:rFonts w:hint="eastAsia" w:ascii="仿宋" w:hAnsi="仿宋" w:eastAsia="仿宋"/>
          <w:color w:val="auto"/>
          <w:sz w:val="24"/>
          <w:u w:val="single"/>
        </w:rPr>
        <w:t xml:space="preserve">                                     </w:t>
      </w:r>
    </w:p>
    <w:p>
      <w:pPr>
        <w:spacing w:line="276" w:lineRule="auto"/>
        <w:ind w:firstLine="480" w:firstLineChars="200"/>
        <w:rPr>
          <w:rFonts w:ascii="仿宋" w:hAnsi="仿宋" w:eastAsia="仿宋"/>
          <w:color w:val="auto"/>
          <w:sz w:val="24"/>
        </w:rPr>
      </w:pP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成立时间：</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日</w:t>
      </w:r>
    </w:p>
    <w:p>
      <w:pPr>
        <w:spacing w:line="276" w:lineRule="auto"/>
        <w:ind w:firstLine="480" w:firstLineChars="200"/>
        <w:rPr>
          <w:rFonts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经营期限：</w:t>
      </w:r>
      <w:r>
        <w:rPr>
          <w:rFonts w:hint="eastAsia" w:ascii="仿宋" w:hAnsi="仿宋" w:eastAsia="仿宋"/>
          <w:color w:val="auto"/>
          <w:sz w:val="24"/>
          <w:u w:val="single"/>
        </w:rPr>
        <w:t xml:space="preserve">                    </w:t>
      </w:r>
    </w:p>
    <w:p>
      <w:pPr>
        <w:spacing w:line="276" w:lineRule="auto"/>
        <w:ind w:firstLine="480" w:firstLineChars="200"/>
        <w:rPr>
          <w:rFonts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姓</w:t>
      </w:r>
      <w:r>
        <w:rPr>
          <w:rFonts w:ascii="仿宋" w:hAnsi="仿宋" w:eastAsia="仿宋"/>
          <w:color w:val="auto"/>
          <w:sz w:val="24"/>
        </w:rPr>
        <w:t xml:space="preserve">    名：</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ascii="仿宋" w:hAnsi="仿宋" w:eastAsia="仿宋"/>
          <w:color w:val="auto"/>
          <w:sz w:val="24"/>
        </w:rPr>
        <w:t>性别：</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ascii="仿宋" w:hAnsi="仿宋" w:eastAsia="仿宋"/>
          <w:color w:val="auto"/>
          <w:sz w:val="24"/>
        </w:rPr>
        <w:t>年龄：</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ascii="仿宋" w:hAnsi="仿宋" w:eastAsia="仿宋"/>
          <w:color w:val="auto"/>
          <w:sz w:val="24"/>
        </w:rPr>
        <w:t>职务：</w:t>
      </w:r>
      <w:r>
        <w:rPr>
          <w:rFonts w:hint="eastAsia" w:ascii="仿宋" w:hAnsi="仿宋" w:eastAsia="仿宋"/>
          <w:color w:val="auto"/>
          <w:sz w:val="24"/>
          <w:u w:val="single"/>
        </w:rPr>
        <w:t xml:space="preserve">      </w:t>
      </w:r>
    </w:p>
    <w:p>
      <w:pPr>
        <w:spacing w:line="276" w:lineRule="auto"/>
        <w:ind w:firstLine="480" w:firstLineChars="200"/>
        <w:rPr>
          <w:rFonts w:ascii="仿宋" w:hAnsi="仿宋" w:eastAsia="仿宋"/>
          <w:color w:val="auto"/>
          <w:sz w:val="24"/>
        </w:rPr>
      </w:pP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系</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的法定代表人。</w:t>
      </w:r>
    </w:p>
    <w:p>
      <w:pPr>
        <w:spacing w:line="276" w:lineRule="auto"/>
        <w:ind w:firstLine="480" w:firstLineChars="200"/>
        <w:rPr>
          <w:rFonts w:ascii="仿宋" w:hAnsi="仿宋" w:eastAsia="仿宋"/>
          <w:color w:val="auto"/>
          <w:sz w:val="24"/>
        </w:rPr>
      </w:pPr>
    </w:p>
    <w:p>
      <w:pPr>
        <w:spacing w:line="276" w:lineRule="auto"/>
        <w:ind w:firstLine="480" w:firstLineChars="200"/>
        <w:rPr>
          <w:rFonts w:ascii="仿宋" w:hAnsi="仿宋" w:eastAsia="仿宋"/>
          <w:color w:val="auto"/>
          <w:sz w:val="24"/>
        </w:rPr>
      </w:pP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特此证明。</w:t>
      </w:r>
    </w:p>
    <w:p>
      <w:pPr>
        <w:tabs>
          <w:tab w:val="left" w:pos="720"/>
          <w:tab w:val="left" w:pos="900"/>
        </w:tabs>
        <w:spacing w:line="276" w:lineRule="auto"/>
        <w:ind w:firstLine="480" w:firstLineChars="200"/>
        <w:rPr>
          <w:rFonts w:ascii="仿宋" w:hAnsi="仿宋" w:eastAsia="仿宋"/>
          <w:color w:val="auto"/>
          <w:sz w:val="24"/>
        </w:rPr>
      </w:pPr>
    </w:p>
    <w:p>
      <w:pPr>
        <w:tabs>
          <w:tab w:val="left" w:pos="720"/>
          <w:tab w:val="left" w:pos="900"/>
        </w:tabs>
        <w:spacing w:line="276" w:lineRule="auto"/>
        <w:ind w:firstLine="480" w:firstLineChars="200"/>
        <w:rPr>
          <w:rFonts w:ascii="仿宋" w:hAnsi="仿宋" w:eastAsia="仿宋"/>
          <w:color w:val="auto"/>
          <w:sz w:val="24"/>
        </w:rPr>
      </w:pPr>
    </w:p>
    <w:p>
      <w:pPr>
        <w:tabs>
          <w:tab w:val="left" w:pos="720"/>
          <w:tab w:val="left" w:pos="900"/>
        </w:tabs>
        <w:spacing w:line="276" w:lineRule="auto"/>
        <w:ind w:firstLine="480" w:firstLineChars="200"/>
        <w:jc w:val="right"/>
        <w:rPr>
          <w:rFonts w:ascii="仿宋" w:hAnsi="仿宋" w:eastAsia="仿宋"/>
          <w:color w:val="auto"/>
          <w:sz w:val="24"/>
          <w:u w:val="single"/>
        </w:rPr>
      </w:pPr>
      <w:r>
        <w:rPr>
          <w:rFonts w:hint="eastAsia" w:ascii="仿宋" w:hAnsi="仿宋" w:eastAsia="仿宋"/>
          <w:color w:val="auto"/>
          <w:sz w:val="24"/>
        </w:rPr>
        <w:t>投标人：</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（盖公章）</w:t>
      </w:r>
    </w:p>
    <w:p>
      <w:pPr>
        <w:tabs>
          <w:tab w:val="left" w:pos="720"/>
          <w:tab w:val="left" w:pos="900"/>
        </w:tabs>
        <w:spacing w:line="276" w:lineRule="auto"/>
        <w:ind w:firstLine="480" w:firstLineChars="200"/>
        <w:rPr>
          <w:rFonts w:ascii="仿宋" w:hAnsi="仿宋" w:eastAsia="仿宋"/>
          <w:color w:val="auto"/>
          <w:sz w:val="24"/>
        </w:rPr>
      </w:pPr>
    </w:p>
    <w:p>
      <w:pPr>
        <w:tabs>
          <w:tab w:val="left" w:pos="720"/>
          <w:tab w:val="left" w:pos="900"/>
        </w:tabs>
        <w:spacing w:line="276" w:lineRule="auto"/>
        <w:ind w:firstLine="480" w:firstLineChars="200"/>
        <w:rPr>
          <w:rFonts w:ascii="仿宋" w:hAnsi="仿宋" w:eastAsia="仿宋"/>
          <w:color w:val="auto"/>
          <w:sz w:val="24"/>
        </w:rPr>
      </w:pPr>
    </w:p>
    <w:p>
      <w:pPr>
        <w:tabs>
          <w:tab w:val="left" w:pos="720"/>
          <w:tab w:val="left" w:pos="900"/>
        </w:tabs>
        <w:spacing w:line="276" w:lineRule="auto"/>
        <w:ind w:firstLine="480" w:firstLineChars="200"/>
        <w:jc w:val="right"/>
        <w:rPr>
          <w:rFonts w:ascii="仿宋" w:hAnsi="仿宋" w:eastAsia="仿宋"/>
          <w:color w:val="auto"/>
          <w:sz w:val="24"/>
        </w:rPr>
      </w:pP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日</w:t>
      </w:r>
    </w:p>
    <w:p>
      <w:pPr>
        <w:spacing w:line="360" w:lineRule="auto"/>
        <w:rPr>
          <w:rFonts w:ascii="仿宋" w:hAnsi="仿宋" w:eastAsia="仿宋"/>
          <w:color w:val="auto"/>
          <w:sz w:val="24"/>
        </w:rPr>
      </w:pPr>
    </w:p>
    <w:p>
      <w:pPr>
        <w:spacing w:line="360" w:lineRule="auto"/>
        <w:rPr>
          <w:rFonts w:ascii="仿宋" w:hAnsi="仿宋" w:eastAsia="仿宋"/>
          <w:color w:val="auto"/>
          <w:sz w:val="24"/>
        </w:rPr>
      </w:pPr>
    </w:p>
    <w:p>
      <w:pPr>
        <w:spacing w:line="360" w:lineRule="auto"/>
        <w:ind w:firstLine="480" w:firstLineChars="200"/>
        <w:rPr>
          <w:rFonts w:hint="eastAsia" w:ascii="仿宋" w:hAnsi="仿宋" w:eastAsia="仿宋"/>
          <w:b/>
          <w:color w:val="auto"/>
          <w:sz w:val="24"/>
        </w:rPr>
      </w:pPr>
    </w:p>
    <w:p>
      <w:pPr>
        <w:spacing w:line="360" w:lineRule="auto"/>
        <w:ind w:firstLine="480" w:firstLineChars="200"/>
        <w:rPr>
          <w:rFonts w:hint="eastAsia" w:ascii="仿宋" w:hAnsi="仿宋" w:eastAsia="仿宋"/>
          <w:b/>
          <w:color w:val="auto"/>
          <w:sz w:val="24"/>
        </w:rPr>
      </w:pPr>
    </w:p>
    <w:p>
      <w:pPr>
        <w:spacing w:line="360" w:lineRule="auto"/>
        <w:ind w:firstLine="480" w:firstLineChars="200"/>
        <w:rPr>
          <w:rFonts w:hint="eastAsia" w:ascii="仿宋" w:hAnsi="仿宋" w:eastAsia="仿宋"/>
          <w:b/>
          <w:color w:val="auto"/>
          <w:sz w:val="24"/>
        </w:rPr>
      </w:pPr>
    </w:p>
    <w:p>
      <w:pPr>
        <w:spacing w:line="360" w:lineRule="auto"/>
        <w:ind w:firstLine="480" w:firstLineChars="200"/>
        <w:rPr>
          <w:rFonts w:hint="eastAsia" w:ascii="仿宋" w:hAnsi="仿宋" w:eastAsia="仿宋"/>
          <w:b/>
          <w:color w:val="auto"/>
          <w:sz w:val="24"/>
        </w:rPr>
      </w:pPr>
      <w:r>
        <w:rPr>
          <w:rFonts w:hint="eastAsia" w:ascii="仿宋" w:hAnsi="仿宋" w:eastAsia="仿宋"/>
          <w:b/>
          <w:color w:val="auto"/>
          <w:sz w:val="24"/>
        </w:rPr>
        <w:t>附法定代表人身份证复印件</w:t>
      </w:r>
    </w:p>
    <w:p>
      <w:pPr>
        <w:spacing w:line="360" w:lineRule="auto"/>
        <w:rPr>
          <w:rFonts w:hint="eastAsia" w:ascii="仿宋" w:hAnsi="仿宋" w:eastAsia="仿宋"/>
          <w:color w:val="auto"/>
          <w:sz w:val="24"/>
        </w:rPr>
      </w:pPr>
    </w:p>
    <w:p>
      <w:pPr>
        <w:spacing w:line="360" w:lineRule="auto"/>
        <w:rPr>
          <w:rFonts w:hint="eastAsia" w:ascii="宋体" w:hAnsi="宋体"/>
          <w:color w:val="auto"/>
          <w:sz w:val="24"/>
        </w:rPr>
      </w:pPr>
    </w:p>
    <w:p>
      <w:pPr>
        <w:spacing w:line="360" w:lineRule="auto"/>
        <w:jc w:val="center"/>
        <w:rPr>
          <w:rFonts w:hint="eastAsia" w:ascii="宋体" w:hAnsi="宋体"/>
          <w:color w:val="auto"/>
          <w:sz w:val="28"/>
          <w:szCs w:val="28"/>
        </w:rPr>
      </w:pPr>
    </w:p>
    <w:p>
      <w:pPr>
        <w:spacing w:line="360" w:lineRule="auto"/>
        <w:jc w:val="center"/>
        <w:rPr>
          <w:rFonts w:hint="eastAsia" w:ascii="仿宋" w:hAnsi="仿宋" w:eastAsia="仿宋"/>
          <w:color w:val="auto"/>
          <w:sz w:val="28"/>
          <w:szCs w:val="28"/>
        </w:rPr>
      </w:pPr>
    </w:p>
    <w:p>
      <w:pPr>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2.授权委托书</w:t>
      </w:r>
    </w:p>
    <w:p>
      <w:pPr>
        <w:spacing w:line="360" w:lineRule="auto"/>
        <w:jc w:val="center"/>
        <w:rPr>
          <w:rFonts w:hint="eastAsia" w:ascii="仿宋" w:hAnsi="仿宋" w:eastAsia="仿宋"/>
          <w:color w:val="auto"/>
          <w:sz w:val="24"/>
        </w:rPr>
      </w:pP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本授权委托书声明：我</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（姓名）系</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的法定代表人，现授权委托</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为我公司签署本工程的投标文件的法定代表人授权委托代理人，我承认代理人全权代表我所签署的本工程的投标文件、中标后签署合同及履行合同的全部内容。</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代理人无转委托权，特此委托。</w:t>
      </w:r>
    </w:p>
    <w:p>
      <w:pPr>
        <w:spacing w:line="276" w:lineRule="auto"/>
        <w:ind w:firstLine="480" w:firstLineChars="200"/>
        <w:rPr>
          <w:rFonts w:ascii="仿宋" w:hAnsi="仿宋" w:eastAsia="仿宋"/>
          <w:color w:val="auto"/>
          <w:sz w:val="24"/>
        </w:rPr>
      </w:pP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代理人：</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（签字）</w:t>
      </w:r>
      <w:r>
        <w:rPr>
          <w:rFonts w:hint="eastAsia" w:ascii="仿宋" w:hAnsi="仿宋" w:eastAsia="仿宋"/>
          <w:color w:val="auto"/>
          <w:sz w:val="24"/>
        </w:rPr>
        <w:tab/>
      </w:r>
      <w:r>
        <w:rPr>
          <w:rFonts w:ascii="仿宋" w:hAnsi="仿宋" w:eastAsia="仿宋"/>
          <w:color w:val="auto"/>
          <w:sz w:val="24"/>
        </w:rPr>
        <w:t>性别：</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ab/>
      </w:r>
      <w:r>
        <w:rPr>
          <w:rFonts w:ascii="仿宋" w:hAnsi="仿宋" w:eastAsia="仿宋"/>
          <w:color w:val="auto"/>
          <w:sz w:val="24"/>
        </w:rPr>
        <w:t>年龄：</w:t>
      </w:r>
      <w:r>
        <w:rPr>
          <w:rFonts w:hint="eastAsia" w:ascii="仿宋" w:hAnsi="仿宋" w:eastAsia="仿宋"/>
          <w:color w:val="auto"/>
          <w:sz w:val="24"/>
          <w:u w:val="single"/>
        </w:rPr>
        <w:t xml:space="preserve">      </w:t>
      </w: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身份证号码：</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 xml:space="preserve"> 职务：</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u w:val="single"/>
        </w:rPr>
      </w:pPr>
      <w:r>
        <w:rPr>
          <w:rFonts w:hint="eastAsia" w:ascii="仿宋" w:hAnsi="仿宋" w:eastAsia="仿宋"/>
          <w:color w:val="auto"/>
          <w:sz w:val="24"/>
        </w:rPr>
        <w:t>投标人：</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（盖章）</w:t>
      </w:r>
    </w:p>
    <w:p>
      <w:pPr>
        <w:spacing w:line="276" w:lineRule="auto"/>
        <w:ind w:firstLine="480" w:firstLineChars="200"/>
        <w:rPr>
          <w:rFonts w:ascii="仿宋" w:hAnsi="仿宋" w:eastAsia="仿宋"/>
          <w:color w:val="auto"/>
          <w:sz w:val="24"/>
        </w:rPr>
      </w:pP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法定代表人：</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（盖章）</w:t>
      </w:r>
    </w:p>
    <w:p>
      <w:pPr>
        <w:spacing w:line="276" w:lineRule="auto"/>
        <w:ind w:firstLine="480" w:firstLineChars="200"/>
        <w:rPr>
          <w:rFonts w:hint="eastAsia" w:ascii="仿宋" w:hAnsi="仿宋" w:eastAsia="仿宋"/>
          <w:color w:val="auto"/>
          <w:sz w:val="24"/>
        </w:rPr>
      </w:pPr>
    </w:p>
    <w:p>
      <w:pPr>
        <w:spacing w:line="276" w:lineRule="auto"/>
        <w:ind w:firstLine="480" w:firstLineChars="200"/>
        <w:rPr>
          <w:rFonts w:hint="eastAsia" w:ascii="仿宋" w:hAnsi="仿宋" w:eastAsia="仿宋"/>
          <w:color w:val="auto"/>
          <w:sz w:val="24"/>
        </w:rPr>
      </w:pPr>
    </w:p>
    <w:p>
      <w:pPr>
        <w:spacing w:line="276" w:lineRule="auto"/>
        <w:ind w:firstLine="480" w:firstLineChars="200"/>
        <w:jc w:val="right"/>
        <w:rPr>
          <w:rFonts w:hint="eastAsia" w:ascii="仿宋" w:hAnsi="仿宋" w:eastAsia="仿宋"/>
          <w:color w:val="auto"/>
          <w:sz w:val="24"/>
        </w:rPr>
      </w:pPr>
    </w:p>
    <w:p>
      <w:pPr>
        <w:spacing w:line="276" w:lineRule="auto"/>
        <w:ind w:firstLine="480" w:firstLineChars="200"/>
        <w:jc w:val="right"/>
        <w:rPr>
          <w:rFonts w:hint="eastAsia" w:ascii="仿宋" w:hAnsi="仿宋" w:eastAsia="仿宋"/>
          <w:color w:val="auto"/>
          <w:sz w:val="24"/>
        </w:rPr>
      </w:pPr>
      <w:r>
        <w:rPr>
          <w:rFonts w:hint="eastAsia" w:ascii="仿宋" w:hAnsi="仿宋" w:eastAsia="仿宋"/>
          <w:color w:val="auto"/>
          <w:sz w:val="24"/>
        </w:rPr>
        <w:t>授权委托日期：</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rPr>
        <w:t>日</w:t>
      </w: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宋体" w:hAnsi="宋体"/>
          <w:b/>
          <w:color w:val="auto"/>
          <w:sz w:val="24"/>
        </w:rPr>
      </w:pPr>
    </w:p>
    <w:p>
      <w:pPr>
        <w:spacing w:line="360" w:lineRule="auto"/>
        <w:rPr>
          <w:rFonts w:hint="eastAsia" w:ascii="仿宋" w:hAnsi="仿宋" w:eastAsia="仿宋"/>
          <w:b/>
          <w:color w:val="auto"/>
          <w:sz w:val="24"/>
        </w:rPr>
      </w:pPr>
      <w:r>
        <w:rPr>
          <w:rFonts w:hint="eastAsia" w:ascii="仿宋" w:hAnsi="仿宋" w:eastAsia="仿宋"/>
          <w:b/>
          <w:color w:val="auto"/>
          <w:sz w:val="24"/>
        </w:rPr>
        <w:t>附委托代理人身份证复印</w:t>
      </w:r>
    </w:p>
    <w:p>
      <w:pPr>
        <w:spacing w:line="360" w:lineRule="auto"/>
        <w:jc w:val="center"/>
        <w:rPr>
          <w:rFonts w:hint="eastAsia" w:ascii="仿宋" w:hAnsi="仿宋" w:eastAsia="仿宋" w:cs="仿宋"/>
          <w:color w:val="auto"/>
          <w:sz w:val="24"/>
        </w:rPr>
      </w:pPr>
    </w:p>
    <w:p>
      <w:pPr>
        <w:spacing w:line="276" w:lineRule="auto"/>
        <w:jc w:val="center"/>
        <w:rPr>
          <w:rFonts w:hint="eastAsia" w:ascii="仿宋" w:hAnsi="仿宋" w:eastAsia="仿宋" w:cs="仿宋"/>
          <w:color w:val="auto"/>
          <w:sz w:val="30"/>
          <w:szCs w:val="30"/>
        </w:rPr>
      </w:pPr>
    </w:p>
    <w:p>
      <w:pPr>
        <w:spacing w:line="276" w:lineRule="auto"/>
        <w:jc w:val="center"/>
        <w:rPr>
          <w:rFonts w:hint="eastAsia" w:ascii="仿宋" w:hAnsi="仿宋" w:eastAsia="仿宋" w:cs="仿宋"/>
          <w:color w:val="auto"/>
          <w:sz w:val="30"/>
          <w:szCs w:val="30"/>
        </w:rPr>
      </w:pPr>
    </w:p>
    <w:p>
      <w:pPr>
        <w:spacing w:line="276" w:lineRule="auto"/>
        <w:jc w:val="center"/>
        <w:rPr>
          <w:rFonts w:ascii="仿宋" w:hAnsi="仿宋" w:eastAsia="仿宋" w:cs="仿宋"/>
          <w:color w:val="auto"/>
          <w:sz w:val="30"/>
          <w:szCs w:val="30"/>
        </w:rPr>
      </w:pPr>
      <w:r>
        <w:rPr>
          <w:rFonts w:hint="eastAsia" w:ascii="仿宋" w:hAnsi="仿宋" w:eastAsia="仿宋" w:cs="仿宋"/>
          <w:color w:val="auto"/>
          <w:sz w:val="30"/>
          <w:szCs w:val="30"/>
        </w:rPr>
        <w:t>3.本工程</w:t>
      </w:r>
      <w:bookmarkStart w:id="0" w:name="OLE_LINK24"/>
      <w:r>
        <w:rPr>
          <w:rFonts w:hint="eastAsia" w:ascii="仿宋" w:hAnsi="仿宋" w:eastAsia="仿宋" w:cs="仿宋"/>
          <w:color w:val="auto"/>
          <w:sz w:val="30"/>
          <w:szCs w:val="30"/>
        </w:rPr>
        <w:t>工期、工程质量、安全生产、文明施工</w:t>
      </w:r>
      <w:bookmarkEnd w:id="0"/>
      <w:r>
        <w:rPr>
          <w:rFonts w:hint="eastAsia" w:ascii="仿宋" w:hAnsi="仿宋" w:eastAsia="仿宋" w:cs="仿宋"/>
          <w:color w:val="auto"/>
          <w:sz w:val="30"/>
          <w:szCs w:val="30"/>
        </w:rPr>
        <w:t>的承诺书</w:t>
      </w:r>
    </w:p>
    <w:p>
      <w:pPr>
        <w:spacing w:line="276" w:lineRule="auto"/>
        <w:rPr>
          <w:rFonts w:ascii="仿宋" w:hAnsi="仿宋" w:eastAsia="仿宋" w:cs="仿宋"/>
          <w:color w:val="auto"/>
          <w:sz w:val="24"/>
        </w:rPr>
      </w:pPr>
      <w:r>
        <w:rPr>
          <w:rFonts w:ascii="仿宋" w:hAnsi="仿宋" w:eastAsia="仿宋" w:cs="仿宋"/>
          <w:color w:val="auto"/>
          <w:sz w:val="24"/>
        </w:rPr>
        <w:t xml:space="preserve">                        </w:t>
      </w:r>
    </w:p>
    <w:p>
      <w:pPr>
        <w:pStyle w:val="4"/>
        <w:spacing w:line="276" w:lineRule="auto"/>
        <w:ind w:left="0"/>
        <w:rPr>
          <w:rFonts w:ascii="仿宋" w:hAnsi="仿宋" w:eastAsia="仿宋" w:cs="仿宋"/>
          <w:color w:val="auto"/>
          <w:sz w:val="24"/>
        </w:rPr>
      </w:pPr>
      <w:bookmarkStart w:id="1" w:name="OLE_LINK11"/>
      <w:r>
        <w:rPr>
          <w:rFonts w:ascii="仿宋" w:hAnsi="仿宋" w:eastAsia="仿宋" w:cs="仿宋"/>
          <w:color w:val="auto"/>
          <w:sz w:val="24"/>
        </w:rPr>
        <w:t>河北建工集团有限责任公司</w:t>
      </w:r>
      <w:r>
        <w:rPr>
          <w:rFonts w:hint="eastAsia" w:ascii="仿宋" w:hAnsi="仿宋" w:eastAsia="仿宋" w:cs="仿宋"/>
          <w:color w:val="auto"/>
          <w:position w:val="6"/>
          <w:sz w:val="24"/>
        </w:rPr>
        <w:t>：</w:t>
      </w:r>
    </w:p>
    <w:bookmarkEnd w:id="1"/>
    <w:p>
      <w:pPr>
        <w:spacing w:line="276" w:lineRule="auto"/>
        <w:ind w:firstLine="480"/>
        <w:rPr>
          <w:rFonts w:ascii="仿宋" w:hAnsi="仿宋" w:eastAsia="仿宋" w:cs="仿宋"/>
          <w:color w:val="auto"/>
          <w:sz w:val="24"/>
        </w:rPr>
      </w:pPr>
      <w:r>
        <w:rPr>
          <w:rFonts w:hint="eastAsia" w:ascii="仿宋" w:hAnsi="仿宋" w:eastAsia="仿宋" w:cs="仿宋"/>
          <w:color w:val="auto"/>
          <w:sz w:val="24"/>
        </w:rPr>
        <w:t>在接到贵司</w:t>
      </w:r>
      <w:r>
        <w:rPr>
          <w:rFonts w:hint="eastAsia" w:ascii="仿宋" w:hAnsi="仿宋" w:eastAsia="仿宋" w:cs="仿宋"/>
          <w:color w:val="auto"/>
          <w:sz w:val="24"/>
          <w:u w:val="single"/>
        </w:rPr>
        <w:t xml:space="preserve">              </w:t>
      </w:r>
      <w:r>
        <w:rPr>
          <w:rFonts w:hint="eastAsia" w:ascii="仿宋" w:hAnsi="仿宋" w:eastAsia="仿宋"/>
          <w:color w:val="auto"/>
          <w:sz w:val="24"/>
          <w:u w:val="single"/>
        </w:rPr>
        <w:t>工程</w:t>
      </w:r>
      <w:r>
        <w:rPr>
          <w:rFonts w:hint="eastAsia" w:ascii="仿宋" w:hAnsi="仿宋" w:eastAsia="仿宋" w:cs="仿宋"/>
          <w:color w:val="auto"/>
          <w:sz w:val="24"/>
        </w:rPr>
        <w:t>的招标文件后，我司将立即组织有关人员进行认真、细致的研究，并按照招标文件的范围和要求编制投标书，现结合我司的实际情况就工程有关合同条件、工期、质量、安全文明施工、结算资料、民工工资支付、保修等方面的事宜对招标人承诺如下：</w:t>
      </w:r>
      <w:r>
        <w:rPr>
          <w:rFonts w:ascii="仿宋" w:hAnsi="仿宋" w:eastAsia="仿宋" w:cs="仿宋"/>
          <w:color w:val="auto"/>
          <w:sz w:val="24"/>
        </w:rPr>
        <w:t xml:space="preserve"> </w:t>
      </w:r>
    </w:p>
    <w:p>
      <w:pPr>
        <w:spacing w:line="276" w:lineRule="auto"/>
        <w:ind w:firstLine="480"/>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、对合同条件的承诺：承认并接受贵方《招标文件》的要求和合同条件的约束；</w:t>
      </w:r>
      <w:r>
        <w:rPr>
          <w:rFonts w:ascii="仿宋" w:hAnsi="仿宋" w:eastAsia="仿宋" w:cs="仿宋"/>
          <w:color w:val="auto"/>
          <w:sz w:val="24"/>
        </w:rPr>
        <w:t xml:space="preserve"> </w:t>
      </w:r>
    </w:p>
    <w:p>
      <w:pPr>
        <w:spacing w:line="276" w:lineRule="auto"/>
        <w:ind w:firstLine="480"/>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、工期承诺：如果中标，我司保证在接到开工通知后，在规定时间内开工，并保证按合同工期、节点要求完成全部工程施工；</w:t>
      </w:r>
      <w:r>
        <w:rPr>
          <w:rFonts w:ascii="仿宋" w:hAnsi="仿宋" w:eastAsia="仿宋" w:cs="仿宋"/>
          <w:color w:val="auto"/>
          <w:sz w:val="24"/>
        </w:rPr>
        <w:t xml:space="preserve"> </w:t>
      </w:r>
    </w:p>
    <w:p>
      <w:pPr>
        <w:spacing w:line="276" w:lineRule="auto"/>
        <w:ind w:firstLine="48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、工程质量承诺：保证按照招标文件的技术要求和质量要求进行施工，确保工程验收合格并达到合格工程标准；</w:t>
      </w:r>
      <w:r>
        <w:rPr>
          <w:rFonts w:ascii="仿宋" w:hAnsi="仿宋" w:eastAsia="仿宋" w:cs="仿宋"/>
          <w:color w:val="auto"/>
          <w:sz w:val="24"/>
        </w:rPr>
        <w:t xml:space="preserve"> </w:t>
      </w:r>
    </w:p>
    <w:p>
      <w:pPr>
        <w:spacing w:line="276" w:lineRule="auto"/>
        <w:ind w:firstLine="480" w:firstLineChars="200"/>
        <w:rPr>
          <w:rFonts w:hint="eastAsia"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、安全文明施工承诺：严格遵守《中华人民共和国安全生产法》、《建筑工程安全生产管理条例》、《安全生产许可证条例》等法律法规，确保无重大责任事故发生，达到安全文明施工工地要求；</w:t>
      </w:r>
    </w:p>
    <w:p>
      <w:pPr>
        <w:spacing w:line="276" w:lineRule="auto"/>
        <w:ind w:firstLine="480" w:firstLineChars="200"/>
        <w:rPr>
          <w:rFonts w:hint="eastAsia" w:ascii="仿宋" w:hAnsi="仿宋" w:eastAsia="仿宋"/>
          <w:color w:val="auto"/>
          <w:sz w:val="24"/>
        </w:rPr>
      </w:pPr>
      <w:r>
        <w:rPr>
          <w:rFonts w:hint="eastAsia" w:ascii="仿宋" w:hAnsi="仿宋" w:eastAsia="仿宋" w:cs="仿宋"/>
          <w:color w:val="auto"/>
          <w:sz w:val="24"/>
        </w:rPr>
        <w:t>5.</w:t>
      </w:r>
      <w:r>
        <w:rPr>
          <w:rFonts w:hint="eastAsia" w:ascii="仿宋" w:hAnsi="仿宋" w:eastAsia="仿宋"/>
          <w:color w:val="auto"/>
          <w:sz w:val="24"/>
        </w:rPr>
        <w:t>我单位一旦中标，保证在施工过程中严格履行合同，保质保量完成合同内容，听从安排，保证不涨价、不滋事闹事，若出现以上任何事项，一切后果由我单位负全责，与河北建工集团有限责任公司无关。</w:t>
      </w:r>
    </w:p>
    <w:p>
      <w:pPr>
        <w:spacing w:line="276" w:lineRule="auto"/>
        <w:rPr>
          <w:rFonts w:ascii="仿宋" w:hAnsi="仿宋" w:eastAsia="仿宋" w:cs="仿宋"/>
          <w:color w:val="auto"/>
          <w:sz w:val="24"/>
        </w:rPr>
      </w:pPr>
    </w:p>
    <w:p>
      <w:pPr>
        <w:spacing w:line="276" w:lineRule="auto"/>
        <w:rPr>
          <w:rFonts w:hint="eastAsia" w:ascii="仿宋" w:hAnsi="仿宋" w:eastAsia="仿宋" w:cs="仿宋"/>
          <w:color w:val="auto"/>
          <w:sz w:val="24"/>
        </w:rPr>
      </w:pPr>
      <w:r>
        <w:rPr>
          <w:rFonts w:ascii="仿宋" w:hAnsi="仿宋" w:eastAsia="仿宋" w:cs="仿宋"/>
          <w:color w:val="auto"/>
          <w:sz w:val="24"/>
        </w:rPr>
        <w:t xml:space="preserve">   </w:t>
      </w:r>
    </w:p>
    <w:p>
      <w:pPr>
        <w:spacing w:line="276" w:lineRule="auto"/>
        <w:rPr>
          <w:rFonts w:ascii="仿宋" w:hAnsi="仿宋" w:eastAsia="仿宋" w:cs="仿宋"/>
          <w:color w:val="auto"/>
          <w:sz w:val="24"/>
        </w:rPr>
      </w:pPr>
    </w:p>
    <w:p>
      <w:pPr>
        <w:spacing w:line="360" w:lineRule="auto"/>
        <w:ind w:firstLine="480"/>
        <w:rPr>
          <w:rFonts w:ascii="仿宋" w:hAnsi="仿宋" w:eastAsia="仿宋" w:cs="仿宋"/>
          <w:color w:val="auto"/>
          <w:sz w:val="24"/>
        </w:rPr>
      </w:pPr>
      <w:r>
        <w:rPr>
          <w:rFonts w:ascii="仿宋" w:hAnsi="仿宋" w:eastAsia="仿宋" w:cs="仿宋"/>
          <w:color w:val="auto"/>
          <w:sz w:val="24"/>
        </w:rPr>
        <w:t xml:space="preserve">          </w:t>
      </w:r>
    </w:p>
    <w:p>
      <w:pPr>
        <w:spacing w:line="360" w:lineRule="auto"/>
        <w:ind w:firstLine="2880" w:firstLineChars="1200"/>
        <w:jc w:val="left"/>
        <w:rPr>
          <w:rFonts w:ascii="仿宋" w:hAnsi="仿宋" w:eastAsia="仿宋" w:cs="仿宋"/>
          <w:color w:val="auto"/>
          <w:sz w:val="24"/>
        </w:rPr>
      </w:pPr>
      <w:bookmarkStart w:id="2" w:name="OLE_LINK13"/>
      <w:r>
        <w:rPr>
          <w:rFonts w:ascii="仿宋" w:hAnsi="仿宋" w:eastAsia="仿宋" w:cs="仿宋"/>
          <w:color w:val="auto"/>
          <w:sz w:val="24"/>
        </w:rPr>
        <w:t xml:space="preserve">    </w:t>
      </w:r>
      <w:r>
        <w:rPr>
          <w:rFonts w:hint="eastAsia" w:ascii="仿宋" w:hAnsi="仿宋" w:eastAsia="仿宋" w:cs="仿宋"/>
          <w:color w:val="auto"/>
          <w:sz w:val="24"/>
        </w:rPr>
        <w:t xml:space="preserve">       承诺单位：</w:t>
      </w:r>
      <w:r>
        <w:rPr>
          <w:rFonts w:ascii="仿宋" w:hAnsi="仿宋" w:eastAsia="仿宋" w:cs="仿宋"/>
          <w:color w:val="auto"/>
          <w:sz w:val="24"/>
        </w:rPr>
        <w:t xml:space="preserve">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 xml:space="preserve">       法定代表人或授权委托人：</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 xml:space="preserve">       日</w:t>
      </w:r>
      <w:r>
        <w:rPr>
          <w:rFonts w:ascii="仿宋" w:hAnsi="仿宋" w:eastAsia="仿宋" w:cs="仿宋"/>
          <w:color w:val="auto"/>
          <w:sz w:val="24"/>
        </w:rPr>
        <w:t xml:space="preserve">      </w:t>
      </w:r>
      <w:r>
        <w:rPr>
          <w:rFonts w:hint="eastAsia" w:ascii="仿宋" w:hAnsi="仿宋" w:eastAsia="仿宋" w:cs="仿宋"/>
          <w:color w:val="auto"/>
          <w:sz w:val="24"/>
        </w:rPr>
        <w:t>期：</w:t>
      </w:r>
    </w:p>
    <w:p>
      <w:pPr>
        <w:spacing w:line="360" w:lineRule="auto"/>
        <w:ind w:firstLine="480" w:firstLineChars="200"/>
        <w:rPr>
          <w:rFonts w:ascii="仿宋" w:hAnsi="仿宋" w:eastAsia="仿宋" w:cs="仿宋"/>
          <w:color w:val="auto"/>
          <w:sz w:val="24"/>
        </w:rPr>
      </w:pPr>
    </w:p>
    <w:bookmarkEnd w:id="2"/>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24"/>
        </w:rPr>
      </w:pPr>
    </w:p>
    <w:p>
      <w:pPr>
        <w:spacing w:line="360" w:lineRule="auto"/>
        <w:rPr>
          <w:rFonts w:hint="eastAsia" w:ascii="仿宋" w:hAnsi="仿宋" w:eastAsia="仿宋"/>
          <w:color w:val="auto"/>
          <w:sz w:val="24"/>
        </w:rPr>
      </w:pPr>
    </w:p>
    <w:p>
      <w:pPr>
        <w:spacing w:line="360" w:lineRule="auto"/>
        <w:ind w:firstLine="600" w:firstLineChars="200"/>
        <w:jc w:val="center"/>
        <w:rPr>
          <w:rFonts w:hint="eastAsia" w:ascii="仿宋" w:hAnsi="仿宋" w:eastAsia="仿宋" w:cs="仿宋"/>
          <w:color w:val="auto"/>
          <w:sz w:val="30"/>
          <w:szCs w:val="30"/>
        </w:rPr>
      </w:pPr>
    </w:p>
    <w:p>
      <w:pPr>
        <w:spacing w:line="360" w:lineRule="auto"/>
        <w:ind w:firstLine="600" w:firstLineChars="200"/>
        <w:jc w:val="center"/>
        <w:rPr>
          <w:rFonts w:hint="eastAsia" w:ascii="仿宋" w:hAnsi="仿宋" w:eastAsia="仿宋" w:cs="仿宋"/>
          <w:color w:val="auto"/>
          <w:sz w:val="30"/>
          <w:szCs w:val="30"/>
        </w:rPr>
      </w:pPr>
    </w:p>
    <w:p>
      <w:pPr>
        <w:spacing w:line="360" w:lineRule="auto"/>
        <w:ind w:firstLine="600" w:firstLineChars="200"/>
        <w:jc w:val="center"/>
        <w:rPr>
          <w:rFonts w:hint="eastAsia" w:ascii="仿宋" w:hAnsi="仿宋" w:eastAsia="仿宋" w:cs="仿宋"/>
          <w:color w:val="auto"/>
          <w:sz w:val="30"/>
          <w:szCs w:val="30"/>
        </w:rPr>
      </w:pPr>
    </w:p>
    <w:p>
      <w:pPr>
        <w:spacing w:line="360" w:lineRule="auto"/>
        <w:ind w:firstLine="600" w:firstLineChars="200"/>
        <w:jc w:val="center"/>
        <w:rPr>
          <w:rFonts w:hint="eastAsia" w:ascii="仿宋" w:hAnsi="仿宋" w:eastAsia="仿宋" w:cs="仿宋"/>
          <w:color w:val="auto"/>
          <w:sz w:val="30"/>
          <w:szCs w:val="30"/>
        </w:rPr>
      </w:pP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4、本工程不</w:t>
      </w:r>
      <w:bookmarkStart w:id="3" w:name="OLE_LINK25"/>
      <w:r>
        <w:rPr>
          <w:rFonts w:hint="eastAsia" w:ascii="仿宋" w:hAnsi="仿宋" w:eastAsia="仿宋" w:cs="仿宋"/>
          <w:color w:val="auto"/>
          <w:sz w:val="30"/>
          <w:szCs w:val="30"/>
        </w:rPr>
        <w:t>分包、不转包</w:t>
      </w:r>
      <w:bookmarkEnd w:id="3"/>
      <w:r>
        <w:rPr>
          <w:rFonts w:hint="eastAsia" w:ascii="仿宋" w:hAnsi="仿宋" w:eastAsia="仿宋" w:cs="仿宋"/>
          <w:color w:val="auto"/>
          <w:sz w:val="30"/>
          <w:szCs w:val="30"/>
        </w:rPr>
        <w:t>的承诺书</w:t>
      </w:r>
    </w:p>
    <w:p>
      <w:pPr>
        <w:spacing w:line="360" w:lineRule="auto"/>
        <w:ind w:firstLine="480" w:firstLineChars="200"/>
        <w:rPr>
          <w:rFonts w:ascii="仿宋" w:hAnsi="仿宋" w:eastAsia="仿宋" w:cs="仿宋"/>
          <w:color w:val="auto"/>
          <w:sz w:val="24"/>
        </w:rPr>
      </w:pPr>
    </w:p>
    <w:p>
      <w:pPr>
        <w:pStyle w:val="4"/>
        <w:spacing w:line="360" w:lineRule="auto"/>
        <w:rPr>
          <w:rFonts w:ascii="仿宋" w:hAnsi="仿宋" w:eastAsia="仿宋" w:cs="仿宋"/>
          <w:color w:val="auto"/>
          <w:sz w:val="24"/>
        </w:rPr>
      </w:pPr>
      <w:bookmarkStart w:id="4" w:name="OLE_LINK16"/>
      <w:r>
        <w:rPr>
          <w:rFonts w:hint="eastAsia" w:ascii="仿宋" w:hAnsi="仿宋" w:eastAsia="仿宋"/>
          <w:color w:val="auto"/>
          <w:sz w:val="24"/>
        </w:rPr>
        <w:t>河北建工集团有限责任公司</w:t>
      </w:r>
      <w:r>
        <w:rPr>
          <w:rFonts w:hint="eastAsia" w:ascii="仿宋" w:hAnsi="仿宋" w:eastAsia="仿宋" w:cs="仿宋"/>
          <w:color w:val="auto"/>
          <w:position w:val="6"/>
          <w:sz w:val="24"/>
        </w:rPr>
        <w:t>：</w:t>
      </w:r>
      <w:bookmarkEnd w:id="4"/>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我单位在</w:t>
      </w:r>
      <w:r>
        <w:rPr>
          <w:rFonts w:ascii="宋体" w:hAnsi="宋体" w:eastAsia="仿宋" w:cs="仿宋"/>
          <w:color w:val="auto"/>
          <w:sz w:val="24"/>
          <w:u w:val="single"/>
        </w:rPr>
        <w:t> </w:t>
      </w:r>
      <w:r>
        <w:rPr>
          <w:rFonts w:hint="eastAsia" w:ascii="仿宋" w:hAnsi="仿宋" w:eastAsia="仿宋" w:cs="仿宋"/>
          <w:color w:val="auto"/>
          <w:sz w:val="24"/>
          <w:u w:val="single"/>
        </w:rPr>
        <w:t xml:space="preserve">            </w:t>
      </w:r>
      <w:r>
        <w:rPr>
          <w:rFonts w:ascii="仿宋" w:hAnsi="仿宋" w:eastAsia="仿宋" w:cs="仿宋"/>
          <w:color w:val="auto"/>
          <w:sz w:val="24"/>
          <w:u w:val="single"/>
        </w:rPr>
        <w:t>工</w:t>
      </w:r>
      <w:r>
        <w:rPr>
          <w:rFonts w:hint="eastAsia" w:ascii="仿宋" w:hAnsi="仿宋" w:eastAsia="仿宋"/>
          <w:color w:val="auto"/>
          <w:sz w:val="24"/>
          <w:u w:val="single"/>
        </w:rPr>
        <w:t>程</w:t>
      </w:r>
      <w:r>
        <w:rPr>
          <w:rFonts w:hint="eastAsia" w:ascii="仿宋" w:hAnsi="仿宋" w:eastAsia="仿宋" w:cs="仿宋"/>
          <w:color w:val="auto"/>
          <w:sz w:val="24"/>
        </w:rPr>
        <w:t>项目招标中，在该项目实施过程中，我们除响应招标文件中所有的条款，履行合同内容外，并郑重承诺：</w:t>
      </w:r>
      <w:r>
        <w:rPr>
          <w:rFonts w:ascii="宋体" w:hAnsi="宋体" w:eastAsia="仿宋" w:cs="仿宋"/>
          <w:color w:val="auto"/>
          <w:sz w:val="24"/>
        </w:rPr>
        <w:t>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在此工程施工中，一定要精心组织，确保工期和质量，并保证不转包中标工程，不分包中标工程，并随时接受监督。</w:t>
      </w:r>
      <w:r>
        <w:rPr>
          <w:rFonts w:ascii="宋体" w:hAnsi="宋体" w:eastAsia="仿宋" w:cs="仿宋"/>
          <w:color w:val="auto"/>
          <w:sz w:val="24"/>
        </w:rPr>
        <w:t>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若我单位在项目实施过程中，出现转包、分包等违反规定的行为，我司愿承担由此造成的工程工期延误和质量问题的责任。</w:t>
      </w:r>
    </w:p>
    <w:p>
      <w:pPr>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pacing w:line="360" w:lineRule="auto"/>
        <w:ind w:firstLine="2880" w:firstLineChars="1200"/>
        <w:jc w:val="left"/>
        <w:rPr>
          <w:rFonts w:hint="eastAsia" w:ascii="仿宋" w:hAnsi="仿宋" w:eastAsia="仿宋" w:cs="仿宋"/>
          <w:color w:val="auto"/>
          <w:sz w:val="24"/>
        </w:rPr>
      </w:pPr>
      <w:r>
        <w:rPr>
          <w:rFonts w:ascii="仿宋" w:hAnsi="仿宋" w:eastAsia="仿宋" w:cs="仿宋"/>
          <w:color w:val="auto"/>
          <w:sz w:val="24"/>
        </w:rPr>
        <w:t xml:space="preserve">    </w:t>
      </w:r>
      <w:bookmarkStart w:id="5" w:name="OLE_LINK17"/>
    </w:p>
    <w:p>
      <w:pPr>
        <w:spacing w:line="360" w:lineRule="auto"/>
        <w:ind w:firstLine="4920" w:firstLineChars="2050"/>
        <w:jc w:val="left"/>
        <w:rPr>
          <w:rFonts w:ascii="仿宋" w:hAnsi="仿宋" w:eastAsia="仿宋" w:cs="仿宋"/>
          <w:color w:val="auto"/>
          <w:sz w:val="24"/>
        </w:rPr>
      </w:pPr>
      <w:r>
        <w:rPr>
          <w:rFonts w:hint="eastAsia" w:ascii="仿宋" w:hAnsi="仿宋" w:eastAsia="仿宋" w:cs="仿宋"/>
          <w:color w:val="auto"/>
          <w:sz w:val="24"/>
        </w:rPr>
        <w:t>承诺单位：</w:t>
      </w:r>
      <w:r>
        <w:rPr>
          <w:rFonts w:ascii="仿宋" w:hAnsi="仿宋" w:eastAsia="仿宋" w:cs="仿宋"/>
          <w:color w:val="auto"/>
          <w:sz w:val="24"/>
        </w:rPr>
        <w:t xml:space="preserve">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r>
        <w:rPr>
          <w:rFonts w:hint="eastAsia" w:ascii="仿宋" w:hAnsi="仿宋" w:eastAsia="仿宋" w:cs="仿宋"/>
          <w:color w:val="auto"/>
          <w:sz w:val="24"/>
        </w:rPr>
        <w:t xml:space="preserve">  法定代表人或授权委托人：</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p>
    <w:p>
      <w:pPr>
        <w:spacing w:line="360" w:lineRule="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r>
        <w:rPr>
          <w:rFonts w:hint="eastAsia" w:ascii="仿宋" w:hAnsi="仿宋" w:eastAsia="仿宋" w:cs="仿宋"/>
          <w:color w:val="auto"/>
          <w:sz w:val="24"/>
        </w:rPr>
        <w:t xml:space="preserve">  日</w:t>
      </w:r>
      <w:r>
        <w:rPr>
          <w:rFonts w:ascii="仿宋" w:hAnsi="仿宋" w:eastAsia="仿宋" w:cs="仿宋"/>
          <w:color w:val="auto"/>
          <w:sz w:val="24"/>
        </w:rPr>
        <w:t xml:space="preserve">      </w:t>
      </w:r>
      <w:r>
        <w:rPr>
          <w:rFonts w:hint="eastAsia" w:ascii="仿宋" w:hAnsi="仿宋" w:eastAsia="仿宋" w:cs="仿宋"/>
          <w:color w:val="auto"/>
          <w:sz w:val="24"/>
        </w:rPr>
        <w:t>期：</w:t>
      </w:r>
    </w:p>
    <w:bookmarkEnd w:id="5"/>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jc w:val="center"/>
        <w:rPr>
          <w:rFonts w:hint="eastAsia" w:ascii="仿宋" w:hAnsi="仿宋" w:eastAsia="仿宋"/>
          <w:color w:val="auto"/>
          <w:sz w:val="30"/>
          <w:szCs w:val="30"/>
        </w:rPr>
      </w:pPr>
      <w:r>
        <w:rPr>
          <w:rFonts w:hint="eastAsia" w:ascii="仿宋" w:hAnsi="仿宋" w:eastAsia="仿宋"/>
          <w:color w:val="auto"/>
          <w:sz w:val="30"/>
          <w:szCs w:val="30"/>
        </w:rPr>
        <w:t>5.项目配备及人员证件</w:t>
      </w:r>
    </w:p>
    <w:p>
      <w:pPr>
        <w:pStyle w:val="3"/>
        <w:spacing w:line="360" w:lineRule="auto"/>
        <w:ind w:firstLine="480"/>
        <w:rPr>
          <w:rFonts w:hint="eastAsia" w:ascii="仿宋" w:hAnsi="仿宋" w:eastAsia="仿宋"/>
          <w:color w:val="auto"/>
          <w:sz w:val="24"/>
        </w:rPr>
      </w:pPr>
      <w:r>
        <w:rPr>
          <w:rFonts w:hint="eastAsia" w:ascii="仿宋" w:hAnsi="仿宋" w:eastAsia="仿宋"/>
          <w:color w:val="auto"/>
          <w:sz w:val="24"/>
        </w:rPr>
        <w:t>工程名称：</w:t>
      </w:r>
    </w:p>
    <w:p>
      <w:pPr>
        <w:pStyle w:val="3"/>
        <w:spacing w:line="360" w:lineRule="auto"/>
        <w:ind w:firstLine="0" w:firstLineChars="0"/>
        <w:rPr>
          <w:rFonts w:ascii="仿宋" w:hAnsi="仿宋" w:eastAsia="仿宋"/>
          <w:color w:val="auto"/>
          <w:sz w:val="24"/>
        </w:rPr>
      </w:pPr>
    </w:p>
    <w:tbl>
      <w:tblPr>
        <w:tblStyle w:val="7"/>
        <w:tblW w:w="875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64"/>
        <w:gridCol w:w="864"/>
        <w:gridCol w:w="766"/>
        <w:gridCol w:w="841"/>
        <w:gridCol w:w="712"/>
        <w:gridCol w:w="892"/>
        <w:gridCol w:w="802"/>
        <w:gridCol w:w="939"/>
        <w:gridCol w:w="1104"/>
        <w:gridCol w:w="9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tblHeader/>
          <w:jc w:val="center"/>
        </w:trPr>
        <w:tc>
          <w:tcPr>
            <w:tcW w:w="864" w:type="dxa"/>
            <w:vMerge w:val="restart"/>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职务</w:t>
            </w:r>
          </w:p>
        </w:tc>
        <w:tc>
          <w:tcPr>
            <w:tcW w:w="864" w:type="dxa"/>
            <w:vMerge w:val="restart"/>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姓名</w:t>
            </w:r>
          </w:p>
        </w:tc>
        <w:tc>
          <w:tcPr>
            <w:tcW w:w="766" w:type="dxa"/>
            <w:vMerge w:val="restart"/>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职称</w:t>
            </w:r>
          </w:p>
        </w:tc>
        <w:tc>
          <w:tcPr>
            <w:tcW w:w="4186" w:type="dxa"/>
            <w:gridSpan w:val="5"/>
            <w:tcBorders>
              <w:top w:val="single" w:color="auto" w:sz="8"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执业或职业资格证明</w:t>
            </w:r>
          </w:p>
        </w:tc>
        <w:tc>
          <w:tcPr>
            <w:tcW w:w="2072" w:type="dxa"/>
            <w:gridSpan w:val="2"/>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已承担在建</w:t>
            </w:r>
          </w:p>
          <w:p>
            <w:pPr>
              <w:spacing w:line="360" w:lineRule="auto"/>
              <w:jc w:val="center"/>
              <w:rPr>
                <w:rFonts w:ascii="仿宋" w:hAnsi="仿宋" w:eastAsia="仿宋"/>
                <w:color w:val="auto"/>
                <w:sz w:val="24"/>
              </w:rPr>
            </w:pPr>
            <w:r>
              <w:rPr>
                <w:rFonts w:hint="eastAsia" w:ascii="仿宋" w:hAnsi="仿宋" w:eastAsia="仿宋"/>
                <w:color w:val="auto"/>
                <w:sz w:val="24"/>
              </w:rPr>
              <w:t>工</w:t>
            </w:r>
            <w:r>
              <w:rPr>
                <w:rFonts w:ascii="仿宋" w:hAnsi="仿宋" w:eastAsia="仿宋"/>
                <w:color w:val="auto"/>
                <w:sz w:val="24"/>
              </w:rPr>
              <w:t>程情况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tblHeader/>
          <w:jc w:val="center"/>
        </w:trPr>
        <w:tc>
          <w:tcPr>
            <w:tcW w:w="864"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360" w:lineRule="auto"/>
              <w:jc w:val="left"/>
              <w:rPr>
                <w:rFonts w:ascii="仿宋" w:hAnsi="仿宋" w:eastAsia="仿宋"/>
                <w:color w:val="auto"/>
                <w:sz w:val="24"/>
              </w:rPr>
            </w:pPr>
          </w:p>
        </w:tc>
        <w:tc>
          <w:tcPr>
            <w:tcW w:w="864"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60" w:lineRule="auto"/>
              <w:jc w:val="left"/>
              <w:rPr>
                <w:rFonts w:ascii="仿宋" w:hAnsi="仿宋" w:eastAsia="仿宋"/>
                <w:color w:val="auto"/>
                <w:sz w:val="24"/>
              </w:rPr>
            </w:pPr>
          </w:p>
        </w:tc>
        <w:tc>
          <w:tcPr>
            <w:tcW w:w="76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60" w:lineRule="auto"/>
              <w:jc w:val="left"/>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证书名称</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级别</w:t>
            </w:r>
          </w:p>
        </w:tc>
        <w:tc>
          <w:tcPr>
            <w:tcW w:w="8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证号</w:t>
            </w:r>
          </w:p>
        </w:tc>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专业</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原服务单位</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rPr>
            </w:pPr>
            <w:r>
              <w:rPr>
                <w:rFonts w:hint="eastAsia" w:ascii="仿宋" w:hAnsi="仿宋" w:eastAsia="仿宋"/>
                <w:color w:val="auto"/>
                <w:sz w:val="24"/>
              </w:rPr>
              <w:t>项目数</w:t>
            </w:r>
          </w:p>
        </w:tc>
        <w:tc>
          <w:tcPr>
            <w:tcW w:w="968" w:type="dxa"/>
            <w:tcBorders>
              <w:top w:val="single" w:color="auto" w:sz="4" w:space="0"/>
              <w:left w:val="single" w:color="auto" w:sz="4" w:space="0"/>
              <w:bottom w:val="single" w:color="auto" w:sz="4" w:space="0"/>
              <w:right w:val="single" w:color="auto" w:sz="8" w:space="0"/>
            </w:tcBorders>
            <w:noWrap w:val="0"/>
            <w:vAlign w:val="center"/>
          </w:tcPr>
          <w:p>
            <w:pPr>
              <w:spacing w:line="360" w:lineRule="auto"/>
              <w:ind w:right="132" w:rightChars="63"/>
              <w:jc w:val="center"/>
              <w:rPr>
                <w:rFonts w:ascii="仿宋" w:hAnsi="仿宋" w:eastAsia="仿宋"/>
                <w:color w:val="auto"/>
                <w:sz w:val="24"/>
              </w:rPr>
            </w:pPr>
            <w:r>
              <w:rPr>
                <w:rFonts w:hint="eastAsia" w:ascii="仿宋" w:hAnsi="仿宋" w:eastAsia="仿宋"/>
                <w:color w:val="auto"/>
                <w:sz w:val="24"/>
              </w:rPr>
              <w:t>主要项目名称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864" w:type="dxa"/>
            <w:tcBorders>
              <w:top w:val="single" w:color="auto" w:sz="4" w:space="0"/>
              <w:left w:val="single" w:color="auto" w:sz="8"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6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68" w:type="dxa"/>
            <w:tcBorders>
              <w:top w:val="single" w:color="auto" w:sz="4" w:space="0"/>
              <w:left w:val="single" w:color="auto" w:sz="4" w:space="0"/>
              <w:bottom w:val="single" w:color="auto" w:sz="4" w:space="0"/>
              <w:right w:val="single" w:color="auto" w:sz="8" w:space="0"/>
            </w:tcBorders>
            <w:noWrap w:val="0"/>
            <w:vAlign w:val="top"/>
          </w:tcPr>
          <w:p>
            <w:pPr>
              <w:spacing w:line="360" w:lineRule="auto"/>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864" w:type="dxa"/>
            <w:tcBorders>
              <w:top w:val="single" w:color="auto" w:sz="4" w:space="0"/>
              <w:left w:val="single" w:color="auto" w:sz="8"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6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68" w:type="dxa"/>
            <w:tcBorders>
              <w:top w:val="single" w:color="auto" w:sz="4" w:space="0"/>
              <w:left w:val="single" w:color="auto" w:sz="4" w:space="0"/>
              <w:bottom w:val="single" w:color="auto" w:sz="4" w:space="0"/>
              <w:right w:val="single" w:color="auto" w:sz="8" w:space="0"/>
            </w:tcBorders>
            <w:noWrap w:val="0"/>
            <w:vAlign w:val="top"/>
          </w:tcPr>
          <w:p>
            <w:pPr>
              <w:spacing w:line="360" w:lineRule="auto"/>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864" w:type="dxa"/>
            <w:tcBorders>
              <w:top w:val="single" w:color="auto" w:sz="4" w:space="0"/>
              <w:left w:val="single" w:color="auto" w:sz="8"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6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68" w:type="dxa"/>
            <w:tcBorders>
              <w:top w:val="single" w:color="auto" w:sz="4" w:space="0"/>
              <w:left w:val="single" w:color="auto" w:sz="4" w:space="0"/>
              <w:bottom w:val="single" w:color="auto" w:sz="4" w:space="0"/>
              <w:right w:val="single" w:color="auto" w:sz="8" w:space="0"/>
            </w:tcBorders>
            <w:noWrap w:val="0"/>
            <w:vAlign w:val="top"/>
          </w:tcPr>
          <w:p>
            <w:pPr>
              <w:spacing w:line="360" w:lineRule="auto"/>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864" w:type="dxa"/>
            <w:tcBorders>
              <w:top w:val="single" w:color="auto" w:sz="4" w:space="0"/>
              <w:left w:val="single" w:color="auto" w:sz="8"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6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68" w:type="dxa"/>
            <w:tcBorders>
              <w:top w:val="single" w:color="auto" w:sz="4" w:space="0"/>
              <w:left w:val="single" w:color="auto" w:sz="4" w:space="0"/>
              <w:bottom w:val="single" w:color="auto" w:sz="4" w:space="0"/>
              <w:right w:val="single" w:color="auto" w:sz="8" w:space="0"/>
            </w:tcBorders>
            <w:noWrap w:val="0"/>
            <w:vAlign w:val="top"/>
          </w:tcPr>
          <w:p>
            <w:pPr>
              <w:spacing w:line="360" w:lineRule="auto"/>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jc w:val="center"/>
        </w:trPr>
        <w:tc>
          <w:tcPr>
            <w:tcW w:w="864" w:type="dxa"/>
            <w:tcBorders>
              <w:top w:val="single" w:color="auto" w:sz="4" w:space="0"/>
              <w:left w:val="single" w:color="auto" w:sz="8"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6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6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80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 w:hAnsi="仿宋" w:eastAsia="仿宋"/>
                <w:color w:val="auto"/>
                <w:sz w:val="24"/>
              </w:rPr>
            </w:pPr>
          </w:p>
        </w:tc>
        <w:tc>
          <w:tcPr>
            <w:tcW w:w="968" w:type="dxa"/>
            <w:tcBorders>
              <w:top w:val="single" w:color="auto" w:sz="4" w:space="0"/>
              <w:left w:val="single" w:color="auto" w:sz="4" w:space="0"/>
              <w:bottom w:val="single" w:color="auto" w:sz="4" w:space="0"/>
              <w:right w:val="single" w:color="auto" w:sz="8" w:space="0"/>
            </w:tcBorders>
            <w:noWrap w:val="0"/>
            <w:vAlign w:val="top"/>
          </w:tcPr>
          <w:p>
            <w:pPr>
              <w:spacing w:line="360" w:lineRule="auto"/>
              <w:rPr>
                <w:rFonts w:ascii="仿宋" w:hAnsi="仿宋" w:eastAsia="仿宋"/>
                <w:color w:val="auto"/>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8752" w:type="dxa"/>
            <w:gridSpan w:val="10"/>
            <w:tcBorders>
              <w:top w:val="single" w:color="auto" w:sz="4" w:space="0"/>
              <w:left w:val="single" w:color="auto" w:sz="8" w:space="0"/>
              <w:bottom w:val="single" w:color="auto" w:sz="8" w:space="0"/>
              <w:right w:val="single" w:color="auto" w:sz="8" w:space="0"/>
            </w:tcBorders>
            <w:noWrap w:val="0"/>
            <w:vAlign w:val="top"/>
          </w:tcPr>
          <w:p>
            <w:pPr>
              <w:spacing w:before="72" w:line="360" w:lineRule="auto"/>
              <w:ind w:firstLine="475" w:firstLineChars="198"/>
              <w:rPr>
                <w:rFonts w:ascii="仿宋" w:hAnsi="仿宋" w:eastAsia="仿宋"/>
                <w:color w:val="auto"/>
                <w:sz w:val="24"/>
              </w:rPr>
            </w:pPr>
            <w:r>
              <w:rPr>
                <w:rFonts w:hint="eastAsia" w:ascii="仿宋" w:hAnsi="仿宋" w:eastAsia="仿宋"/>
                <w:color w:val="auto"/>
                <w:sz w:val="24"/>
              </w:rPr>
              <w:t>一旦我单位中标，将实行项目经理负责制，我方保证并配备上述项目管理机构。上述填报内容真实，若不真实，愿按有关规定接受处理。项目管理班子机构设置、职责分工等情况另附资料说明。</w:t>
            </w:r>
          </w:p>
        </w:tc>
      </w:tr>
    </w:tbl>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r>
        <w:rPr>
          <w:rFonts w:hint="eastAsia" w:ascii="仿宋" w:hAnsi="仿宋" w:eastAsia="仿宋"/>
          <w:b/>
          <w:color w:val="auto"/>
          <w:sz w:val="24"/>
        </w:rPr>
        <w:t>附主要人员证件复印件</w:t>
      </w: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jc w:val="center"/>
        <w:rPr>
          <w:rFonts w:hint="eastAsia" w:ascii="仿宋" w:hAnsi="仿宋" w:eastAsia="仿宋"/>
          <w:color w:val="auto"/>
          <w:sz w:val="24"/>
        </w:rPr>
      </w:pPr>
    </w:p>
    <w:p>
      <w:pPr>
        <w:spacing w:line="360" w:lineRule="auto"/>
        <w:rPr>
          <w:rFonts w:hint="eastAsia" w:ascii="仿宋" w:hAnsi="仿宋" w:eastAsia="仿宋"/>
          <w:color w:val="auto"/>
          <w:sz w:val="30"/>
          <w:szCs w:val="30"/>
          <w:u w:val="single"/>
        </w:rPr>
      </w:pPr>
    </w:p>
    <w:p>
      <w:pPr>
        <w:spacing w:line="360" w:lineRule="auto"/>
        <w:rPr>
          <w:rFonts w:ascii="仿宋" w:hAnsi="仿宋" w:eastAsia="仿宋"/>
          <w:b/>
          <w:color w:val="auto"/>
          <w:sz w:val="30"/>
          <w:szCs w:val="30"/>
        </w:rPr>
      </w:pPr>
      <w:r>
        <w:rPr>
          <w:rFonts w:ascii="仿宋" w:hAnsi="仿宋" w:eastAsia="仿宋"/>
          <w:color w:val="auto"/>
          <w:sz w:val="30"/>
          <w:szCs w:val="30"/>
          <w:u w:val="single"/>
        </w:rPr>
        <w:t xml:space="preserve">   </w:t>
      </w:r>
      <w:r>
        <w:rPr>
          <w:rFonts w:hint="eastAsia" w:ascii="仿宋" w:hAnsi="仿宋" w:eastAsia="仿宋"/>
          <w:color w:val="auto"/>
          <w:sz w:val="30"/>
          <w:szCs w:val="30"/>
          <w:u w:val="single"/>
        </w:rPr>
        <w:t xml:space="preserve">             </w:t>
      </w:r>
      <w:r>
        <w:rPr>
          <w:rFonts w:hint="eastAsia" w:ascii="仿宋" w:hAnsi="仿宋" w:eastAsia="仿宋"/>
          <w:b/>
          <w:color w:val="auto"/>
          <w:sz w:val="30"/>
          <w:szCs w:val="30"/>
        </w:rPr>
        <w:t>工程</w:t>
      </w:r>
      <w:r>
        <w:rPr>
          <w:rFonts w:hint="eastAsia" w:ascii="仿宋" w:hAnsi="仿宋" w:eastAsia="仿宋"/>
          <w:b/>
          <w:color w:val="auto"/>
          <w:sz w:val="30"/>
          <w:szCs w:val="30"/>
          <w:lang w:val="en-US" w:eastAsia="zh-CN"/>
        </w:rPr>
        <w:t>抹灰工程</w:t>
      </w:r>
      <w:r>
        <w:rPr>
          <w:rFonts w:hint="eastAsia" w:ascii="仿宋" w:hAnsi="仿宋" w:eastAsia="仿宋"/>
          <w:b/>
          <w:color w:val="auto"/>
          <w:sz w:val="30"/>
          <w:szCs w:val="30"/>
        </w:rPr>
        <w:t>劳务招标</w:t>
      </w:r>
    </w:p>
    <w:p>
      <w:pPr>
        <w:spacing w:line="360" w:lineRule="auto"/>
        <w:jc w:val="center"/>
        <w:rPr>
          <w:rFonts w:ascii="仿宋" w:hAnsi="仿宋" w:eastAsia="仿宋"/>
          <w:b/>
          <w:color w:val="auto"/>
          <w:sz w:val="24"/>
        </w:rPr>
      </w:pPr>
    </w:p>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44"/>
          <w:szCs w:val="44"/>
        </w:rPr>
      </w:pPr>
      <w:r>
        <w:rPr>
          <w:rFonts w:hint="eastAsia" w:ascii="仿宋" w:hAnsi="仿宋" w:eastAsia="仿宋"/>
          <w:b/>
          <w:color w:val="auto"/>
          <w:sz w:val="44"/>
          <w:szCs w:val="44"/>
        </w:rPr>
        <w:t>商务标标投标文件</w:t>
      </w:r>
    </w:p>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24"/>
        </w:rPr>
      </w:pPr>
    </w:p>
    <w:p>
      <w:pPr>
        <w:spacing w:line="360" w:lineRule="auto"/>
        <w:jc w:val="center"/>
        <w:rPr>
          <w:rFonts w:hint="eastAsia" w:ascii="仿宋" w:hAnsi="仿宋" w:eastAsia="仿宋"/>
          <w:b/>
          <w:color w:val="auto"/>
          <w:sz w:val="30"/>
          <w:szCs w:val="30"/>
        </w:rPr>
      </w:pPr>
    </w:p>
    <w:p>
      <w:pPr>
        <w:spacing w:line="360" w:lineRule="auto"/>
        <w:jc w:val="center"/>
        <w:rPr>
          <w:rFonts w:hint="eastAsia" w:ascii="仿宋" w:hAnsi="仿宋" w:eastAsia="仿宋"/>
          <w:b/>
          <w:color w:val="auto"/>
          <w:sz w:val="30"/>
          <w:szCs w:val="30"/>
        </w:rPr>
      </w:pPr>
    </w:p>
    <w:p>
      <w:pPr>
        <w:spacing w:line="360" w:lineRule="auto"/>
        <w:jc w:val="center"/>
        <w:rPr>
          <w:rFonts w:hint="eastAsia" w:ascii="仿宋" w:hAnsi="仿宋" w:eastAsia="仿宋"/>
          <w:b/>
          <w:bCs/>
          <w:color w:val="auto"/>
          <w:sz w:val="30"/>
          <w:szCs w:val="30"/>
        </w:rPr>
      </w:pP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工程名称：</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投标人：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（签字/盖章）</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项目经理</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资质等级</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u w:val="single"/>
        </w:rPr>
      </w:pPr>
      <w:r>
        <w:rPr>
          <w:rFonts w:hint="eastAsia" w:ascii="仿宋" w:hAnsi="仿宋" w:eastAsia="仿宋"/>
          <w:color w:val="auto"/>
          <w:sz w:val="30"/>
          <w:szCs w:val="30"/>
        </w:rPr>
        <w:t>技术负责人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职称</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 xml:space="preserve">  </w:t>
      </w: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p>
    <w:p>
      <w:pPr>
        <w:spacing w:line="360" w:lineRule="auto"/>
        <w:rPr>
          <w:rFonts w:hint="eastAsia" w:ascii="仿宋" w:hAnsi="仿宋" w:eastAsia="仿宋"/>
          <w:color w:val="auto"/>
          <w:sz w:val="30"/>
          <w:szCs w:val="30"/>
        </w:rPr>
      </w:pPr>
      <w:r>
        <w:rPr>
          <w:rFonts w:hint="eastAsia" w:ascii="仿宋" w:hAnsi="仿宋" w:eastAsia="仿宋"/>
          <w:color w:val="auto"/>
          <w:sz w:val="30"/>
          <w:szCs w:val="30"/>
        </w:rPr>
        <w:t>编制日期：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年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月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360" w:lineRule="auto"/>
        <w:rPr>
          <w:rFonts w:hint="eastAsia" w:ascii="宋体" w:hAnsi="宋体"/>
          <w:color w:val="auto"/>
          <w:sz w:val="30"/>
          <w:szCs w:val="30"/>
        </w:rPr>
      </w:pPr>
    </w:p>
    <w:p>
      <w:pPr>
        <w:spacing w:line="360" w:lineRule="auto"/>
        <w:rPr>
          <w:rFonts w:ascii="宋体" w:hAnsi="宋体"/>
          <w:color w:val="auto"/>
          <w:sz w:val="24"/>
        </w:rPr>
        <w:sectPr>
          <w:headerReference r:id="rId3" w:type="default"/>
          <w:footerReference r:id="rId4" w:type="default"/>
          <w:footerReference r:id="rId5" w:type="even"/>
          <w:pgSz w:w="11906" w:h="16838"/>
          <w:pgMar w:top="1304" w:right="1304" w:bottom="1304" w:left="1304" w:header="851" w:footer="992" w:gutter="0"/>
          <w:pgNumType w:start="0"/>
          <w:cols w:space="720" w:num="1"/>
          <w:titlePg/>
          <w:docGrid w:type="linesAndChars" w:linePitch="312" w:charSpace="0"/>
        </w:sectPr>
      </w:pPr>
    </w:p>
    <w:p>
      <w:pPr>
        <w:jc w:val="center"/>
        <w:rPr>
          <w:rFonts w:hint="eastAsia" w:ascii="仿宋" w:hAnsi="仿宋" w:eastAsia="仿宋" w:cs="宋体"/>
          <w:b/>
          <w:bCs/>
          <w:color w:val="auto"/>
          <w:sz w:val="28"/>
          <w:szCs w:val="28"/>
        </w:rPr>
      </w:pPr>
      <w:r>
        <w:rPr>
          <w:rFonts w:hint="eastAsia" w:ascii="仿宋" w:hAnsi="仿宋" w:eastAsia="仿宋" w:cs="宋体"/>
          <w:b/>
          <w:bCs/>
          <w:color w:val="auto"/>
          <w:sz w:val="28"/>
          <w:szCs w:val="28"/>
          <w:lang w:val="en-US" w:eastAsia="zh-CN"/>
        </w:rPr>
        <w:t>祥云·凤凰福邸(东区)10#住宅楼工程</w:t>
      </w:r>
      <w:r>
        <w:rPr>
          <w:rFonts w:hint="eastAsia" w:ascii="仿宋" w:hAnsi="仿宋" w:eastAsia="仿宋" w:cs="宋体"/>
          <w:b/>
          <w:bCs/>
          <w:color w:val="auto"/>
          <w:sz w:val="28"/>
          <w:szCs w:val="28"/>
          <w:lang w:eastAsia="zh-CN"/>
        </w:rPr>
        <w:t>抹灰</w:t>
      </w:r>
      <w:r>
        <w:rPr>
          <w:rFonts w:hint="eastAsia" w:ascii="仿宋" w:hAnsi="仿宋" w:eastAsia="仿宋" w:cs="宋体"/>
          <w:b/>
          <w:bCs/>
          <w:color w:val="auto"/>
          <w:sz w:val="28"/>
          <w:szCs w:val="28"/>
        </w:rPr>
        <w:t>工程劳务分包报价表</w:t>
      </w:r>
    </w:p>
    <w:p>
      <w:pPr>
        <w:jc w:val="center"/>
        <w:rPr>
          <w:rFonts w:hint="eastAsia" w:ascii="仿宋" w:hAnsi="仿宋" w:eastAsia="仿宋" w:cs="宋体"/>
          <w:b/>
          <w:bCs/>
          <w:color w:val="auto"/>
          <w:sz w:val="28"/>
          <w:szCs w:val="28"/>
        </w:rPr>
      </w:pPr>
    </w:p>
    <w:p>
      <w:pPr>
        <w:rPr>
          <w:rFonts w:hint="eastAsia" w:ascii="仿宋" w:hAnsi="仿宋" w:eastAsia="仿宋" w:cs="宋体"/>
          <w:b/>
          <w:bCs/>
          <w:color w:val="auto"/>
          <w:sz w:val="28"/>
          <w:szCs w:val="28"/>
          <w:lang w:val="en-US" w:eastAsia="zh-CN"/>
        </w:rPr>
      </w:pPr>
      <w:r>
        <w:rPr>
          <w:rFonts w:hint="eastAsia" w:ascii="仿宋" w:hAnsi="仿宋" w:eastAsia="仿宋" w:cs="宋体"/>
          <w:color w:val="auto"/>
          <w:sz w:val="28"/>
          <w:szCs w:val="28"/>
        </w:rPr>
        <w:t>投标单位名称（盖章）：</w:t>
      </w:r>
      <w:r>
        <w:rPr>
          <w:rFonts w:hint="eastAsia" w:ascii="宋体" w:hAnsi="宋体" w:cs="宋体"/>
          <w:color w:val="auto"/>
          <w:sz w:val="28"/>
          <w:szCs w:val="28"/>
        </w:rPr>
        <w:t xml:space="preserve"> </w:t>
      </w:r>
    </w:p>
    <w:tbl>
      <w:tblPr>
        <w:tblStyle w:val="7"/>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1017"/>
        <w:gridCol w:w="4852"/>
        <w:gridCol w:w="809"/>
        <w:gridCol w:w="149"/>
        <w:gridCol w:w="373"/>
        <w:gridCol w:w="887"/>
        <w:gridCol w:w="94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414" w:type="dxa"/>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rPr>
              <w:t>房号</w:t>
            </w:r>
          </w:p>
        </w:tc>
        <w:tc>
          <w:tcPr>
            <w:tcW w:w="1017" w:type="dxa"/>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rPr>
              <w:t>部位</w:t>
            </w:r>
          </w:p>
        </w:tc>
        <w:tc>
          <w:tcPr>
            <w:tcW w:w="4852" w:type="dxa"/>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rPr>
              <w:t>项目名称</w:t>
            </w:r>
          </w:p>
        </w:tc>
        <w:tc>
          <w:tcPr>
            <w:tcW w:w="809" w:type="dxa"/>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rPr>
              <w:t>暂定量㎡</w:t>
            </w:r>
          </w:p>
        </w:tc>
        <w:tc>
          <w:tcPr>
            <w:tcW w:w="522" w:type="dxa"/>
            <w:gridSpan w:val="2"/>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rPr>
              <w:t>单位</w:t>
            </w:r>
          </w:p>
        </w:tc>
        <w:tc>
          <w:tcPr>
            <w:tcW w:w="887" w:type="dxa"/>
            <w:noWrap w:val="0"/>
            <w:vAlign w:val="center"/>
          </w:tcPr>
          <w:p>
            <w:pPr>
              <w:spacing w:line="400" w:lineRule="exact"/>
              <w:ind w:right="-1350" w:rightChars="-643"/>
              <w:jc w:val="left"/>
              <w:rPr>
                <w:rFonts w:hint="eastAsia" w:ascii="楷体_GB2312" w:eastAsia="楷体_GB2312"/>
                <w:color w:val="auto"/>
                <w:sz w:val="18"/>
                <w:szCs w:val="18"/>
                <w:lang w:val="en-US" w:eastAsia="zh-CN"/>
              </w:rPr>
            </w:pPr>
            <w:r>
              <w:rPr>
                <w:rFonts w:hint="eastAsia" w:ascii="楷体_GB2312" w:eastAsia="楷体_GB2312"/>
                <w:color w:val="auto"/>
                <w:sz w:val="18"/>
                <w:szCs w:val="18"/>
                <w:lang w:val="en-US" w:eastAsia="zh-CN"/>
              </w:rPr>
              <w:t>自拌砂浆</w:t>
            </w:r>
          </w:p>
          <w:p>
            <w:pPr>
              <w:spacing w:line="400" w:lineRule="exact"/>
              <w:ind w:right="-1350" w:rightChars="-643"/>
              <w:jc w:val="left"/>
              <w:rPr>
                <w:rFonts w:hint="eastAsia" w:ascii="楷体_GB2312" w:eastAsia="楷体_GB2312"/>
                <w:color w:val="auto"/>
                <w:sz w:val="21"/>
                <w:szCs w:val="21"/>
              </w:rPr>
            </w:pPr>
            <w:r>
              <w:rPr>
                <w:rFonts w:hint="eastAsia" w:ascii="楷体_GB2312" w:eastAsia="楷体_GB2312"/>
                <w:color w:val="auto"/>
                <w:sz w:val="18"/>
                <w:szCs w:val="18"/>
              </w:rPr>
              <w:t>综合单价</w:t>
            </w:r>
          </w:p>
        </w:tc>
        <w:tc>
          <w:tcPr>
            <w:tcW w:w="948" w:type="dxa"/>
            <w:gridSpan w:val="2"/>
            <w:noWrap w:val="0"/>
            <w:vAlign w:val="center"/>
          </w:tcPr>
          <w:p>
            <w:pPr>
              <w:spacing w:line="400" w:lineRule="exact"/>
              <w:ind w:right="-1350" w:rightChars="-643"/>
              <w:jc w:val="left"/>
              <w:rPr>
                <w:rFonts w:hint="eastAsia" w:ascii="楷体_GB2312" w:eastAsia="楷体_GB2312"/>
                <w:color w:val="auto"/>
                <w:sz w:val="18"/>
                <w:szCs w:val="18"/>
                <w:lang w:val="en-US" w:eastAsia="zh-CN"/>
              </w:rPr>
            </w:pPr>
            <w:r>
              <w:rPr>
                <w:rFonts w:hint="eastAsia" w:ascii="楷体_GB2312" w:eastAsia="楷体_GB2312"/>
                <w:color w:val="auto"/>
                <w:sz w:val="18"/>
                <w:szCs w:val="18"/>
                <w:lang w:val="en-US" w:eastAsia="zh-CN"/>
              </w:rPr>
              <w:t>预拌砂浆</w:t>
            </w:r>
          </w:p>
          <w:p>
            <w:pPr>
              <w:spacing w:line="400" w:lineRule="exact"/>
              <w:ind w:right="-1350" w:rightChars="-643"/>
              <w:jc w:val="left"/>
              <w:rPr>
                <w:rFonts w:hint="eastAsia" w:ascii="楷体_GB2312" w:eastAsia="楷体_GB2312"/>
                <w:color w:val="auto"/>
                <w:sz w:val="21"/>
                <w:szCs w:val="21"/>
              </w:rPr>
            </w:pPr>
            <w:r>
              <w:rPr>
                <w:rFonts w:hint="eastAsia" w:ascii="楷体_GB2312" w:eastAsia="楷体_GB2312"/>
                <w:color w:val="auto"/>
                <w:sz w:val="18"/>
                <w:szCs w:val="18"/>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414" w:type="dxa"/>
            <w:vMerge w:val="restart"/>
            <w:noWrap w:val="0"/>
            <w:vAlign w:val="center"/>
          </w:tcPr>
          <w:p>
            <w:pPr>
              <w:spacing w:line="400" w:lineRule="exact"/>
              <w:jc w:val="center"/>
              <w:rPr>
                <w:rFonts w:hint="eastAsia" w:ascii="楷体_GB2312" w:eastAsia="楷体_GB2312"/>
                <w:color w:val="auto"/>
                <w:sz w:val="21"/>
                <w:szCs w:val="21"/>
                <w:lang w:val="en-US" w:eastAsia="zh-CN"/>
              </w:rPr>
            </w:pPr>
            <w:r>
              <w:rPr>
                <w:rFonts w:hint="eastAsia" w:ascii="楷体_GB2312" w:eastAsia="楷体_GB2312"/>
                <w:color w:val="auto"/>
                <w:sz w:val="21"/>
                <w:szCs w:val="21"/>
                <w:lang w:val="en-US" w:eastAsia="zh-CN"/>
              </w:rPr>
              <w:t>10#抹灰工程</w:t>
            </w:r>
          </w:p>
        </w:tc>
        <w:tc>
          <w:tcPr>
            <w:tcW w:w="1017" w:type="dxa"/>
            <w:noWrap w:val="0"/>
            <w:vAlign w:val="center"/>
          </w:tcPr>
          <w:p>
            <w:pPr>
              <w:spacing w:line="400" w:lineRule="exact"/>
              <w:jc w:val="center"/>
              <w:rPr>
                <w:rFonts w:hint="eastAsia" w:ascii="楷体_GB2312" w:eastAsia="楷体_GB2312"/>
                <w:color w:val="auto"/>
                <w:sz w:val="21"/>
                <w:szCs w:val="21"/>
              </w:rPr>
            </w:pPr>
            <w:r>
              <w:rPr>
                <w:rFonts w:hint="eastAsia" w:ascii="楷体_GB2312" w:eastAsia="楷体_GB2312"/>
                <w:color w:val="auto"/>
                <w:sz w:val="21"/>
                <w:szCs w:val="21"/>
                <w:lang w:eastAsia="zh-CN"/>
              </w:rPr>
              <w:t>石膏砂浆</w:t>
            </w:r>
            <w:r>
              <w:rPr>
                <w:rFonts w:hint="eastAsia" w:ascii="楷体_GB2312" w:eastAsia="楷体_GB2312"/>
                <w:color w:val="auto"/>
                <w:sz w:val="21"/>
                <w:szCs w:val="21"/>
              </w:rPr>
              <w:t>内墙面</w:t>
            </w:r>
            <w:r>
              <w:rPr>
                <w:rFonts w:hint="eastAsia" w:ascii="楷体_GB2312" w:eastAsia="楷体_GB2312"/>
                <w:color w:val="auto"/>
                <w:sz w:val="21"/>
                <w:szCs w:val="21"/>
                <w:lang w:eastAsia="zh-CN"/>
              </w:rPr>
              <w:t>抹灰</w:t>
            </w:r>
          </w:p>
        </w:tc>
        <w:tc>
          <w:tcPr>
            <w:tcW w:w="4852" w:type="dxa"/>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21"/>
                <w:szCs w:val="21"/>
              </w:rPr>
              <w:t>主体结构</w:t>
            </w:r>
            <w:r>
              <w:rPr>
                <w:rFonts w:hint="eastAsia" w:ascii="楷体_GB2312" w:eastAsia="楷体_GB2312"/>
                <w:color w:val="auto"/>
                <w:sz w:val="21"/>
                <w:szCs w:val="21"/>
                <w:lang w:eastAsia="zh-CN"/>
              </w:rPr>
              <w:t>基层</w:t>
            </w:r>
            <w:r>
              <w:rPr>
                <w:rFonts w:hint="eastAsia" w:ascii="楷体_GB2312" w:eastAsia="楷体_GB2312"/>
                <w:color w:val="auto"/>
                <w:sz w:val="21"/>
                <w:szCs w:val="21"/>
              </w:rPr>
              <w:t>细部处理；</w:t>
            </w:r>
            <w:r>
              <w:rPr>
                <w:rFonts w:hint="eastAsia" w:ascii="楷体_GB2312" w:eastAsia="楷体_GB2312"/>
                <w:color w:val="auto"/>
                <w:sz w:val="21"/>
                <w:szCs w:val="21"/>
                <w:lang w:val="en-US" w:eastAsia="zh-CN"/>
              </w:rPr>
              <w:t>7厚底层粉刷石膏砂浆抹平</w:t>
            </w:r>
            <w:r>
              <w:rPr>
                <w:rFonts w:hint="eastAsia" w:ascii="楷体_GB2312" w:eastAsia="楷体_GB2312"/>
                <w:color w:val="auto"/>
                <w:sz w:val="21"/>
                <w:szCs w:val="21"/>
              </w:rPr>
              <w:t>；</w:t>
            </w:r>
            <w:r>
              <w:rPr>
                <w:rFonts w:hint="eastAsia" w:ascii="楷体_GB2312" w:eastAsia="楷体_GB2312"/>
                <w:color w:val="auto"/>
                <w:sz w:val="21"/>
                <w:szCs w:val="21"/>
                <w:lang w:val="en-US" w:eastAsia="zh-CN"/>
              </w:rPr>
              <w:t>2厚面层粉刷石膏罩面；</w:t>
            </w:r>
            <w:r>
              <w:rPr>
                <w:rFonts w:hint="eastAsia" w:ascii="楷体_GB2312" w:eastAsia="楷体_GB2312"/>
                <w:color w:val="auto"/>
                <w:sz w:val="21"/>
                <w:szCs w:val="21"/>
              </w:rPr>
              <w:t>不同材料交界处墙体内衬</w:t>
            </w:r>
            <w:r>
              <w:rPr>
                <w:rFonts w:hint="eastAsia" w:ascii="楷体_GB2312" w:eastAsia="楷体_GB2312"/>
                <w:color w:val="auto"/>
                <w:sz w:val="21"/>
                <w:szCs w:val="21"/>
                <w:lang w:eastAsia="zh-CN"/>
              </w:rPr>
              <w:t>每侧</w:t>
            </w:r>
            <w:r>
              <w:rPr>
                <w:rFonts w:hint="eastAsia" w:ascii="楷体_GB2312" w:eastAsia="楷体_GB2312"/>
                <w:color w:val="auto"/>
                <w:sz w:val="21"/>
                <w:szCs w:val="21"/>
                <w:lang w:val="en-US" w:eastAsia="zh-CN"/>
              </w:rPr>
              <w:t>100</w:t>
            </w:r>
            <w:r>
              <w:rPr>
                <w:rFonts w:hint="eastAsia" w:ascii="楷体_GB2312" w:eastAsia="楷体_GB2312"/>
                <w:color w:val="auto"/>
                <w:sz w:val="21"/>
                <w:szCs w:val="21"/>
              </w:rPr>
              <w:t>mm宽</w:t>
            </w:r>
            <w:r>
              <w:rPr>
                <w:rFonts w:hint="eastAsia" w:ascii="楷体_GB2312" w:eastAsia="楷体_GB2312"/>
                <w:color w:val="auto"/>
                <w:sz w:val="21"/>
                <w:szCs w:val="21"/>
                <w:lang w:eastAsia="zh-CN"/>
              </w:rPr>
              <w:t>钢丝网。</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26000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1835" w:type="dxa"/>
            <w:gridSpan w:val="3"/>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vMerge w:val="restart"/>
            <w:noWrap w:val="0"/>
            <w:vAlign w:val="center"/>
          </w:tcPr>
          <w:p>
            <w:pPr>
              <w:spacing w:line="400" w:lineRule="exact"/>
              <w:jc w:val="center"/>
              <w:rPr>
                <w:rFonts w:hint="eastAsia" w:ascii="楷体_GB2312" w:eastAsia="楷体_GB2312"/>
                <w:color w:val="auto"/>
                <w:sz w:val="21"/>
                <w:szCs w:val="21"/>
                <w:lang w:eastAsia="zh-CN"/>
              </w:rPr>
            </w:pPr>
            <w:r>
              <w:rPr>
                <w:rFonts w:hint="eastAsia" w:ascii="楷体_GB2312" w:eastAsia="楷体_GB2312"/>
                <w:color w:val="auto"/>
                <w:sz w:val="21"/>
                <w:szCs w:val="21"/>
                <w:lang w:eastAsia="zh-CN"/>
              </w:rPr>
              <w:t>水泥砂浆内墙抹灰</w:t>
            </w:r>
          </w:p>
        </w:tc>
        <w:tc>
          <w:tcPr>
            <w:tcW w:w="4852" w:type="dxa"/>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21"/>
                <w:szCs w:val="21"/>
              </w:rPr>
              <w:t>内墙6BF：1、刷专用界面剂一遍</w:t>
            </w:r>
            <w:r>
              <w:rPr>
                <w:rFonts w:hint="eastAsia" w:ascii="楷体_GB2312" w:eastAsia="楷体_GB2312"/>
                <w:color w:val="auto"/>
                <w:sz w:val="21"/>
                <w:szCs w:val="21"/>
                <w:lang w:eastAsia="zh-CN"/>
              </w:rPr>
              <w:t>；</w:t>
            </w:r>
            <w:r>
              <w:rPr>
                <w:rFonts w:hint="eastAsia" w:ascii="楷体_GB2312" w:eastAsia="楷体_GB2312"/>
                <w:color w:val="auto"/>
                <w:sz w:val="21"/>
                <w:szCs w:val="21"/>
              </w:rPr>
              <w:t>2、9厚1：3水泥砂浆抹平压光</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1100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14" w:type="dxa"/>
            <w:vMerge w:val="continue"/>
            <w:noWrap w:val="0"/>
            <w:vAlign w:val="center"/>
          </w:tcPr>
          <w:p>
            <w:pPr>
              <w:spacing w:line="400" w:lineRule="exact"/>
              <w:jc w:val="left"/>
              <w:rPr>
                <w:color w:val="auto"/>
                <w:sz w:val="18"/>
                <w:szCs w:val="21"/>
              </w:rPr>
            </w:pPr>
          </w:p>
        </w:tc>
        <w:tc>
          <w:tcPr>
            <w:tcW w:w="1017" w:type="dxa"/>
            <w:vMerge w:val="continue"/>
            <w:noWrap w:val="0"/>
            <w:vAlign w:val="center"/>
          </w:tcPr>
          <w:p>
            <w:pPr>
              <w:spacing w:line="400" w:lineRule="exact"/>
              <w:jc w:val="center"/>
              <w:rPr>
                <w:color w:val="auto"/>
                <w:sz w:val="18"/>
                <w:szCs w:val="21"/>
              </w:rPr>
            </w:pPr>
          </w:p>
        </w:tc>
        <w:tc>
          <w:tcPr>
            <w:tcW w:w="4852" w:type="dxa"/>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21"/>
                <w:szCs w:val="21"/>
                <w:lang w:eastAsia="zh-CN"/>
              </w:rPr>
              <w:t>内墙6CF：1、2厚配套专用界面砂浆批刮；2、7厚1：1：6水泥石灰砂浆；3、6厚1：0.5：2.5水泥石灰砂浆压实抹平</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4500</w:t>
            </w:r>
          </w:p>
        </w:tc>
        <w:tc>
          <w:tcPr>
            <w:tcW w:w="522" w:type="dxa"/>
            <w:gridSpan w:val="2"/>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14" w:type="dxa"/>
            <w:vMerge w:val="continue"/>
            <w:noWrap w:val="0"/>
            <w:vAlign w:val="center"/>
          </w:tcPr>
          <w:p>
            <w:pPr>
              <w:spacing w:line="400" w:lineRule="exact"/>
              <w:jc w:val="left"/>
              <w:rPr>
                <w:rFonts w:hint="eastAsia" w:ascii="楷体_GB2312" w:eastAsia="楷体_GB2312"/>
                <w:color w:val="auto"/>
                <w:sz w:val="21"/>
                <w:szCs w:val="21"/>
                <w:lang w:eastAsia="zh-CN"/>
              </w:rPr>
            </w:pPr>
          </w:p>
        </w:tc>
        <w:tc>
          <w:tcPr>
            <w:tcW w:w="1017" w:type="dxa"/>
            <w:vMerge w:val="continue"/>
            <w:noWrap w:val="0"/>
            <w:vAlign w:val="center"/>
          </w:tcPr>
          <w:p>
            <w:pPr>
              <w:spacing w:line="400" w:lineRule="exact"/>
              <w:jc w:val="center"/>
              <w:rPr>
                <w:rFonts w:hint="eastAsia" w:ascii="楷体_GB2312" w:eastAsia="楷体_GB2312"/>
                <w:color w:val="auto"/>
                <w:sz w:val="21"/>
                <w:szCs w:val="21"/>
                <w:lang w:eastAsia="zh-CN"/>
              </w:rPr>
            </w:pPr>
          </w:p>
        </w:tc>
        <w:tc>
          <w:tcPr>
            <w:tcW w:w="4852" w:type="dxa"/>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21"/>
                <w:szCs w:val="21"/>
                <w:lang w:eastAsia="zh-CN"/>
              </w:rPr>
              <w:t>内墙3B：1、专用界面剂一遍；2、9厚1：1：6水泥石灰砂浆；3、6厚1：0.5：3水泥石灰砂浆抹平</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300</w:t>
            </w:r>
          </w:p>
        </w:tc>
        <w:tc>
          <w:tcPr>
            <w:tcW w:w="522" w:type="dxa"/>
            <w:gridSpan w:val="2"/>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414" w:type="dxa"/>
            <w:vMerge w:val="continue"/>
            <w:noWrap w:val="0"/>
            <w:vAlign w:val="center"/>
          </w:tcPr>
          <w:p>
            <w:pPr>
              <w:spacing w:line="400" w:lineRule="exact"/>
              <w:jc w:val="left"/>
              <w:rPr>
                <w:rFonts w:hint="eastAsia" w:ascii="楷体_GB2312" w:eastAsia="楷体_GB2312"/>
                <w:color w:val="auto"/>
                <w:sz w:val="21"/>
                <w:szCs w:val="21"/>
                <w:lang w:eastAsia="zh-CN"/>
              </w:rPr>
            </w:pPr>
          </w:p>
        </w:tc>
        <w:tc>
          <w:tcPr>
            <w:tcW w:w="1017" w:type="dxa"/>
            <w:vMerge w:val="continue"/>
            <w:noWrap w:val="0"/>
            <w:vAlign w:val="center"/>
          </w:tcPr>
          <w:p>
            <w:pPr>
              <w:spacing w:line="400" w:lineRule="exact"/>
              <w:jc w:val="center"/>
              <w:rPr>
                <w:rFonts w:hint="eastAsia" w:ascii="楷体_GB2312" w:eastAsia="楷体_GB2312"/>
                <w:color w:val="auto"/>
                <w:sz w:val="21"/>
                <w:szCs w:val="21"/>
                <w:lang w:eastAsia="zh-CN"/>
              </w:rPr>
            </w:pPr>
          </w:p>
        </w:tc>
        <w:tc>
          <w:tcPr>
            <w:tcW w:w="4852" w:type="dxa"/>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21"/>
                <w:szCs w:val="21"/>
                <w:lang w:eastAsia="zh-CN"/>
              </w:rPr>
              <w:t>内墙1B：1、专用界面剂一遍；2、9厚1：3水泥砂浆；3、6厚1：2水泥砂浆抹平</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7000</w:t>
            </w:r>
          </w:p>
        </w:tc>
        <w:tc>
          <w:tcPr>
            <w:tcW w:w="522" w:type="dxa"/>
            <w:gridSpan w:val="2"/>
            <w:noWrap w:val="0"/>
            <w:vAlign w:val="center"/>
          </w:tcPr>
          <w:p>
            <w:pPr>
              <w:spacing w:line="400" w:lineRule="exact"/>
              <w:jc w:val="left"/>
              <w:rPr>
                <w:rFonts w:hint="eastAsia" w:ascii="楷体_GB2312" w:eastAsia="楷体_GB2312"/>
                <w:color w:val="auto"/>
                <w:sz w:val="21"/>
                <w:szCs w:val="21"/>
                <w:lang w:eastAsia="zh-CN"/>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FTC保温内墙面</w:t>
            </w:r>
          </w:p>
        </w:tc>
        <w:tc>
          <w:tcPr>
            <w:tcW w:w="4852" w:type="dxa"/>
            <w:noWrap w:val="0"/>
            <w:vAlign w:val="center"/>
          </w:tcPr>
          <w:p>
            <w:pPr>
              <w:spacing w:line="400" w:lineRule="exact"/>
              <w:jc w:val="left"/>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10厚FTC相变保温材料（压入耐碱玻纤网格布）</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2700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1835" w:type="dxa"/>
            <w:gridSpan w:val="3"/>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noWrap w:val="0"/>
            <w:vAlign w:val="center"/>
          </w:tcPr>
          <w:p>
            <w:pPr>
              <w:spacing w:line="400" w:lineRule="exact"/>
              <w:jc w:val="center"/>
              <w:rPr>
                <w:rFonts w:hint="eastAsia" w:ascii="楷体_GB2312" w:eastAsia="楷体_GB2312"/>
                <w:color w:val="auto"/>
                <w:sz w:val="21"/>
                <w:szCs w:val="21"/>
                <w:lang w:val="en-US" w:eastAsia="zh-CN"/>
              </w:rPr>
            </w:pPr>
            <w:r>
              <w:rPr>
                <w:rFonts w:hint="eastAsia" w:ascii="楷体_GB2312" w:eastAsia="楷体_GB2312"/>
                <w:color w:val="auto"/>
                <w:sz w:val="21"/>
                <w:szCs w:val="21"/>
                <w:lang w:val="en-US" w:eastAsia="zh-CN"/>
              </w:rPr>
              <w:t>天棚抹灰1</w:t>
            </w:r>
          </w:p>
        </w:tc>
        <w:tc>
          <w:tcPr>
            <w:tcW w:w="4852" w:type="dxa"/>
            <w:noWrap w:val="0"/>
            <w:vAlign w:val="center"/>
          </w:tcPr>
          <w:p>
            <w:pPr>
              <w:spacing w:line="400" w:lineRule="exact"/>
              <w:jc w:val="left"/>
              <w:rPr>
                <w:rFonts w:hint="eastAsia" w:ascii="楷体_GB2312" w:eastAsia="楷体_GB2312"/>
                <w:color w:val="auto"/>
                <w:sz w:val="21"/>
                <w:szCs w:val="21"/>
                <w:lang w:val="en-US" w:eastAsia="zh-CN"/>
              </w:rPr>
            </w:pPr>
            <w:r>
              <w:rPr>
                <w:rFonts w:hint="eastAsia" w:ascii="楷体_GB2312" w:eastAsia="楷体_GB2312"/>
                <w:color w:val="auto"/>
                <w:sz w:val="21"/>
                <w:szCs w:val="21"/>
                <w:lang w:val="en-US" w:eastAsia="zh-CN"/>
              </w:rPr>
              <w:t>主体结构基层细部处理；2厚面层粉刷石膏罩面</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10000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1835" w:type="dxa"/>
            <w:gridSpan w:val="3"/>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noWrap w:val="0"/>
            <w:vAlign w:val="center"/>
          </w:tcPr>
          <w:p>
            <w:pPr>
              <w:spacing w:line="400" w:lineRule="exact"/>
              <w:jc w:val="center"/>
              <w:rPr>
                <w:rFonts w:hint="eastAsia" w:ascii="楷体_GB2312" w:eastAsia="楷体_GB2312"/>
                <w:color w:val="auto"/>
                <w:sz w:val="21"/>
                <w:szCs w:val="21"/>
                <w:lang w:val="en-US" w:eastAsia="zh-CN"/>
              </w:rPr>
            </w:pPr>
            <w:r>
              <w:rPr>
                <w:rFonts w:hint="eastAsia" w:ascii="楷体_GB2312" w:eastAsia="楷体_GB2312"/>
                <w:color w:val="auto"/>
                <w:sz w:val="21"/>
                <w:szCs w:val="21"/>
                <w:lang w:val="en-US" w:eastAsia="zh-CN"/>
              </w:rPr>
              <w:t>天棚抹灰2</w:t>
            </w:r>
          </w:p>
        </w:tc>
        <w:tc>
          <w:tcPr>
            <w:tcW w:w="4852" w:type="dxa"/>
            <w:noWrap w:val="0"/>
            <w:vAlign w:val="center"/>
          </w:tcPr>
          <w:p>
            <w:pPr>
              <w:spacing w:line="400" w:lineRule="exact"/>
              <w:jc w:val="left"/>
              <w:rPr>
                <w:rFonts w:hint="eastAsia" w:ascii="楷体_GB2312" w:eastAsia="楷体_GB2312"/>
                <w:color w:val="auto"/>
                <w:sz w:val="21"/>
                <w:szCs w:val="21"/>
                <w:lang w:val="en-US" w:eastAsia="zh-CN"/>
              </w:rPr>
            </w:pPr>
            <w:r>
              <w:rPr>
                <w:rFonts w:hint="eastAsia" w:ascii="楷体_GB2312" w:eastAsia="楷体_GB2312"/>
                <w:color w:val="auto"/>
                <w:sz w:val="21"/>
                <w:szCs w:val="21"/>
                <w:lang w:val="en-US" w:eastAsia="zh-CN"/>
              </w:rPr>
              <w:t>主体结构基层细部处理；刮水泥腻子二遍</w:t>
            </w:r>
          </w:p>
        </w:tc>
        <w:tc>
          <w:tcPr>
            <w:tcW w:w="809" w:type="dxa"/>
            <w:noWrap w:val="0"/>
            <w:vAlign w:val="center"/>
          </w:tcPr>
          <w:p>
            <w:pPr>
              <w:spacing w:line="400" w:lineRule="exact"/>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2300</w:t>
            </w:r>
          </w:p>
        </w:tc>
        <w:tc>
          <w:tcPr>
            <w:tcW w:w="522" w:type="dxa"/>
            <w:gridSpan w:val="2"/>
            <w:noWrap w:val="0"/>
            <w:vAlign w:val="center"/>
          </w:tcPr>
          <w:p>
            <w:pPr>
              <w:spacing w:line="400" w:lineRule="exact"/>
              <w:jc w:val="center"/>
              <w:rPr>
                <w:rFonts w:hint="eastAsia" w:ascii="楷体_GB2312" w:eastAsia="楷体_GB2312"/>
                <w:b/>
                <w:color w:val="auto"/>
                <w:sz w:val="18"/>
                <w:szCs w:val="18"/>
              </w:rPr>
            </w:pPr>
            <w:r>
              <w:rPr>
                <w:rFonts w:hint="eastAsia" w:ascii="楷体_GB2312" w:eastAsia="楷体_GB2312"/>
                <w:color w:val="auto"/>
                <w:sz w:val="18"/>
                <w:szCs w:val="18"/>
              </w:rPr>
              <w:t>元/m2</w:t>
            </w:r>
          </w:p>
        </w:tc>
        <w:tc>
          <w:tcPr>
            <w:tcW w:w="1835" w:type="dxa"/>
            <w:gridSpan w:val="3"/>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noWrap w:val="0"/>
            <w:vAlign w:val="center"/>
          </w:tcPr>
          <w:p>
            <w:pPr>
              <w:spacing w:line="400" w:lineRule="exact"/>
              <w:jc w:val="center"/>
              <w:rPr>
                <w:rFonts w:hint="eastAsia" w:ascii="楷体_GB2312" w:eastAsia="楷体_GB2312"/>
                <w:sz w:val="21"/>
                <w:szCs w:val="21"/>
                <w:lang w:eastAsia="zh-CN"/>
              </w:rPr>
            </w:pPr>
            <w:r>
              <w:rPr>
                <w:rFonts w:hint="eastAsia" w:ascii="楷体_GB2312" w:eastAsia="楷体_GB2312"/>
                <w:color w:val="auto"/>
                <w:sz w:val="21"/>
                <w:szCs w:val="21"/>
                <w:lang w:val="en-US" w:eastAsia="zh-CN"/>
              </w:rPr>
              <w:t>天棚抹灰3</w:t>
            </w:r>
          </w:p>
        </w:tc>
        <w:tc>
          <w:tcPr>
            <w:tcW w:w="4852" w:type="dxa"/>
            <w:noWrap w:val="0"/>
            <w:vAlign w:val="center"/>
          </w:tcPr>
          <w:p>
            <w:pPr>
              <w:spacing w:line="400" w:lineRule="exact"/>
              <w:jc w:val="left"/>
              <w:rPr>
                <w:rFonts w:hint="eastAsia" w:ascii="楷体_GB2312" w:eastAsia="楷体_GB2312"/>
                <w:sz w:val="21"/>
                <w:szCs w:val="21"/>
                <w:lang w:eastAsia="zh-CN"/>
              </w:rPr>
            </w:pPr>
            <w:r>
              <w:rPr>
                <w:rFonts w:hint="eastAsia" w:ascii="楷体_GB2312" w:eastAsia="楷体_GB2312"/>
                <w:sz w:val="21"/>
                <w:szCs w:val="21"/>
                <w:lang w:eastAsia="zh-CN"/>
              </w:rPr>
              <w:t>1、</w:t>
            </w:r>
            <w:r>
              <w:rPr>
                <w:rFonts w:hint="eastAsia" w:ascii="楷体_GB2312" w:eastAsia="楷体_GB2312"/>
                <w:color w:val="auto"/>
                <w:sz w:val="21"/>
                <w:szCs w:val="21"/>
                <w:lang w:val="en-US" w:eastAsia="zh-CN"/>
              </w:rPr>
              <w:t>主体结构基层细部处理；</w:t>
            </w:r>
            <w:r>
              <w:rPr>
                <w:rFonts w:hint="eastAsia" w:ascii="楷体_GB2312" w:eastAsia="楷体_GB2312"/>
                <w:sz w:val="21"/>
                <w:szCs w:val="21"/>
                <w:lang w:eastAsia="zh-CN"/>
              </w:rPr>
              <w:t>2、5厚1：3水泥砂浆打底；3、3厚1：3水泥砂浆抹平</w:t>
            </w:r>
          </w:p>
        </w:tc>
        <w:tc>
          <w:tcPr>
            <w:tcW w:w="809" w:type="dxa"/>
            <w:noWrap w:val="0"/>
            <w:vAlign w:val="center"/>
          </w:tcPr>
          <w:p>
            <w:pPr>
              <w:spacing w:line="400" w:lineRule="exact"/>
              <w:jc w:val="center"/>
              <w:rPr>
                <w:rFonts w:hint="default" w:ascii="楷体_GB2312" w:eastAsia="楷体_GB2312"/>
                <w:sz w:val="21"/>
                <w:szCs w:val="21"/>
                <w:lang w:val="en-US" w:eastAsia="zh-CN"/>
              </w:rPr>
            </w:pPr>
            <w:r>
              <w:rPr>
                <w:rFonts w:hint="eastAsia" w:ascii="楷体_GB2312" w:eastAsia="楷体_GB2312"/>
                <w:sz w:val="21"/>
                <w:szCs w:val="21"/>
                <w:lang w:val="en-US" w:eastAsia="zh-CN"/>
              </w:rPr>
              <w:t>1300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14" w:type="dxa"/>
            <w:vMerge w:val="continue"/>
            <w:noWrap w:val="0"/>
            <w:vAlign w:val="center"/>
          </w:tcPr>
          <w:p>
            <w:pPr>
              <w:spacing w:line="400" w:lineRule="exact"/>
              <w:rPr>
                <w:rFonts w:hint="eastAsia" w:ascii="楷体_GB2312" w:eastAsia="楷体_GB2312"/>
                <w:color w:val="auto"/>
                <w:sz w:val="21"/>
                <w:szCs w:val="21"/>
              </w:rPr>
            </w:pPr>
          </w:p>
        </w:tc>
        <w:tc>
          <w:tcPr>
            <w:tcW w:w="1017" w:type="dxa"/>
            <w:noWrap w:val="0"/>
            <w:vAlign w:val="center"/>
          </w:tcPr>
          <w:p>
            <w:pPr>
              <w:spacing w:line="400" w:lineRule="exact"/>
              <w:jc w:val="center"/>
              <w:rPr>
                <w:rFonts w:hint="eastAsia" w:ascii="楷体_GB2312" w:eastAsia="楷体_GB2312"/>
                <w:color w:val="auto"/>
                <w:sz w:val="21"/>
                <w:szCs w:val="21"/>
                <w:lang w:val="en-US" w:eastAsia="zh-CN"/>
              </w:rPr>
            </w:pPr>
            <w:r>
              <w:rPr>
                <w:rFonts w:hint="eastAsia" w:ascii="楷体_GB2312" w:eastAsia="楷体_GB2312"/>
                <w:sz w:val="21"/>
                <w:szCs w:val="21"/>
                <w:lang w:eastAsia="zh-CN"/>
              </w:rPr>
              <w:t>楼梯间地面</w:t>
            </w:r>
          </w:p>
        </w:tc>
        <w:tc>
          <w:tcPr>
            <w:tcW w:w="4852" w:type="dxa"/>
            <w:noWrap w:val="0"/>
            <w:vAlign w:val="center"/>
          </w:tcPr>
          <w:p>
            <w:pPr>
              <w:spacing w:line="400" w:lineRule="exact"/>
              <w:jc w:val="left"/>
              <w:rPr>
                <w:rFonts w:hint="eastAsia" w:ascii="楷体_GB2312" w:eastAsia="楷体_GB2312"/>
                <w:color w:val="auto"/>
                <w:sz w:val="21"/>
                <w:szCs w:val="21"/>
                <w:lang w:val="en-US" w:eastAsia="zh-CN"/>
              </w:rPr>
            </w:pPr>
            <w:r>
              <w:rPr>
                <w:rFonts w:hint="eastAsia" w:ascii="楷体_GB2312" w:eastAsia="楷体_GB2312"/>
                <w:sz w:val="21"/>
                <w:szCs w:val="21"/>
                <w:lang w:eastAsia="zh-CN"/>
              </w:rPr>
              <w:t>20厚1：2水泥砂浆抹平压光，含安放护角钢筋</w:t>
            </w:r>
          </w:p>
        </w:tc>
        <w:tc>
          <w:tcPr>
            <w:tcW w:w="809" w:type="dxa"/>
            <w:noWrap w:val="0"/>
            <w:vAlign w:val="center"/>
          </w:tcPr>
          <w:p>
            <w:pPr>
              <w:spacing w:line="400" w:lineRule="exact"/>
              <w:jc w:val="center"/>
              <w:rPr>
                <w:rFonts w:hint="eastAsia" w:ascii="楷体_GB2312" w:eastAsia="楷体_GB2312"/>
                <w:color w:val="auto"/>
                <w:sz w:val="21"/>
                <w:szCs w:val="21"/>
                <w:lang w:val="en-US" w:eastAsia="zh-CN"/>
              </w:rPr>
            </w:pPr>
            <w:r>
              <w:rPr>
                <w:rFonts w:hint="eastAsia" w:ascii="楷体_GB2312" w:eastAsia="楷体_GB2312"/>
                <w:sz w:val="21"/>
                <w:szCs w:val="21"/>
                <w:lang w:val="en-US" w:eastAsia="zh-CN"/>
              </w:rPr>
              <w:t>1000</w:t>
            </w:r>
          </w:p>
        </w:tc>
        <w:tc>
          <w:tcPr>
            <w:tcW w:w="522" w:type="dxa"/>
            <w:gridSpan w:val="2"/>
            <w:noWrap w:val="0"/>
            <w:vAlign w:val="center"/>
          </w:tcPr>
          <w:p>
            <w:pPr>
              <w:spacing w:line="400" w:lineRule="exact"/>
              <w:jc w:val="center"/>
              <w:rPr>
                <w:rFonts w:hint="eastAsia" w:ascii="楷体_GB2312" w:eastAsia="楷体_GB2312"/>
                <w:color w:val="auto"/>
                <w:sz w:val="18"/>
                <w:szCs w:val="18"/>
              </w:rPr>
            </w:pPr>
            <w:r>
              <w:rPr>
                <w:rFonts w:hint="eastAsia" w:ascii="楷体_GB2312" w:eastAsia="楷体_GB2312"/>
                <w:color w:val="auto"/>
                <w:sz w:val="18"/>
                <w:szCs w:val="18"/>
              </w:rPr>
              <w:t>元/m2</w:t>
            </w:r>
          </w:p>
        </w:tc>
        <w:tc>
          <w:tcPr>
            <w:tcW w:w="887" w:type="dxa"/>
            <w:noWrap w:val="0"/>
            <w:vAlign w:val="center"/>
          </w:tcPr>
          <w:p>
            <w:pPr>
              <w:spacing w:line="400" w:lineRule="exact"/>
              <w:jc w:val="center"/>
              <w:rPr>
                <w:rFonts w:hint="default" w:ascii="楷体_GB2312" w:eastAsia="楷体_GB2312"/>
                <w:color w:val="auto"/>
                <w:sz w:val="22"/>
                <w:szCs w:val="22"/>
                <w:lang w:val="en-US" w:eastAsia="zh-CN"/>
              </w:rPr>
            </w:pPr>
          </w:p>
        </w:tc>
        <w:tc>
          <w:tcPr>
            <w:tcW w:w="948" w:type="dxa"/>
            <w:gridSpan w:val="2"/>
            <w:noWrap w:val="0"/>
            <w:vAlign w:val="center"/>
          </w:tcPr>
          <w:p>
            <w:pPr>
              <w:spacing w:line="400" w:lineRule="exact"/>
              <w:jc w:val="center"/>
              <w:rPr>
                <w:rFonts w:hint="default" w:ascii="楷体_GB2312" w:eastAsia="楷体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74" w:hRule="atLeast"/>
        </w:trPr>
        <w:tc>
          <w:tcPr>
            <w:tcW w:w="414" w:type="dxa"/>
            <w:noWrap w:val="0"/>
            <w:vAlign w:val="center"/>
          </w:tcPr>
          <w:p>
            <w:pPr>
              <w:spacing w:line="400" w:lineRule="exact"/>
              <w:jc w:val="center"/>
              <w:rPr>
                <w:rFonts w:hint="eastAsia" w:ascii="楷体_GB2312" w:eastAsia="楷体_GB2312"/>
                <w:color w:val="auto"/>
                <w:sz w:val="22"/>
                <w:szCs w:val="22"/>
              </w:rPr>
            </w:pPr>
          </w:p>
        </w:tc>
        <w:tc>
          <w:tcPr>
            <w:tcW w:w="9034" w:type="dxa"/>
            <w:gridSpan w:val="7"/>
            <w:noWrap w:val="0"/>
            <w:vAlign w:val="center"/>
          </w:tcPr>
          <w:p>
            <w:pPr>
              <w:spacing w:line="400" w:lineRule="exact"/>
              <w:jc w:val="center"/>
              <w:rPr>
                <w:rFonts w:hint="eastAsia" w:ascii="楷体_GB2312" w:eastAsia="楷体_GB2312"/>
                <w:color w:val="auto"/>
                <w:sz w:val="22"/>
                <w:szCs w:val="22"/>
              </w:rPr>
            </w:pPr>
            <w:r>
              <w:rPr>
                <w:rFonts w:hint="eastAsia" w:ascii="楷体_GB2312" w:eastAsia="楷体_GB2312"/>
                <w:color w:val="auto"/>
                <w:sz w:val="22"/>
                <w:szCs w:val="22"/>
              </w:rPr>
              <w:t>备注：墙面抹灰含窗户内侧侧面，预留洞口抹灰及所有护角（阳角处）、及局部加厚处理、包含水泥砂浆踢脚（墙面甩毛； 1:3水泥砂浆； 1:2水泥砂浆抹面压光）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283" w:type="dxa"/>
            <w:gridSpan w:val="3"/>
            <w:noWrap w:val="0"/>
            <w:vAlign w:val="center"/>
          </w:tcPr>
          <w:p>
            <w:pPr>
              <w:spacing w:line="400" w:lineRule="exact"/>
              <w:jc w:val="left"/>
              <w:rPr>
                <w:rFonts w:hint="eastAsia" w:ascii="楷体_GB2312" w:eastAsia="楷体_GB2312"/>
                <w:sz w:val="24"/>
              </w:rPr>
            </w:pPr>
            <w:r>
              <w:rPr>
                <w:rFonts w:hint="eastAsia" w:ascii="楷体_GB2312" w:eastAsia="楷体_GB2312"/>
                <w:color w:val="auto"/>
                <w:szCs w:val="21"/>
              </w:rPr>
              <w:t>投标工期（日历天）</w:t>
            </w:r>
          </w:p>
        </w:tc>
        <w:tc>
          <w:tcPr>
            <w:tcW w:w="958" w:type="dxa"/>
            <w:gridSpan w:val="2"/>
            <w:noWrap w:val="0"/>
            <w:vAlign w:val="center"/>
          </w:tcPr>
          <w:p>
            <w:pPr>
              <w:spacing w:line="400" w:lineRule="exact"/>
              <w:jc w:val="center"/>
              <w:rPr>
                <w:rFonts w:hint="eastAsia" w:ascii="楷体_GB2312" w:eastAsia="楷体_GB2312"/>
                <w:sz w:val="24"/>
              </w:rPr>
            </w:pPr>
          </w:p>
        </w:tc>
        <w:tc>
          <w:tcPr>
            <w:tcW w:w="2208" w:type="dxa"/>
            <w:gridSpan w:val="4"/>
            <w:noWrap w:val="0"/>
            <w:vAlign w:val="center"/>
          </w:tcPr>
          <w:p>
            <w:pPr>
              <w:spacing w:line="400" w:lineRule="exact"/>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283" w:type="dxa"/>
            <w:gridSpan w:val="3"/>
            <w:noWrap w:val="0"/>
            <w:vAlign w:val="center"/>
          </w:tcPr>
          <w:p>
            <w:pPr>
              <w:spacing w:line="400" w:lineRule="exact"/>
              <w:jc w:val="left"/>
              <w:rPr>
                <w:rFonts w:hint="eastAsia" w:ascii="楷体_GB2312" w:eastAsia="楷体_GB2312"/>
                <w:sz w:val="24"/>
              </w:rPr>
            </w:pPr>
            <w:r>
              <w:rPr>
                <w:rFonts w:hint="eastAsia" w:ascii="楷体_GB2312" w:eastAsia="楷体_GB2312"/>
                <w:color w:val="auto"/>
                <w:szCs w:val="21"/>
              </w:rPr>
              <w:t>报价中未包含内容及要求招标单位配合的条件</w:t>
            </w:r>
          </w:p>
        </w:tc>
        <w:tc>
          <w:tcPr>
            <w:tcW w:w="958" w:type="dxa"/>
            <w:gridSpan w:val="2"/>
            <w:noWrap w:val="0"/>
            <w:vAlign w:val="center"/>
          </w:tcPr>
          <w:p>
            <w:pPr>
              <w:spacing w:line="400" w:lineRule="exact"/>
              <w:rPr>
                <w:rFonts w:hint="eastAsia" w:ascii="楷体_GB2312" w:eastAsia="楷体_GB2312"/>
                <w:color w:val="auto"/>
                <w:szCs w:val="21"/>
              </w:rPr>
            </w:pPr>
          </w:p>
        </w:tc>
        <w:tc>
          <w:tcPr>
            <w:tcW w:w="2208" w:type="dxa"/>
            <w:gridSpan w:val="4"/>
            <w:noWrap w:val="0"/>
            <w:vAlign w:val="center"/>
          </w:tcPr>
          <w:p>
            <w:pPr>
              <w:spacing w:line="400" w:lineRule="exact"/>
              <w:rPr>
                <w:rFonts w:hint="eastAsia" w:ascii="楷体_GB2312" w:eastAsia="楷体_GB2312"/>
                <w:sz w:val="24"/>
              </w:rPr>
            </w:pPr>
            <w:r>
              <w:rPr>
                <w:rFonts w:hint="eastAsia" w:ascii="楷体_GB2312" w:eastAsia="楷体_GB2312"/>
                <w:color w:val="auto"/>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283" w:type="dxa"/>
            <w:gridSpan w:val="3"/>
            <w:noWrap w:val="0"/>
            <w:vAlign w:val="center"/>
          </w:tcPr>
          <w:p>
            <w:pPr>
              <w:spacing w:line="400" w:lineRule="exact"/>
              <w:jc w:val="left"/>
              <w:rPr>
                <w:rFonts w:hint="eastAsia" w:ascii="楷体_GB2312" w:eastAsia="楷体_GB2312"/>
                <w:sz w:val="24"/>
              </w:rPr>
            </w:pPr>
            <w:r>
              <w:rPr>
                <w:rFonts w:hint="eastAsia" w:ascii="楷体_GB2312" w:eastAsia="楷体_GB2312"/>
                <w:color w:val="auto"/>
                <w:szCs w:val="21"/>
              </w:rPr>
              <w:t>对报价需要说明的问题</w:t>
            </w:r>
          </w:p>
        </w:tc>
        <w:tc>
          <w:tcPr>
            <w:tcW w:w="958" w:type="dxa"/>
            <w:gridSpan w:val="2"/>
            <w:noWrap w:val="0"/>
            <w:vAlign w:val="top"/>
          </w:tcPr>
          <w:p>
            <w:pPr>
              <w:spacing w:line="400" w:lineRule="exact"/>
              <w:rPr>
                <w:rFonts w:hint="eastAsia" w:ascii="楷体_GB2312" w:eastAsia="楷体_GB2312"/>
                <w:color w:val="auto"/>
                <w:szCs w:val="21"/>
              </w:rPr>
            </w:pPr>
          </w:p>
        </w:tc>
        <w:tc>
          <w:tcPr>
            <w:tcW w:w="2208" w:type="dxa"/>
            <w:gridSpan w:val="4"/>
            <w:noWrap w:val="0"/>
            <w:vAlign w:val="top"/>
          </w:tcPr>
          <w:p>
            <w:pPr>
              <w:spacing w:line="400" w:lineRule="exact"/>
              <w:rPr>
                <w:rFonts w:hint="eastAsia" w:ascii="楷体_GB2312" w:eastAsia="楷体_GB2312"/>
                <w:sz w:val="24"/>
              </w:rPr>
            </w:pPr>
            <w:r>
              <w:rPr>
                <w:rFonts w:hint="eastAsia" w:ascii="楷体_GB2312" w:eastAsia="楷体_GB2312"/>
                <w:color w:val="auto"/>
                <w:szCs w:val="21"/>
              </w:rPr>
              <w:t xml:space="preserve">可另附页 </w:t>
            </w:r>
          </w:p>
        </w:tc>
      </w:tr>
    </w:tbl>
    <w:p>
      <w:pPr>
        <w:spacing w:line="400" w:lineRule="exact"/>
        <w:jc w:val="center"/>
        <w:rPr>
          <w:rFonts w:hint="eastAsia" w:ascii="楷体_GB2312" w:eastAsia="楷体_GB2312"/>
          <w:color w:val="auto"/>
          <w:sz w:val="24"/>
        </w:rPr>
        <w:sectPr>
          <w:pgSz w:w="11906" w:h="16838"/>
          <w:pgMar w:top="1304" w:right="1304" w:bottom="1304" w:left="1304" w:header="851" w:footer="992" w:gutter="0"/>
          <w:pgNumType w:start="0"/>
          <w:cols w:space="720" w:num="1"/>
          <w:titlePg/>
          <w:docGrid w:linePitch="312" w:charSpace="0"/>
        </w:sectPr>
      </w:pPr>
    </w:p>
    <w:p>
      <w:pPr>
        <w:spacing w:line="480" w:lineRule="auto"/>
        <w:jc w:val="both"/>
      </w:pPr>
    </w:p>
    <w:sectPr>
      <w:footerReference r:id="rId7" w:type="first"/>
      <w:footerReference r:id="rId6" w:type="default"/>
      <w:pgSz w:w="11906" w:h="16838"/>
      <w:pgMar w:top="1304" w:right="1304" w:bottom="1304" w:left="1304"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2A"/>
    <w:multiLevelType w:val="multilevel"/>
    <w:tmpl w:val="01D9012A"/>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abstractNum w:abstractNumId="1">
    <w:nsid w:val="348F7D07"/>
    <w:multiLevelType w:val="multilevel"/>
    <w:tmpl w:val="348F7D07"/>
    <w:lvl w:ilvl="0" w:tentative="0">
      <w:start w:val="1"/>
      <w:numFmt w:val="japaneseCounting"/>
      <w:lvlText w:val="第%1条"/>
      <w:lvlJc w:val="left"/>
      <w:pPr>
        <w:tabs>
          <w:tab w:val="left" w:pos="855"/>
        </w:tabs>
        <w:ind w:left="855" w:hanging="855"/>
      </w:pPr>
      <w:rPr>
        <w:rFonts w:hint="eastAsia"/>
      </w:rPr>
    </w:lvl>
    <w:lvl w:ilvl="1" w:tentative="0">
      <w:start w:val="2"/>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0056B"/>
    <w:rsid w:val="0053468F"/>
    <w:rsid w:val="00615C60"/>
    <w:rsid w:val="00F04CC3"/>
    <w:rsid w:val="0141548A"/>
    <w:rsid w:val="01A32DB2"/>
    <w:rsid w:val="01CB7698"/>
    <w:rsid w:val="01D64197"/>
    <w:rsid w:val="01EB5E1A"/>
    <w:rsid w:val="026313DA"/>
    <w:rsid w:val="053E699F"/>
    <w:rsid w:val="063D61BC"/>
    <w:rsid w:val="06AD0FBA"/>
    <w:rsid w:val="0784768C"/>
    <w:rsid w:val="084B6D1F"/>
    <w:rsid w:val="096A48EF"/>
    <w:rsid w:val="0A4E1A14"/>
    <w:rsid w:val="0B6F2405"/>
    <w:rsid w:val="0CF1059A"/>
    <w:rsid w:val="0DA37E23"/>
    <w:rsid w:val="0FFE6B44"/>
    <w:rsid w:val="112269ED"/>
    <w:rsid w:val="114B0661"/>
    <w:rsid w:val="117075FC"/>
    <w:rsid w:val="11FE5997"/>
    <w:rsid w:val="16E20960"/>
    <w:rsid w:val="18037B57"/>
    <w:rsid w:val="18221C05"/>
    <w:rsid w:val="191729AE"/>
    <w:rsid w:val="1A4322F0"/>
    <w:rsid w:val="1B8E70A7"/>
    <w:rsid w:val="1BFB2036"/>
    <w:rsid w:val="1C2E1448"/>
    <w:rsid w:val="1EC93B4B"/>
    <w:rsid w:val="1F8D5078"/>
    <w:rsid w:val="20BB51B8"/>
    <w:rsid w:val="2326137A"/>
    <w:rsid w:val="23435F9F"/>
    <w:rsid w:val="23B00D46"/>
    <w:rsid w:val="23C77CDD"/>
    <w:rsid w:val="23CB764A"/>
    <w:rsid w:val="24B20EFE"/>
    <w:rsid w:val="24BC3682"/>
    <w:rsid w:val="25CE1127"/>
    <w:rsid w:val="2658333F"/>
    <w:rsid w:val="26840194"/>
    <w:rsid w:val="26FE10F2"/>
    <w:rsid w:val="28A54061"/>
    <w:rsid w:val="29CA2F5C"/>
    <w:rsid w:val="2A8530CF"/>
    <w:rsid w:val="2BBF306F"/>
    <w:rsid w:val="2C4F15C6"/>
    <w:rsid w:val="2C935B7A"/>
    <w:rsid w:val="2F7C605E"/>
    <w:rsid w:val="2FC338E0"/>
    <w:rsid w:val="3047147E"/>
    <w:rsid w:val="30AB7EA2"/>
    <w:rsid w:val="33D65850"/>
    <w:rsid w:val="340D6FE9"/>
    <w:rsid w:val="345D5D3D"/>
    <w:rsid w:val="34867F67"/>
    <w:rsid w:val="35F161EB"/>
    <w:rsid w:val="35F819E2"/>
    <w:rsid w:val="360D0524"/>
    <w:rsid w:val="37F92041"/>
    <w:rsid w:val="383715C1"/>
    <w:rsid w:val="3BAF5C48"/>
    <w:rsid w:val="3D2059C3"/>
    <w:rsid w:val="3DA97DD4"/>
    <w:rsid w:val="3DCC2855"/>
    <w:rsid w:val="3E00056B"/>
    <w:rsid w:val="3F312B54"/>
    <w:rsid w:val="3FE44137"/>
    <w:rsid w:val="422A7BF2"/>
    <w:rsid w:val="44430956"/>
    <w:rsid w:val="45FE1085"/>
    <w:rsid w:val="47D50547"/>
    <w:rsid w:val="4A332E65"/>
    <w:rsid w:val="4A6F79DA"/>
    <w:rsid w:val="4B8E64AA"/>
    <w:rsid w:val="4BE7004D"/>
    <w:rsid w:val="4F584397"/>
    <w:rsid w:val="4F5B59EE"/>
    <w:rsid w:val="5077167A"/>
    <w:rsid w:val="525A38FD"/>
    <w:rsid w:val="53904D4C"/>
    <w:rsid w:val="540F26BA"/>
    <w:rsid w:val="55AE2B0C"/>
    <w:rsid w:val="56C13094"/>
    <w:rsid w:val="59032916"/>
    <w:rsid w:val="597A5039"/>
    <w:rsid w:val="597B79BA"/>
    <w:rsid w:val="59A33F89"/>
    <w:rsid w:val="5C9F6246"/>
    <w:rsid w:val="5EC370F6"/>
    <w:rsid w:val="5F993CD5"/>
    <w:rsid w:val="5FFA7EE0"/>
    <w:rsid w:val="60BD15A2"/>
    <w:rsid w:val="61D82A8A"/>
    <w:rsid w:val="63205C2D"/>
    <w:rsid w:val="63552719"/>
    <w:rsid w:val="64585059"/>
    <w:rsid w:val="654F1135"/>
    <w:rsid w:val="664E2088"/>
    <w:rsid w:val="6852347E"/>
    <w:rsid w:val="68DC2F9D"/>
    <w:rsid w:val="6A386F2F"/>
    <w:rsid w:val="6D8D44A3"/>
    <w:rsid w:val="6DD06ED7"/>
    <w:rsid w:val="6DD76B17"/>
    <w:rsid w:val="6EF45623"/>
    <w:rsid w:val="70543F28"/>
    <w:rsid w:val="72341DB2"/>
    <w:rsid w:val="730951A6"/>
    <w:rsid w:val="75200FCF"/>
    <w:rsid w:val="752113F8"/>
    <w:rsid w:val="75284D0C"/>
    <w:rsid w:val="77C07F57"/>
    <w:rsid w:val="77E27307"/>
    <w:rsid w:val="783F2EE6"/>
    <w:rsid w:val="7A78479A"/>
    <w:rsid w:val="7B6B5663"/>
    <w:rsid w:val="7C9C0E62"/>
    <w:rsid w:val="7D5C6836"/>
    <w:rsid w:val="7E1E2673"/>
    <w:rsid w:val="7E784D77"/>
    <w:rsid w:val="7ECA276D"/>
    <w:rsid w:val="7F85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Indent"/>
    <w:basedOn w:val="1"/>
    <w:qFormat/>
    <w:uiPriority w:val="0"/>
    <w:pPr>
      <w:ind w:left="36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样式 标题 3 + (中文) 黑体 小四 非加粗 段前: 7.8 磅 段后: 0 磅 行距: 固定值 20 磅"/>
    <w:basedOn w:val="2"/>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2019-06-11T12:53:00Z</dcterms:created>
  <dc:creator>DEEPPURPLE1400543126</dc:creator>
  <cp:lastModifiedBy>LHN-</cp:lastModifiedBy>
  <dcterms:modified xsi:type="dcterms:W3CDTF">2019-07-22T06:18:51Z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