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360" w:lineRule="auto"/>
        <w:jc w:val="center"/>
        <w:rPr>
          <w:rFonts w:hAnsi="宋体" w:cs="宋体"/>
          <w:b/>
          <w:color w:val="000000"/>
          <w:sz w:val="36"/>
          <w:szCs w:val="36"/>
        </w:rPr>
      </w:pPr>
    </w:p>
    <w:p>
      <w:pPr>
        <w:spacing w:before="120" w:after="120" w:line="360" w:lineRule="auto"/>
        <w:jc w:val="center"/>
        <w:rPr>
          <w:rFonts w:hAnsi="宋体" w:cs="宋体"/>
          <w:b/>
          <w:color w:val="000000"/>
          <w:sz w:val="32"/>
          <w:szCs w:val="32"/>
        </w:rPr>
      </w:pPr>
      <w:r>
        <w:rPr>
          <w:rFonts w:hint="eastAsia" w:hAnsi="宋体" w:cs="宋体"/>
          <w:b/>
          <w:color w:val="000000"/>
          <w:sz w:val="32"/>
          <w:szCs w:val="32"/>
        </w:rPr>
        <w:t>邢台市第一中学新校区建设项目勘察-设计-施工EPC总承包</w:t>
      </w:r>
    </w:p>
    <w:p>
      <w:pPr>
        <w:spacing w:before="120" w:after="120" w:line="360" w:lineRule="auto"/>
        <w:jc w:val="center"/>
        <w:rPr>
          <w:rFonts w:hAnsi="宋体" w:cs="宋体"/>
          <w:b/>
          <w:color w:val="000000"/>
          <w:sz w:val="32"/>
          <w:szCs w:val="32"/>
        </w:rPr>
      </w:pPr>
      <w:r>
        <w:rPr>
          <w:rFonts w:hint="eastAsia" w:hAnsi="宋体" w:cs="宋体"/>
          <w:b/>
          <w:color w:val="000000"/>
          <w:sz w:val="32"/>
          <w:szCs w:val="32"/>
        </w:rPr>
        <w:t>防水工程</w:t>
      </w:r>
    </w:p>
    <w:p>
      <w:pPr>
        <w:spacing w:before="120" w:after="120" w:line="360" w:lineRule="auto"/>
        <w:jc w:val="center"/>
        <w:rPr>
          <w:rFonts w:hAnsi="宋体" w:cs="宋体"/>
          <w:b/>
          <w:color w:val="000000"/>
          <w:sz w:val="72"/>
          <w:szCs w:val="72"/>
        </w:rPr>
      </w:pPr>
    </w:p>
    <w:p>
      <w:pPr>
        <w:spacing w:before="120" w:after="120" w:line="360" w:lineRule="auto"/>
        <w:jc w:val="center"/>
        <w:rPr>
          <w:rFonts w:hAnsi="宋体" w:cs="宋体"/>
          <w:b/>
          <w:color w:val="000000"/>
          <w:sz w:val="84"/>
          <w:szCs w:val="84"/>
        </w:rPr>
      </w:pPr>
      <w:r>
        <w:rPr>
          <w:rFonts w:hint="eastAsia" w:hAnsi="宋体" w:cs="宋体"/>
          <w:b/>
          <w:color w:val="000000"/>
          <w:sz w:val="84"/>
          <w:szCs w:val="84"/>
        </w:rPr>
        <w:t>招  标  文  件</w:t>
      </w:r>
    </w:p>
    <w:p>
      <w:pPr>
        <w:ind w:firstLine="1764" w:firstLineChars="630"/>
        <w:rPr>
          <w:rFonts w:hAnsi="宋体" w:cs="宋体"/>
          <w:color w:val="000000"/>
          <w:sz w:val="28"/>
        </w:rPr>
      </w:pPr>
    </w:p>
    <w:p>
      <w:pPr>
        <w:ind w:firstLine="1771" w:firstLineChars="630"/>
        <w:rPr>
          <w:rFonts w:hAnsi="宋体" w:cs="宋体"/>
          <w:b/>
          <w:color w:val="000000"/>
          <w:sz w:val="28"/>
          <w:szCs w:val="28"/>
        </w:rPr>
      </w:pPr>
    </w:p>
    <w:p>
      <w:pPr>
        <w:jc w:val="center"/>
        <w:rPr>
          <w:rFonts w:hAnsi="宋体" w:cs="宋体"/>
          <w:color w:val="000000"/>
          <w:sz w:val="24"/>
        </w:rPr>
      </w:pPr>
    </w:p>
    <w:p>
      <w:pPr>
        <w:jc w:val="center"/>
        <w:rPr>
          <w:rFonts w:hAnsi="宋体" w:cs="宋体"/>
          <w:color w:val="000000"/>
          <w:sz w:val="24"/>
        </w:rPr>
      </w:pPr>
    </w:p>
    <w:p>
      <w:pPr>
        <w:jc w:val="center"/>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jc w:val="distribute"/>
        <w:rPr>
          <w:rFonts w:hAnsi="宋体" w:cs="宋体"/>
          <w:color w:val="000000"/>
          <w:sz w:val="24"/>
        </w:rPr>
      </w:pPr>
    </w:p>
    <w:p>
      <w:pPr>
        <w:adjustRightInd w:val="0"/>
        <w:snapToGrid w:val="0"/>
        <w:spacing w:line="600" w:lineRule="auto"/>
        <w:ind w:left="2064" w:leftChars="607"/>
        <w:jc w:val="left"/>
        <w:rPr>
          <w:rFonts w:hAnsi="宋体" w:cs="宋体"/>
          <w:color w:val="000000"/>
          <w:spacing w:val="12"/>
          <w:sz w:val="28"/>
          <w:szCs w:val="28"/>
        </w:rPr>
      </w:pPr>
      <w:r>
        <w:rPr>
          <w:rFonts w:hint="eastAsia" w:hAnsi="宋体" w:cs="宋体"/>
          <w:color w:val="000000"/>
          <w:spacing w:val="24"/>
          <w:sz w:val="28"/>
          <w:szCs w:val="28"/>
        </w:rPr>
        <w:t xml:space="preserve">招   标  </w:t>
      </w:r>
      <w:r>
        <w:rPr>
          <w:rFonts w:hint="eastAsia" w:hAnsi="宋体" w:cs="宋体"/>
          <w:color w:val="000000"/>
          <w:spacing w:val="12"/>
          <w:sz w:val="28"/>
          <w:szCs w:val="28"/>
        </w:rPr>
        <w:t>人</w:t>
      </w:r>
      <w:r>
        <w:rPr>
          <w:rFonts w:hint="eastAsia" w:hAnsi="宋体" w:cs="宋体"/>
          <w:color w:val="000000"/>
          <w:sz w:val="28"/>
          <w:szCs w:val="28"/>
        </w:rPr>
        <w:t>：</w:t>
      </w:r>
      <w:r>
        <w:rPr>
          <w:rFonts w:hint="eastAsia" w:hAnsi="宋体" w:cs="宋体"/>
          <w:color w:val="000000"/>
          <w:spacing w:val="12"/>
          <w:sz w:val="28"/>
          <w:szCs w:val="28"/>
        </w:rPr>
        <w:t>河北建工集团有限责任公司</w:t>
      </w:r>
    </w:p>
    <w:p>
      <w:pPr>
        <w:jc w:val="center"/>
        <w:rPr>
          <w:rFonts w:hAnsi="宋体" w:cs="宋体"/>
          <w:color w:val="000000"/>
        </w:rPr>
      </w:pPr>
      <w:r>
        <w:rPr>
          <w:rFonts w:hint="eastAsia" w:hAnsi="宋体" w:cs="宋体"/>
          <w:color w:val="000000"/>
        </w:rPr>
        <w:t>2019年</w:t>
      </w:r>
      <w:r>
        <w:rPr>
          <w:rFonts w:hint="eastAsia" w:hAnsi="宋体" w:cs="宋体"/>
          <w:color w:val="000000"/>
          <w:lang w:val="en-US" w:eastAsia="zh-CN"/>
        </w:rPr>
        <w:t>7</w:t>
      </w:r>
      <w:r>
        <w:rPr>
          <w:rFonts w:hint="eastAsia" w:hAnsi="宋体" w:cs="宋体"/>
          <w:color w:val="000000"/>
        </w:rPr>
        <w:t>月</w:t>
      </w: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jc w:val="center"/>
        <w:rPr>
          <w:rFonts w:hAnsi="宋体" w:cs="宋体"/>
          <w:color w:val="000000"/>
        </w:rPr>
      </w:pPr>
    </w:p>
    <w:p>
      <w:pPr>
        <w:rPr>
          <w:rFonts w:hAnsi="宋体" w:cs="宋体"/>
          <w:color w:val="000000"/>
        </w:rPr>
      </w:pPr>
    </w:p>
    <w:p>
      <w:pPr>
        <w:jc w:val="center"/>
        <w:rPr>
          <w:rFonts w:hAnsi="宋体" w:cs="宋体"/>
          <w:color w:val="000000"/>
        </w:rPr>
      </w:pPr>
    </w:p>
    <w:p>
      <w:pPr>
        <w:jc w:val="center"/>
        <w:rPr>
          <w:rFonts w:hAnsi="宋体" w:cs="宋体"/>
          <w:b/>
          <w:color w:val="000000"/>
          <w:sz w:val="52"/>
          <w:szCs w:val="52"/>
        </w:rPr>
      </w:pPr>
      <w:r>
        <w:rPr>
          <w:rFonts w:hint="eastAsia" w:hAnsi="宋体" w:cs="宋体"/>
          <w:b/>
          <w:color w:val="000000"/>
          <w:sz w:val="52"/>
          <w:szCs w:val="52"/>
        </w:rPr>
        <w:t>目    录</w:t>
      </w:r>
    </w:p>
    <w:p>
      <w:pPr>
        <w:rPr>
          <w:rFonts w:hAnsi="宋体" w:cs="宋体"/>
          <w:b/>
          <w:color w:val="000000"/>
          <w:sz w:val="52"/>
          <w:szCs w:val="52"/>
        </w:rPr>
      </w:pPr>
    </w:p>
    <w:p>
      <w:pPr>
        <w:ind w:left="1183" w:leftChars="348"/>
        <w:rPr>
          <w:rFonts w:hAnsi="宋体" w:cs="宋体"/>
          <w:b/>
          <w:color w:val="000000"/>
          <w:sz w:val="32"/>
          <w:szCs w:val="32"/>
        </w:rPr>
      </w:pPr>
      <w:r>
        <w:rPr>
          <w:rFonts w:hint="eastAsia" w:hAnsi="宋体" w:cs="宋体"/>
          <w:b/>
          <w:color w:val="000000"/>
          <w:sz w:val="32"/>
          <w:szCs w:val="32"/>
        </w:rPr>
        <w:t>一、招标公告</w:t>
      </w:r>
    </w:p>
    <w:p>
      <w:pPr>
        <w:ind w:left="1183" w:leftChars="348"/>
        <w:rPr>
          <w:rFonts w:hAnsi="宋体" w:cs="宋体"/>
          <w:b/>
          <w:color w:val="000000"/>
          <w:sz w:val="32"/>
          <w:szCs w:val="32"/>
        </w:rPr>
      </w:pPr>
      <w:r>
        <w:rPr>
          <w:rFonts w:hint="eastAsia" w:hAnsi="宋体" w:cs="宋体"/>
          <w:b/>
          <w:color w:val="000000"/>
          <w:sz w:val="32"/>
          <w:szCs w:val="32"/>
        </w:rPr>
        <w:t>二、投标须知前附表</w:t>
      </w:r>
    </w:p>
    <w:p>
      <w:pPr>
        <w:ind w:left="1183" w:leftChars="348"/>
        <w:rPr>
          <w:rFonts w:hAnsi="宋体" w:cs="宋体"/>
          <w:b/>
          <w:color w:val="000000"/>
          <w:sz w:val="32"/>
          <w:szCs w:val="32"/>
        </w:rPr>
      </w:pPr>
      <w:r>
        <w:rPr>
          <w:rFonts w:hint="eastAsia" w:hAnsi="宋体" w:cs="宋体"/>
          <w:b/>
          <w:color w:val="000000"/>
          <w:sz w:val="32"/>
          <w:szCs w:val="32"/>
        </w:rPr>
        <w:t>三、投标须知</w:t>
      </w:r>
    </w:p>
    <w:p>
      <w:pPr>
        <w:ind w:left="1183" w:leftChars="348"/>
        <w:rPr>
          <w:rFonts w:hAnsi="宋体" w:cs="宋体"/>
          <w:b/>
          <w:color w:val="000000"/>
          <w:sz w:val="32"/>
          <w:szCs w:val="32"/>
        </w:rPr>
      </w:pPr>
      <w:r>
        <w:rPr>
          <w:rFonts w:hint="eastAsia" w:hAnsi="宋体" w:cs="宋体"/>
          <w:b/>
          <w:color w:val="000000"/>
          <w:sz w:val="32"/>
          <w:szCs w:val="32"/>
        </w:rPr>
        <w:t>四、合同主要条款</w:t>
      </w:r>
    </w:p>
    <w:p>
      <w:pPr>
        <w:ind w:left="1183" w:leftChars="348"/>
        <w:rPr>
          <w:rFonts w:hAnsi="宋体" w:cs="宋体"/>
          <w:b/>
          <w:color w:val="000000"/>
          <w:sz w:val="32"/>
          <w:szCs w:val="32"/>
        </w:rPr>
      </w:pPr>
      <w:r>
        <w:rPr>
          <w:rFonts w:hint="eastAsia" w:hAnsi="宋体" w:cs="宋体"/>
          <w:b/>
          <w:color w:val="000000"/>
          <w:sz w:val="32"/>
          <w:szCs w:val="32"/>
        </w:rPr>
        <w:t>五、投标文件格式</w:t>
      </w: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rPr>
          <w:rFonts w:hAnsi="宋体" w:cs="宋体"/>
          <w:b/>
          <w:color w:val="000000"/>
          <w:sz w:val="52"/>
          <w:szCs w:val="52"/>
        </w:rPr>
      </w:pPr>
    </w:p>
    <w:p>
      <w:pPr>
        <w:jc w:val="center"/>
        <w:rPr>
          <w:rFonts w:hAnsi="宋体" w:cs="宋体"/>
          <w:b/>
          <w:color w:val="000000"/>
          <w:sz w:val="52"/>
          <w:szCs w:val="52"/>
        </w:rPr>
      </w:pPr>
    </w:p>
    <w:p>
      <w:pPr>
        <w:jc w:val="center"/>
        <w:rPr>
          <w:rFonts w:hAnsi="宋体" w:cs="宋体"/>
          <w:b/>
          <w:color w:val="000000"/>
          <w:sz w:val="52"/>
          <w:szCs w:val="52"/>
        </w:rPr>
      </w:pPr>
    </w:p>
    <w:p>
      <w:pPr>
        <w:jc w:val="center"/>
        <w:rPr>
          <w:rFonts w:hAnsi="宋体" w:cs="宋体"/>
          <w:color w:val="000000"/>
        </w:rPr>
      </w:pPr>
      <w:r>
        <w:rPr>
          <w:rFonts w:hint="eastAsia" w:hAnsi="宋体" w:cs="宋体"/>
          <w:b/>
          <w:color w:val="000000"/>
          <w:sz w:val="52"/>
          <w:szCs w:val="52"/>
        </w:rPr>
        <w:t>一、招标公告</w:t>
      </w:r>
    </w:p>
    <w:p>
      <w:pPr>
        <w:rPr>
          <w:rFonts w:hAnsi="宋体" w:cs="宋体"/>
          <w:b/>
          <w:color w:val="000000"/>
          <w:sz w:val="28"/>
          <w:szCs w:val="28"/>
        </w:rPr>
      </w:pPr>
    </w:p>
    <w:p>
      <w:pPr>
        <w:jc w:val="center"/>
        <w:rPr>
          <w:rFonts w:hAnsi="宋体" w:cs="宋体"/>
          <w:b/>
          <w:color w:val="000000"/>
          <w:sz w:val="28"/>
          <w:szCs w:val="28"/>
        </w:rPr>
      </w:pPr>
      <w:bookmarkStart w:id="0" w:name="_Hlk7423204"/>
      <w:r>
        <w:rPr>
          <w:rFonts w:hint="eastAsia" w:hAnsi="宋体" w:cs="宋体"/>
          <w:b/>
          <w:color w:val="000000"/>
          <w:sz w:val="28"/>
          <w:szCs w:val="28"/>
        </w:rPr>
        <w:t>邢台市第一中学新校区建设项目勘察-设计-施工EPC总承包</w:t>
      </w:r>
    </w:p>
    <w:p>
      <w:pPr>
        <w:jc w:val="center"/>
        <w:rPr>
          <w:rFonts w:hAnsi="宋体" w:cs="宋体"/>
          <w:b/>
          <w:color w:val="000000"/>
          <w:sz w:val="28"/>
          <w:szCs w:val="28"/>
        </w:rPr>
      </w:pPr>
      <w:r>
        <w:rPr>
          <w:rFonts w:hint="eastAsia" w:hAnsi="宋体" w:cs="宋体"/>
          <w:b/>
          <w:color w:val="000000"/>
          <w:sz w:val="28"/>
          <w:szCs w:val="28"/>
        </w:rPr>
        <w:t>防水工程招标公告</w:t>
      </w:r>
    </w:p>
    <w:bookmarkEnd w:id="0"/>
    <w:p>
      <w:pPr>
        <w:jc w:val="center"/>
        <w:rPr>
          <w:rFonts w:hAnsi="宋体" w:cs="宋体"/>
          <w:b/>
          <w:color w:val="000000"/>
          <w:sz w:val="28"/>
          <w:szCs w:val="28"/>
        </w:rPr>
      </w:pPr>
    </w:p>
    <w:p>
      <w:pPr>
        <w:spacing w:line="360" w:lineRule="auto"/>
        <w:ind w:firstLine="562" w:firstLineChars="200"/>
        <w:jc w:val="left"/>
        <w:rPr>
          <w:rFonts w:hAnsi="宋体" w:cs="宋体"/>
          <w:sz w:val="28"/>
          <w:szCs w:val="28"/>
          <w:lang w:bidi="ar"/>
        </w:rPr>
      </w:pPr>
      <w:r>
        <w:rPr>
          <w:rFonts w:hint="eastAsia" w:hAnsi="宋体" w:cs="宋体"/>
          <w:b/>
          <w:bCs/>
          <w:sz w:val="28"/>
          <w:szCs w:val="28"/>
          <w:u w:val="single"/>
          <w:lang w:bidi="ar"/>
        </w:rPr>
        <w:t>河北建工集团有限责任公司</w:t>
      </w:r>
      <w:r>
        <w:rPr>
          <w:rFonts w:hint="eastAsia" w:hAnsi="宋体" w:cs="宋体"/>
          <w:sz w:val="28"/>
          <w:szCs w:val="28"/>
          <w:lang w:bidi="ar"/>
        </w:rPr>
        <w:t>现对</w:t>
      </w:r>
      <w:r>
        <w:rPr>
          <w:rFonts w:hint="eastAsia" w:hAnsi="宋体" w:cs="宋体"/>
          <w:b/>
          <w:bCs/>
          <w:sz w:val="28"/>
          <w:szCs w:val="28"/>
          <w:u w:val="single"/>
          <w:lang w:bidi="ar"/>
        </w:rPr>
        <w:t>邢台市第一中学新校区建设项目勘察-设计-施工EPC总承包防水</w:t>
      </w:r>
      <w:r>
        <w:rPr>
          <w:rFonts w:hint="eastAsia" w:hAnsi="宋体" w:cs="宋体"/>
          <w:sz w:val="28"/>
          <w:szCs w:val="28"/>
          <w:lang w:bidi="ar"/>
        </w:rPr>
        <w:t>工程进行招标。现将有关招标事项公告如下：</w:t>
      </w:r>
    </w:p>
    <w:p>
      <w:pPr>
        <w:widowControl/>
        <w:spacing w:line="360" w:lineRule="auto"/>
        <w:ind w:firstLine="562" w:firstLineChars="200"/>
        <w:jc w:val="left"/>
        <w:rPr>
          <w:rFonts w:hAnsi="宋体" w:cs="宋体"/>
          <w:color w:val="FF0000"/>
          <w:sz w:val="28"/>
          <w:szCs w:val="28"/>
        </w:rPr>
      </w:pPr>
      <w:r>
        <w:rPr>
          <w:rFonts w:hint="eastAsia" w:hAnsi="宋体" w:cs="宋体"/>
          <w:b/>
          <w:sz w:val="28"/>
          <w:szCs w:val="28"/>
          <w:lang w:bidi="ar"/>
        </w:rPr>
        <w:t>1、工程概况：</w:t>
      </w:r>
      <w:r>
        <w:rPr>
          <w:rFonts w:hint="eastAsia" w:hAnsi="宋体" w:cs="宋体"/>
          <w:sz w:val="28"/>
          <w:szCs w:val="28"/>
          <w:lang w:bidi="ar"/>
        </w:rPr>
        <w:t>邢台市第一中学新校区建设项目勘察-设计-施工EPC总承包工程总建筑面积约17万平米，</w:t>
      </w:r>
      <w:r>
        <w:rPr>
          <w:rFonts w:hint="eastAsia" w:hAnsi="宋体" w:cs="宋体"/>
          <w:color w:val="auto"/>
          <w:sz w:val="28"/>
          <w:szCs w:val="28"/>
          <w:lang w:bidi="ar"/>
        </w:rPr>
        <w:t>防水工程涉及</w:t>
      </w:r>
      <w:r>
        <w:rPr>
          <w:rFonts w:hint="eastAsia" w:hAnsi="宋体" w:cs="宋体"/>
          <w:color w:val="auto"/>
          <w:sz w:val="28"/>
          <w:szCs w:val="28"/>
          <w:lang w:val="en-US" w:eastAsia="zh-CN" w:bidi="ar"/>
        </w:rPr>
        <w:t>1.5+1.5厚高分子自粘防水卷材、1.5厚高分子自粘防水卷材（Ⅰ型）</w:t>
      </w:r>
      <w:r>
        <w:rPr>
          <w:rFonts w:hint="eastAsia" w:hAnsi="宋体" w:cs="宋体"/>
          <w:color w:val="auto"/>
          <w:sz w:val="28"/>
          <w:szCs w:val="28"/>
          <w:lang w:bidi="ar"/>
        </w:rPr>
        <w:t>、</w:t>
      </w:r>
      <w:r>
        <w:rPr>
          <w:rFonts w:hint="eastAsia" w:hAnsi="宋体" w:cs="宋体"/>
          <w:color w:val="auto"/>
          <w:sz w:val="28"/>
          <w:szCs w:val="28"/>
          <w:lang w:val="en-US" w:eastAsia="zh-CN" w:bidi="ar"/>
        </w:rPr>
        <w:t>1.5厚高分子自粘防水卷材（Ⅱ型）、</w:t>
      </w:r>
      <w:r>
        <w:rPr>
          <w:rFonts w:hint="eastAsia" w:hAnsi="宋体" w:cs="宋体"/>
          <w:color w:val="auto"/>
          <w:sz w:val="28"/>
          <w:szCs w:val="28"/>
          <w:lang w:bidi="ar"/>
        </w:rPr>
        <w:t>1.0厚自粘聚合物改性沥青防水垫层、1.5厚聚氨酯防水涂料、1.5厚聚合物防水涂料、1.5厚合成高分子防水涂料、2厚（二步六涂）氯丁沥青防水涂料</w:t>
      </w:r>
      <w:r>
        <w:rPr>
          <w:rFonts w:hint="eastAsia" w:hAnsi="宋体" w:cs="宋体"/>
          <w:color w:val="auto"/>
          <w:sz w:val="28"/>
          <w:szCs w:val="28"/>
          <w:lang w:eastAsia="zh-CN" w:bidi="ar"/>
        </w:rPr>
        <w:t>、</w:t>
      </w:r>
      <w:r>
        <w:rPr>
          <w:rFonts w:hint="eastAsia" w:hAnsi="宋体" w:cs="宋体"/>
          <w:color w:val="auto"/>
          <w:sz w:val="28"/>
          <w:szCs w:val="28"/>
          <w:lang w:bidi="ar"/>
        </w:rPr>
        <w:t>三元乙丙橡胶防水卷材、</w:t>
      </w:r>
      <w:r>
        <w:rPr>
          <w:rFonts w:hint="eastAsia" w:hAnsi="宋体" w:cs="宋体"/>
          <w:color w:val="auto"/>
          <w:sz w:val="28"/>
          <w:szCs w:val="28"/>
          <w:lang w:val="en-US" w:eastAsia="zh-CN" w:bidi="ar"/>
        </w:rPr>
        <w:t>1.5高分子自粘防水卷材+2.0耐根穿刺高分子自粘防水卷材</w:t>
      </w:r>
      <w:r>
        <w:rPr>
          <w:rFonts w:hint="eastAsia" w:hAnsi="宋体" w:cs="宋体"/>
          <w:color w:val="auto"/>
          <w:sz w:val="28"/>
          <w:szCs w:val="28"/>
          <w:lang w:bidi="ar"/>
        </w:rPr>
        <w:t>等</w:t>
      </w:r>
      <w:r>
        <w:rPr>
          <w:rFonts w:hint="eastAsia" w:hAnsi="宋体" w:cs="宋体"/>
          <w:color w:val="000000"/>
          <w:sz w:val="28"/>
          <w:szCs w:val="28"/>
          <w:lang w:bidi="ar"/>
        </w:rPr>
        <w:t>。</w:t>
      </w:r>
    </w:p>
    <w:p>
      <w:pPr>
        <w:widowControl/>
        <w:numPr>
          <w:ilvl w:val="0"/>
          <w:numId w:val="3"/>
        </w:numPr>
        <w:spacing w:line="360" w:lineRule="auto"/>
        <w:ind w:left="558" w:leftChars="164"/>
        <w:rPr>
          <w:rFonts w:hAnsi="宋体" w:cs="宋体"/>
          <w:b/>
          <w:bCs/>
          <w:sz w:val="28"/>
          <w:szCs w:val="28"/>
          <w:lang w:bidi="ar"/>
        </w:rPr>
      </w:pPr>
      <w:r>
        <w:rPr>
          <w:rFonts w:hint="eastAsia" w:hAnsi="宋体" w:cs="宋体"/>
          <w:b/>
          <w:bCs/>
          <w:sz w:val="28"/>
          <w:szCs w:val="28"/>
          <w:lang w:bidi="ar"/>
        </w:rPr>
        <w:t>材料要求：东方雨虹、</w:t>
      </w:r>
      <w:r>
        <w:rPr>
          <w:rFonts w:hint="eastAsia" w:hAnsi="宋体" w:cs="宋体"/>
          <w:b/>
          <w:bCs/>
          <w:sz w:val="28"/>
          <w:szCs w:val="28"/>
          <w:lang w:val="en-US" w:eastAsia="zh-CN" w:bidi="ar"/>
        </w:rPr>
        <w:t>科顺、宏源、蓝盾、卓宝、凯伦、大禹、雨中情、金姆指、</w:t>
      </w:r>
      <w:r>
        <w:rPr>
          <w:rFonts w:hint="eastAsia" w:hAnsi="宋体" w:cs="宋体"/>
          <w:b/>
          <w:bCs/>
          <w:sz w:val="28"/>
          <w:szCs w:val="28"/>
          <w:lang w:bidi="ar"/>
        </w:rPr>
        <w:t>禹王、</w:t>
      </w:r>
      <w:r>
        <w:rPr>
          <w:rFonts w:hint="eastAsia" w:hAnsi="宋体" w:cs="宋体"/>
          <w:b/>
          <w:bCs/>
          <w:sz w:val="28"/>
          <w:szCs w:val="28"/>
          <w:lang w:val="en-US" w:eastAsia="zh-CN" w:bidi="ar"/>
        </w:rPr>
        <w:t>大禹九鼎、蜀羊</w:t>
      </w:r>
      <w:r>
        <w:rPr>
          <w:rFonts w:hint="eastAsia" w:hAnsi="宋体" w:cs="宋体"/>
          <w:b w:val="0"/>
          <w:bCs w:val="0"/>
          <w:sz w:val="28"/>
          <w:szCs w:val="28"/>
          <w:lang w:val="en-US" w:eastAsia="zh-CN" w:bidi="ar"/>
        </w:rPr>
        <w:t>十二大</w:t>
      </w:r>
      <w:r>
        <w:rPr>
          <w:rFonts w:hint="eastAsia" w:hAnsi="宋体" w:cs="宋体"/>
          <w:sz w:val="28"/>
          <w:szCs w:val="28"/>
          <w:lang w:eastAsia="zh-CN" w:bidi="ar"/>
        </w:rPr>
        <w:t>知名</w:t>
      </w:r>
      <w:r>
        <w:rPr>
          <w:rFonts w:hint="eastAsia" w:hAnsi="宋体" w:cs="宋体"/>
          <w:sz w:val="28"/>
          <w:szCs w:val="28"/>
          <w:lang w:bidi="ar"/>
        </w:rPr>
        <w:t>品牌。</w:t>
      </w:r>
    </w:p>
    <w:p>
      <w:pPr>
        <w:widowControl/>
        <w:spacing w:line="360" w:lineRule="auto"/>
        <w:ind w:left="558" w:leftChars="164"/>
        <w:jc w:val="left"/>
        <w:rPr>
          <w:rFonts w:hAnsi="宋体" w:cs="宋体"/>
          <w:color w:val="000000"/>
          <w:sz w:val="28"/>
          <w:szCs w:val="28"/>
          <w:lang w:bidi="ar"/>
        </w:rPr>
      </w:pPr>
      <w:r>
        <w:rPr>
          <w:rFonts w:hint="eastAsia" w:hAnsi="宋体" w:cs="宋体"/>
          <w:b/>
          <w:color w:val="000000"/>
          <w:sz w:val="28"/>
          <w:szCs w:val="28"/>
          <w:lang w:bidi="ar"/>
        </w:rPr>
        <w:t>3、项目地点</w:t>
      </w:r>
      <w:r>
        <w:rPr>
          <w:rFonts w:hint="eastAsia" w:hAnsi="宋体" w:cs="宋体"/>
          <w:color w:val="000000"/>
          <w:sz w:val="28"/>
          <w:szCs w:val="28"/>
          <w:lang w:bidi="ar"/>
        </w:rPr>
        <w:t>：</w:t>
      </w:r>
      <w:r>
        <w:rPr>
          <w:rFonts w:hint="eastAsia" w:hAnsi="宋体" w:cs="宋体"/>
          <w:sz w:val="28"/>
          <w:szCs w:val="28"/>
          <w:lang w:bidi="ar"/>
        </w:rPr>
        <w:t>邢台市滨江路与七里河交叉口东南侧。</w:t>
      </w:r>
    </w:p>
    <w:p>
      <w:pPr>
        <w:spacing w:line="360" w:lineRule="auto"/>
        <w:ind w:firstLine="562" w:firstLineChars="200"/>
        <w:jc w:val="left"/>
        <w:rPr>
          <w:rFonts w:hAnsi="宋体" w:cs="宋体"/>
          <w:color w:val="000000"/>
          <w:sz w:val="28"/>
          <w:szCs w:val="28"/>
          <w:lang w:bidi="ar"/>
        </w:rPr>
      </w:pPr>
      <w:bookmarkStart w:id="1" w:name="OLE_LINK3"/>
      <w:r>
        <w:rPr>
          <w:rFonts w:hint="eastAsia" w:hAnsi="宋体" w:cs="宋体"/>
          <w:b/>
          <w:color w:val="000000"/>
          <w:sz w:val="28"/>
          <w:szCs w:val="28"/>
          <w:lang w:bidi="ar"/>
        </w:rPr>
        <w:t>4、招标范围：</w:t>
      </w:r>
      <w:r>
        <w:rPr>
          <w:rFonts w:hint="eastAsia" w:hAnsi="宋体" w:cs="宋体"/>
          <w:b/>
          <w:bCs/>
          <w:sz w:val="28"/>
          <w:szCs w:val="28"/>
          <w:u w:val="single"/>
          <w:lang w:bidi="ar"/>
        </w:rPr>
        <w:t>图纸内防水工程全部施工内容、由投标方提供本工程所用的全部防水材料及辅件、在施工过程中采取的相应措施（包含附加层、</w:t>
      </w:r>
      <w:r>
        <w:rPr>
          <w:rFonts w:hint="eastAsia" w:hAnsi="宋体" w:cs="宋体"/>
          <w:b/>
          <w:bCs/>
          <w:color w:val="000000"/>
          <w:sz w:val="28"/>
          <w:szCs w:val="28"/>
          <w:u w:val="single"/>
          <w:lang w:bidi="ar"/>
        </w:rPr>
        <w:t>搭接层</w:t>
      </w:r>
      <w:r>
        <w:rPr>
          <w:rFonts w:hint="eastAsia" w:hAnsi="宋体" w:cs="宋体"/>
          <w:b/>
          <w:bCs/>
          <w:sz w:val="28"/>
          <w:szCs w:val="28"/>
          <w:u w:val="single"/>
          <w:lang w:bidi="ar"/>
        </w:rPr>
        <w:t>）、质量保修期内对质量缺陷进行保修等全过程，以及“河北建工集团有限责任公司邢台一中新校区工程设计图纸的防水设计说明”中的相应要求。</w:t>
      </w:r>
    </w:p>
    <w:bookmarkEnd w:id="1"/>
    <w:p>
      <w:pPr>
        <w:widowControl/>
        <w:spacing w:line="360" w:lineRule="auto"/>
        <w:ind w:firstLine="562" w:firstLineChars="200"/>
        <w:jc w:val="left"/>
        <w:rPr>
          <w:rFonts w:hAnsi="宋体" w:cs="宋体"/>
          <w:color w:val="000000"/>
          <w:sz w:val="28"/>
          <w:szCs w:val="28"/>
          <w:lang w:bidi="ar"/>
        </w:rPr>
      </w:pPr>
      <w:r>
        <w:rPr>
          <w:rFonts w:hint="eastAsia" w:hAnsi="宋体" w:cs="宋体"/>
          <w:b/>
          <w:color w:val="000000"/>
          <w:sz w:val="28"/>
          <w:szCs w:val="28"/>
          <w:lang w:bidi="ar"/>
        </w:rPr>
        <w:t>5、标段划分</w:t>
      </w:r>
      <w:r>
        <w:rPr>
          <w:rFonts w:hint="eastAsia" w:hAnsi="宋体" w:cs="宋体"/>
          <w:color w:val="000000"/>
          <w:sz w:val="28"/>
          <w:szCs w:val="28"/>
          <w:lang w:bidi="ar"/>
        </w:rPr>
        <w:t>：整体划分为</w:t>
      </w:r>
      <w:r>
        <w:rPr>
          <w:rFonts w:hint="eastAsia" w:hAnsi="宋体" w:cs="宋体"/>
          <w:color w:val="000000"/>
          <w:sz w:val="28"/>
          <w:szCs w:val="28"/>
          <w:u w:val="single"/>
          <w:lang w:bidi="ar"/>
        </w:rPr>
        <w:t xml:space="preserve"> 1-4</w:t>
      </w:r>
      <w:r>
        <w:rPr>
          <w:rFonts w:hint="eastAsia" w:hAnsi="宋体" w:cs="宋体"/>
          <w:color w:val="000000"/>
          <w:sz w:val="28"/>
          <w:szCs w:val="28"/>
          <w:lang w:bidi="ar"/>
        </w:rPr>
        <w:t>个标段，选择</w:t>
      </w:r>
      <w:r>
        <w:rPr>
          <w:rFonts w:hint="eastAsia" w:hAnsi="宋体" w:cs="宋体"/>
          <w:color w:val="000000"/>
          <w:sz w:val="28"/>
          <w:szCs w:val="28"/>
          <w:u w:val="single"/>
          <w:lang w:bidi="ar"/>
        </w:rPr>
        <w:t xml:space="preserve"> 2-</w:t>
      </w:r>
      <w:r>
        <w:rPr>
          <w:rFonts w:hint="eastAsia" w:hAnsi="宋体" w:cs="宋体"/>
          <w:color w:val="000000"/>
          <w:sz w:val="28"/>
          <w:szCs w:val="28"/>
          <w:u w:val="single"/>
          <w:lang w:val="en-US" w:eastAsia="zh-CN" w:bidi="ar"/>
        </w:rPr>
        <w:t>3</w:t>
      </w:r>
      <w:r>
        <w:rPr>
          <w:rFonts w:hint="eastAsia" w:hAnsi="宋体" w:cs="宋体"/>
          <w:color w:val="000000"/>
          <w:sz w:val="28"/>
          <w:szCs w:val="28"/>
          <w:u w:val="single"/>
          <w:lang w:bidi="ar"/>
        </w:rPr>
        <w:t xml:space="preserve"> </w:t>
      </w:r>
      <w:r>
        <w:rPr>
          <w:rFonts w:hint="eastAsia" w:hAnsi="宋体" w:cs="宋体"/>
          <w:color w:val="000000"/>
          <w:sz w:val="28"/>
          <w:szCs w:val="28"/>
          <w:lang w:bidi="ar"/>
        </w:rPr>
        <w:t>个中标人。</w:t>
      </w:r>
    </w:p>
    <w:p>
      <w:pPr>
        <w:spacing w:line="460" w:lineRule="exact"/>
        <w:ind w:firstLine="562" w:firstLineChars="200"/>
        <w:rPr>
          <w:rFonts w:hAnsi="宋体" w:cs="宋体"/>
          <w:color w:val="000000"/>
          <w:sz w:val="24"/>
        </w:rPr>
      </w:pPr>
      <w:r>
        <w:rPr>
          <w:rFonts w:hint="eastAsia" w:hAnsi="宋体" w:cs="宋体"/>
          <w:b/>
          <w:color w:val="000000"/>
          <w:sz w:val="28"/>
          <w:szCs w:val="28"/>
          <w:lang w:bidi="ar"/>
        </w:rPr>
        <w:t>6、计划工期：</w:t>
      </w:r>
      <w:r>
        <w:rPr>
          <w:rFonts w:hAnsi="宋体" w:cs="宋体"/>
          <w:color w:val="000000"/>
          <w:sz w:val="24"/>
        </w:rPr>
        <w:t xml:space="preserve"> </w:t>
      </w:r>
      <w:r>
        <w:rPr>
          <w:rFonts w:hint="eastAsia" w:hAnsi="宋体" w:cs="宋体"/>
          <w:sz w:val="28"/>
          <w:szCs w:val="28"/>
          <w:lang w:bidi="ar"/>
        </w:rPr>
        <w:t>进场时间以招标人通知为准，计划工期</w:t>
      </w:r>
      <w:r>
        <w:rPr>
          <w:rFonts w:hint="eastAsia" w:hAnsi="宋体" w:cs="宋体"/>
          <w:sz w:val="28"/>
          <w:u w:val="single"/>
        </w:rPr>
        <w:t xml:space="preserve">360 </w:t>
      </w:r>
      <w:r>
        <w:rPr>
          <w:rFonts w:hint="eastAsia" w:hAnsi="宋体" w:cs="宋体"/>
          <w:sz w:val="28"/>
        </w:rPr>
        <w:t>日历天（</w:t>
      </w:r>
      <w:r>
        <w:rPr>
          <w:rFonts w:hint="eastAsia" w:hAnsi="宋体" w:cs="宋体"/>
          <w:sz w:val="28"/>
          <w:szCs w:val="28"/>
          <w:lang w:bidi="ar"/>
        </w:rPr>
        <w:t>须符合招标人施工进度计划整体安排</w:t>
      </w:r>
      <w:r>
        <w:rPr>
          <w:rFonts w:hAnsi="宋体" w:cs="宋体"/>
          <w:sz w:val="28"/>
          <w:szCs w:val="28"/>
          <w:lang w:bidi="ar"/>
        </w:rPr>
        <w:t>）</w:t>
      </w:r>
      <w:r>
        <w:rPr>
          <w:rFonts w:hint="eastAsia" w:hAnsi="宋体" w:cs="宋体"/>
          <w:sz w:val="28"/>
          <w:szCs w:val="28"/>
          <w:lang w:bidi="ar"/>
        </w:rPr>
        <w:t>。</w:t>
      </w:r>
    </w:p>
    <w:p>
      <w:pPr>
        <w:spacing w:line="360" w:lineRule="auto"/>
        <w:ind w:firstLine="562" w:firstLineChars="200"/>
        <w:rPr>
          <w:rFonts w:hAnsi="宋体" w:cs="宋体"/>
          <w:color w:val="000000"/>
          <w:sz w:val="28"/>
          <w:szCs w:val="28"/>
          <w:lang w:bidi="ar"/>
        </w:rPr>
      </w:pPr>
      <w:r>
        <w:rPr>
          <w:rFonts w:hint="eastAsia" w:hAnsi="宋体" w:cs="宋体"/>
          <w:b/>
          <w:sz w:val="28"/>
          <w:szCs w:val="28"/>
          <w:lang w:bidi="ar"/>
        </w:rPr>
        <w:t>7、承包方式：</w:t>
      </w:r>
      <w:r>
        <w:rPr>
          <w:rFonts w:hint="eastAsia" w:hAnsi="宋体" w:cs="宋体"/>
          <w:sz w:val="28"/>
          <w:szCs w:val="28"/>
          <w:lang w:bidi="ar"/>
        </w:rPr>
        <w:t>包工包料（招标人不提供任何材料）。</w:t>
      </w:r>
    </w:p>
    <w:p>
      <w:pPr>
        <w:spacing w:line="360" w:lineRule="auto"/>
        <w:ind w:firstLine="562" w:firstLineChars="200"/>
        <w:rPr>
          <w:rFonts w:hAnsi="宋体" w:cs="宋体"/>
          <w:color w:val="000000"/>
          <w:sz w:val="28"/>
          <w:szCs w:val="28"/>
          <w:lang w:bidi="ar"/>
        </w:rPr>
      </w:pPr>
      <w:r>
        <w:rPr>
          <w:rFonts w:hint="eastAsia" w:hAnsi="宋体" w:cs="宋体"/>
          <w:b/>
          <w:color w:val="000000"/>
          <w:sz w:val="28"/>
          <w:szCs w:val="28"/>
          <w:lang w:bidi="ar"/>
        </w:rPr>
        <w:t>8、投标单位资格要求：</w:t>
      </w:r>
      <w:r>
        <w:rPr>
          <w:rFonts w:hint="eastAsia" w:hAnsi="宋体" w:cs="宋体"/>
          <w:color w:val="000000"/>
          <w:sz w:val="28"/>
          <w:szCs w:val="28"/>
        </w:rPr>
        <w:t>投标人具有独立法人资格，持有工商管理部门核发的法人营业执照；</w:t>
      </w:r>
      <w:r>
        <w:rPr>
          <w:rFonts w:hint="eastAsia" w:hAnsi="宋体" w:cs="宋体"/>
          <w:color w:val="000000"/>
          <w:sz w:val="28"/>
          <w:szCs w:val="28"/>
          <w:lang w:bidi="ar"/>
        </w:rPr>
        <w:t>投标人具有建设行政主管部门颁发的防水防腐保温工程专业承包二级及以上资质证书；投标人具有有效的安全生产许可证；投标人具有良好的商业信誉，必须具有防水工程专业承包所必需的设备、专业技术能力及资金实力；单位负责人为同一人或者存在控股、管理关系的不同单位，不得同时参加本项目投标，否则均按废标处理；具备税务部门登记的一般纳税人资格。</w:t>
      </w:r>
    </w:p>
    <w:p>
      <w:pPr>
        <w:widowControl/>
        <w:spacing w:line="360" w:lineRule="auto"/>
        <w:ind w:left="562"/>
        <w:jc w:val="left"/>
        <w:rPr>
          <w:rFonts w:hAnsi="宋体" w:cs="宋体"/>
          <w:b/>
          <w:color w:val="000000"/>
          <w:sz w:val="28"/>
          <w:szCs w:val="28"/>
        </w:rPr>
      </w:pPr>
      <w:r>
        <w:rPr>
          <w:rFonts w:hint="eastAsia" w:hAnsi="宋体" w:cs="宋体"/>
          <w:b/>
          <w:color w:val="000000"/>
          <w:sz w:val="28"/>
          <w:szCs w:val="28"/>
        </w:rPr>
        <w:t>9、其他要求：</w:t>
      </w:r>
    </w:p>
    <w:p>
      <w:pPr>
        <w:widowControl/>
        <w:spacing w:line="360" w:lineRule="auto"/>
        <w:ind w:firstLine="560" w:firstLineChars="200"/>
        <w:jc w:val="left"/>
        <w:rPr>
          <w:rFonts w:hAnsi="宋体" w:cs="宋体"/>
          <w:color w:val="000000"/>
          <w:sz w:val="28"/>
          <w:szCs w:val="28"/>
          <w:lang w:bidi="ar"/>
        </w:rPr>
      </w:pPr>
      <w:r>
        <w:rPr>
          <w:rFonts w:hint="eastAsia" w:hAnsi="宋体" w:cs="宋体"/>
          <w:sz w:val="28"/>
          <w:szCs w:val="28"/>
          <w:lang w:bidi="ar"/>
        </w:rPr>
        <w:t>①被集团列入合格供应商黑名单企业不允许报名投标。</w:t>
      </w:r>
      <w:r>
        <w:rPr>
          <w:rFonts w:hint="eastAsia" w:hAnsi="宋体" w:cs="宋体"/>
          <w:color w:val="000000"/>
          <w:sz w:val="28"/>
          <w:szCs w:val="28"/>
          <w:lang w:bidi="ar"/>
        </w:rPr>
        <w:t>②投标人近三年（自本招标公告发布之日起向前追溯三年，以竣工时间为准）承接过不小于50000平方米的防水工程业绩，需提供施工合同复印件（若施工合同无法显示规模、专业类别须提供项目业主证明材料）。③项目经理须具有建筑工程二级注册建造师资格、安全生产考核合格证，并配备适应施工需求的管理人员（须提供本单位社会保险）。④近三年（2016年4月至2019年4月）未因质量问题受到</w:t>
      </w:r>
      <w:r>
        <w:rPr>
          <w:rFonts w:hint="eastAsia" w:hAnsi="宋体" w:cs="宋体"/>
          <w:sz w:val="28"/>
          <w:szCs w:val="28"/>
          <w:lang w:bidi="ar"/>
        </w:rPr>
        <w:t>业主举报或</w:t>
      </w:r>
      <w:r>
        <w:rPr>
          <w:rFonts w:hint="eastAsia" w:hAnsi="宋体" w:cs="宋体"/>
          <w:color w:val="000000"/>
          <w:sz w:val="28"/>
          <w:szCs w:val="28"/>
          <w:lang w:bidi="ar"/>
        </w:rPr>
        <w:t>政府主管部门的处罚，财务状况良好，履行合同所需的资金、人员、设备、技术等方面能力强以及提供及时、可靠、高效、优质的服务的企业。⑤本项目不接受联合体投标。⑥未尽事宜按照招标文件执行。</w:t>
      </w:r>
      <w:r>
        <w:rPr>
          <w:rFonts w:hint="eastAsia" w:ascii="宋体" w:hAnsi="宋体" w:eastAsia="宋体" w:cs="宋体"/>
          <w:color w:val="000000"/>
          <w:sz w:val="28"/>
          <w:szCs w:val="28"/>
          <w:lang w:bidi="ar"/>
        </w:rPr>
        <w:t>⑦</w:t>
      </w:r>
      <w:r>
        <w:rPr>
          <w:rFonts w:hint="eastAsia" w:hAnsi="宋体" w:cs="宋体"/>
          <w:color w:val="000000"/>
          <w:sz w:val="28"/>
          <w:szCs w:val="28"/>
          <w:lang w:val="en-US" w:eastAsia="zh-CN" w:bidi="ar"/>
        </w:rPr>
        <w:t>一种品牌材料，只允许一家企业投标报名。</w:t>
      </w:r>
    </w:p>
    <w:p>
      <w:pPr>
        <w:spacing w:line="360" w:lineRule="auto"/>
        <w:ind w:firstLine="562" w:firstLineChars="200"/>
        <w:rPr>
          <w:rFonts w:hAnsi="宋体" w:cs="宋体"/>
          <w:color w:val="000000"/>
          <w:sz w:val="28"/>
          <w:szCs w:val="28"/>
          <w:lang w:bidi="ar"/>
        </w:rPr>
      </w:pPr>
      <w:r>
        <w:rPr>
          <w:rFonts w:hint="eastAsia" w:hAnsi="宋体" w:cs="宋体"/>
          <w:b/>
          <w:color w:val="000000"/>
          <w:sz w:val="28"/>
          <w:szCs w:val="28"/>
          <w:lang w:bidi="ar"/>
        </w:rPr>
        <w:t>10、质量要求：</w:t>
      </w:r>
      <w:r>
        <w:rPr>
          <w:rFonts w:hint="eastAsia" w:hAnsi="宋体" w:cs="宋体"/>
          <w:color w:val="000000"/>
          <w:sz w:val="28"/>
          <w:szCs w:val="28"/>
          <w:lang w:bidi="ar"/>
        </w:rPr>
        <w:t>满足图纸设计和使用要求，符合国家现行验收规范，达到河北省优质工程标准（安济杯），达到国优标准。</w:t>
      </w:r>
    </w:p>
    <w:p>
      <w:pPr>
        <w:spacing w:line="360" w:lineRule="auto"/>
        <w:ind w:firstLine="562" w:firstLineChars="200"/>
        <w:rPr>
          <w:rFonts w:hAnsi="宋体" w:cs="宋体"/>
          <w:b/>
          <w:color w:val="000000"/>
          <w:sz w:val="28"/>
          <w:szCs w:val="28"/>
        </w:rPr>
      </w:pPr>
      <w:r>
        <w:rPr>
          <w:rFonts w:hint="eastAsia" w:hAnsi="宋体" w:cs="宋体"/>
          <w:b/>
          <w:color w:val="000000"/>
          <w:sz w:val="28"/>
          <w:szCs w:val="28"/>
        </w:rPr>
        <w:t>11、现场施工：</w:t>
      </w:r>
      <w:r>
        <w:rPr>
          <w:rFonts w:hint="eastAsia" w:hAnsi="宋体" w:cs="宋体"/>
          <w:color w:val="000000"/>
          <w:sz w:val="28"/>
          <w:szCs w:val="28"/>
          <w:lang w:bidi="ar"/>
        </w:rPr>
        <w:t>达到国家AAA级安全文明工地标准。</w:t>
      </w:r>
    </w:p>
    <w:p>
      <w:pPr>
        <w:widowControl/>
        <w:spacing w:line="360" w:lineRule="auto"/>
        <w:ind w:firstLine="562" w:firstLineChars="200"/>
        <w:jc w:val="left"/>
        <w:rPr>
          <w:rFonts w:hAnsi="宋体" w:cs="宋体"/>
          <w:b/>
          <w:color w:val="000000"/>
          <w:sz w:val="28"/>
          <w:szCs w:val="28"/>
        </w:rPr>
      </w:pPr>
      <w:r>
        <w:rPr>
          <w:rFonts w:hint="eastAsia" w:hAnsi="宋体" w:cs="宋体"/>
          <w:b/>
          <w:color w:val="000000"/>
          <w:sz w:val="28"/>
          <w:szCs w:val="28"/>
        </w:rPr>
        <w:t>12、报名及资格预审</w:t>
      </w:r>
    </w:p>
    <w:p>
      <w:pPr>
        <w:spacing w:line="360" w:lineRule="auto"/>
        <w:ind w:firstLine="560" w:firstLineChars="200"/>
        <w:rPr>
          <w:rFonts w:hAnsi="宋体" w:cs="宋体"/>
          <w:color w:val="000000"/>
          <w:sz w:val="28"/>
          <w:szCs w:val="28"/>
          <w:u w:val="single"/>
        </w:rPr>
      </w:pPr>
      <w:r>
        <w:rPr>
          <w:rFonts w:hint="eastAsia" w:hAnsi="宋体" w:cs="宋体"/>
          <w:color w:val="000000"/>
          <w:sz w:val="28"/>
          <w:szCs w:val="28"/>
        </w:rPr>
        <w:t>报名时间：</w:t>
      </w:r>
      <w:r>
        <w:rPr>
          <w:rFonts w:hint="eastAsia" w:hAnsi="宋体" w:cs="宋体"/>
          <w:color w:val="000000"/>
          <w:sz w:val="28"/>
          <w:szCs w:val="28"/>
          <w:u w:val="single"/>
        </w:rPr>
        <w:t xml:space="preserve"> 2019年</w:t>
      </w:r>
      <w:r>
        <w:rPr>
          <w:rFonts w:hint="eastAsia" w:hAnsi="宋体" w:cs="宋体"/>
          <w:color w:val="000000"/>
          <w:sz w:val="28"/>
          <w:szCs w:val="28"/>
          <w:u w:val="single"/>
          <w:lang w:val="en-US" w:eastAsia="zh-CN"/>
        </w:rPr>
        <w:t>7</w:t>
      </w:r>
      <w:r>
        <w:rPr>
          <w:rFonts w:hint="eastAsia" w:hAnsi="宋体" w:cs="宋体"/>
          <w:color w:val="000000"/>
          <w:sz w:val="28"/>
          <w:szCs w:val="28"/>
          <w:u w:val="single"/>
        </w:rPr>
        <w:t>月</w:t>
      </w:r>
      <w:r>
        <w:rPr>
          <w:rFonts w:hint="eastAsia" w:hAnsi="宋体" w:cs="宋体"/>
          <w:color w:val="000000"/>
          <w:sz w:val="28"/>
          <w:szCs w:val="28"/>
          <w:u w:val="single"/>
          <w:lang w:val="en-US" w:eastAsia="zh-CN"/>
        </w:rPr>
        <w:t>16</w:t>
      </w:r>
      <w:r>
        <w:rPr>
          <w:rFonts w:hint="eastAsia" w:hAnsi="宋体" w:cs="宋体"/>
          <w:color w:val="000000"/>
          <w:sz w:val="28"/>
          <w:szCs w:val="28"/>
          <w:u w:val="single"/>
        </w:rPr>
        <w:t xml:space="preserve">日9:00-2019年 </w:t>
      </w:r>
      <w:r>
        <w:rPr>
          <w:rFonts w:hint="eastAsia" w:hAnsi="宋体" w:cs="宋体"/>
          <w:color w:val="000000"/>
          <w:sz w:val="28"/>
          <w:szCs w:val="28"/>
          <w:u w:val="single"/>
          <w:lang w:val="en-US" w:eastAsia="zh-CN"/>
        </w:rPr>
        <w:t>7</w:t>
      </w:r>
      <w:r>
        <w:rPr>
          <w:rFonts w:hint="eastAsia" w:hAnsi="宋体" w:cs="宋体"/>
          <w:color w:val="000000"/>
          <w:sz w:val="28"/>
          <w:szCs w:val="28"/>
          <w:u w:val="single"/>
        </w:rPr>
        <w:t>月</w:t>
      </w:r>
      <w:r>
        <w:rPr>
          <w:rFonts w:hint="eastAsia" w:hAnsi="宋体" w:cs="宋体"/>
          <w:color w:val="000000"/>
          <w:sz w:val="28"/>
          <w:szCs w:val="28"/>
          <w:u w:val="single"/>
          <w:lang w:val="en-US" w:eastAsia="zh-CN"/>
        </w:rPr>
        <w:t>22</w:t>
      </w:r>
      <w:r>
        <w:rPr>
          <w:rFonts w:hint="eastAsia" w:hAnsi="宋体" w:cs="宋体"/>
          <w:color w:val="000000"/>
          <w:sz w:val="28"/>
          <w:szCs w:val="28"/>
          <w:u w:val="single"/>
        </w:rPr>
        <w:t>日18：00</w:t>
      </w:r>
      <w:r>
        <w:rPr>
          <w:rFonts w:hint="eastAsia" w:hAnsi="宋体" w:cs="宋体"/>
          <w:color w:val="000000"/>
          <w:sz w:val="28"/>
          <w:szCs w:val="28"/>
        </w:rPr>
        <w:t>，期间同时进行资格预审，</w:t>
      </w:r>
      <w:r>
        <w:rPr>
          <w:rFonts w:hint="eastAsia" w:hAnsi="宋体" w:cs="宋体"/>
          <w:b/>
          <w:bCs/>
          <w:color w:val="000000"/>
          <w:sz w:val="28"/>
          <w:szCs w:val="28"/>
        </w:rPr>
        <w:t>报名时同时携带样品并制作样板</w:t>
      </w:r>
      <w:r>
        <w:rPr>
          <w:rFonts w:hint="eastAsia" w:hAnsi="宋体" w:cs="宋体"/>
          <w:color w:val="000000"/>
          <w:sz w:val="28"/>
          <w:szCs w:val="28"/>
        </w:rPr>
        <w:t>。</w:t>
      </w:r>
    </w:p>
    <w:p>
      <w:pPr>
        <w:spacing w:line="360" w:lineRule="auto"/>
        <w:ind w:firstLine="560" w:firstLineChars="200"/>
        <w:rPr>
          <w:rFonts w:hAnsi="宋体" w:cs="宋体"/>
          <w:color w:val="000000"/>
          <w:sz w:val="28"/>
          <w:szCs w:val="28"/>
        </w:rPr>
      </w:pPr>
      <w:r>
        <w:rPr>
          <w:rFonts w:hint="eastAsia" w:hAnsi="宋体" w:cs="宋体"/>
          <w:color w:val="000000"/>
          <w:sz w:val="28"/>
          <w:szCs w:val="28"/>
        </w:rPr>
        <w:t>项目部报名地点：</w:t>
      </w:r>
      <w:r>
        <w:rPr>
          <w:rFonts w:hint="eastAsia" w:hAnsi="宋体" w:cs="宋体"/>
          <w:bCs/>
          <w:color w:val="000000"/>
          <w:sz w:val="28"/>
          <w:szCs w:val="28"/>
          <w:u w:val="single"/>
        </w:rPr>
        <w:t>邢台市滨江路与七里河交叉口东南侧，河北建工集团邢台市第一中学新校区项目部</w:t>
      </w:r>
      <w:r>
        <w:rPr>
          <w:rFonts w:hint="eastAsia" w:hAnsi="宋体" w:cs="宋体"/>
          <w:color w:val="000000"/>
          <w:sz w:val="28"/>
          <w:szCs w:val="28"/>
          <w:u w:val="single"/>
        </w:rPr>
        <w:t>。</w:t>
      </w:r>
    </w:p>
    <w:p>
      <w:pPr>
        <w:widowControl/>
        <w:spacing w:line="360" w:lineRule="auto"/>
        <w:ind w:firstLine="560" w:firstLineChars="200"/>
        <w:jc w:val="left"/>
        <w:rPr>
          <w:rFonts w:hAnsi="宋体" w:cs="宋体"/>
          <w:color w:val="000000"/>
          <w:sz w:val="28"/>
          <w:szCs w:val="28"/>
        </w:rPr>
      </w:pPr>
      <w:r>
        <w:rPr>
          <w:rFonts w:hint="eastAsia" w:hAnsi="宋体" w:cs="宋体"/>
          <w:color w:val="000000"/>
          <w:sz w:val="28"/>
          <w:szCs w:val="28"/>
        </w:rPr>
        <w:t>投标人报名时，需向项目部提交资格预审资料：</w:t>
      </w:r>
      <w:r>
        <w:rPr>
          <w:rFonts w:hint="eastAsia" w:hAnsi="宋体" w:cs="宋体"/>
          <w:b/>
          <w:bCs/>
          <w:color w:val="000000"/>
          <w:sz w:val="28"/>
          <w:szCs w:val="28"/>
        </w:rPr>
        <w:t>法定代表人身份证明书、法定代表人授权委托书、营业执照、资质证书、安全生产许可证、业绩表等相关文件复印件，加盖公章；</w:t>
      </w:r>
      <w:r>
        <w:rPr>
          <w:rFonts w:hint="eastAsia" w:hAnsi="宋体" w:cs="宋体"/>
          <w:b/>
          <w:bCs/>
          <w:color w:val="000000"/>
          <w:sz w:val="28"/>
          <w:szCs w:val="28"/>
          <w:lang w:bidi="ar"/>
        </w:rPr>
        <w:t>须提供防水材料样品及相关试验报告</w:t>
      </w:r>
      <w:r>
        <w:rPr>
          <w:rFonts w:hint="eastAsia" w:hAnsi="宋体" w:cs="宋体"/>
          <w:b/>
          <w:bCs/>
          <w:color w:val="000000"/>
          <w:sz w:val="28"/>
          <w:szCs w:val="28"/>
          <w:lang w:eastAsia="zh-CN" w:bidi="ar"/>
        </w:rPr>
        <w:t>，报名时携带不小于1m</w:t>
      </w:r>
      <w:r>
        <w:rPr>
          <w:rFonts w:hint="eastAsia" w:hAnsi="宋体" w:cs="宋体"/>
          <w:b/>
          <w:bCs/>
          <w:color w:val="000000"/>
          <w:sz w:val="28"/>
          <w:szCs w:val="28"/>
          <w:lang w:val="en-US" w:eastAsia="zh-CN" w:bidi="ar"/>
        </w:rPr>
        <w:t>×1m</w:t>
      </w:r>
      <w:r>
        <w:rPr>
          <w:rFonts w:hint="eastAsia" w:hAnsi="宋体" w:cs="宋体"/>
          <w:b/>
          <w:bCs/>
          <w:color w:val="000000"/>
          <w:sz w:val="28"/>
          <w:szCs w:val="28"/>
          <w:lang w:eastAsia="zh-CN" w:bidi="ar"/>
        </w:rPr>
        <w:t>的</w:t>
      </w:r>
      <w:r>
        <w:rPr>
          <w:rFonts w:hint="eastAsia" w:hAnsi="宋体" w:cs="宋体"/>
          <w:b/>
          <w:bCs/>
          <w:color w:val="000000"/>
          <w:sz w:val="28"/>
          <w:szCs w:val="28"/>
          <w:lang w:val="en-US" w:eastAsia="zh-CN" w:bidi="ar"/>
        </w:rPr>
        <w:t>1.5厚自粘卷材（湿粘法）</w:t>
      </w:r>
      <w:r>
        <w:rPr>
          <w:rFonts w:hint="eastAsia" w:hAnsi="宋体" w:cs="宋体"/>
          <w:b/>
          <w:bCs/>
          <w:color w:val="000000"/>
          <w:sz w:val="28"/>
          <w:szCs w:val="28"/>
          <w:lang w:eastAsia="zh-CN" w:bidi="ar"/>
        </w:rPr>
        <w:t>到现场指定地点做样板</w:t>
      </w:r>
      <w:r>
        <w:rPr>
          <w:rFonts w:hint="eastAsia" w:hAnsi="宋体" w:cs="宋体"/>
          <w:b/>
          <w:bCs/>
          <w:color w:val="000000"/>
          <w:sz w:val="28"/>
          <w:szCs w:val="28"/>
          <w:lang w:bidi="ar"/>
        </w:rPr>
        <w:t>；以上第8条&lt;其他要求&gt;中有关资料。</w:t>
      </w:r>
      <w:r>
        <w:rPr>
          <w:rFonts w:hint="eastAsia" w:hAnsi="宋体" w:cs="宋体"/>
          <w:color w:val="000000"/>
          <w:sz w:val="28"/>
          <w:szCs w:val="28"/>
          <w:lang w:eastAsia="zh-CN"/>
        </w:rPr>
        <w:t>项目部将根据情况确定是否对</w:t>
      </w:r>
      <w:r>
        <w:rPr>
          <w:rFonts w:hint="eastAsia" w:hAnsi="宋体" w:cs="宋体"/>
          <w:color w:val="000000"/>
          <w:sz w:val="28"/>
          <w:szCs w:val="28"/>
        </w:rPr>
        <w:t>投标报名单位进行考察。</w:t>
      </w:r>
      <w:r>
        <w:rPr>
          <w:rFonts w:hint="eastAsia" w:hAnsi="宋体" w:cs="宋体"/>
          <w:color w:val="000000"/>
          <w:sz w:val="28"/>
          <w:szCs w:val="28"/>
          <w:lang w:bidi="ar"/>
        </w:rPr>
        <w:t>项目部将经</w:t>
      </w:r>
      <w:r>
        <w:rPr>
          <w:rFonts w:hint="eastAsia" w:hAnsi="宋体" w:cs="宋体"/>
          <w:sz w:val="28"/>
          <w:szCs w:val="28"/>
          <w:lang w:bidi="ar"/>
        </w:rPr>
        <w:t>预审及检查样品合格的投标人推荐至中采网招标平台进行网上报价。合格</w:t>
      </w:r>
      <w:r>
        <w:rPr>
          <w:rFonts w:hint="eastAsia" w:hAnsi="宋体" w:cs="宋体"/>
          <w:color w:val="000000"/>
          <w:sz w:val="28"/>
          <w:szCs w:val="28"/>
          <w:lang w:bidi="ar"/>
        </w:rPr>
        <w:t>投标人在网标平台进行注册，开通投标登陆账号，并由网站相关技术人员进行培训。</w:t>
      </w:r>
    </w:p>
    <w:p>
      <w:pPr>
        <w:spacing w:line="360" w:lineRule="auto"/>
        <w:ind w:firstLine="560"/>
        <w:rPr>
          <w:rFonts w:hAnsi="宋体" w:cs="宋体"/>
          <w:b/>
          <w:bCs/>
          <w:color w:val="000000"/>
          <w:sz w:val="28"/>
          <w:szCs w:val="28"/>
        </w:rPr>
      </w:pPr>
      <w:r>
        <w:rPr>
          <w:rFonts w:hint="eastAsia" w:hAnsi="宋体" w:cs="宋体"/>
          <w:b/>
          <w:bCs/>
          <w:color w:val="000000"/>
          <w:sz w:val="28"/>
          <w:szCs w:val="28"/>
        </w:rPr>
        <w:t>13、领取招标文件：</w:t>
      </w:r>
      <w:r>
        <w:rPr>
          <w:rFonts w:hint="eastAsia" w:hAnsi="宋体" w:cs="宋体"/>
          <w:b w:val="0"/>
          <w:bCs w:val="0"/>
          <w:color w:val="000000"/>
          <w:sz w:val="28"/>
          <w:szCs w:val="28"/>
        </w:rPr>
        <w:t>报名及资格预审结束后，确定最终符合本次工程招标要求的投标人名单，</w:t>
      </w:r>
      <w:r>
        <w:rPr>
          <w:rFonts w:hint="eastAsia" w:hAnsi="宋体" w:cs="宋体"/>
          <w:color w:val="000000"/>
          <w:sz w:val="28"/>
          <w:szCs w:val="28"/>
        </w:rPr>
        <w:t>由项目部电话通知合格的投标人，各投标人可在电子平台进行注册、下载招标文件和进行电子投标的培训。</w:t>
      </w:r>
    </w:p>
    <w:p>
      <w:pPr>
        <w:spacing w:line="360" w:lineRule="auto"/>
        <w:ind w:firstLine="560"/>
        <w:rPr>
          <w:rFonts w:hAnsi="宋体" w:cs="宋体"/>
          <w:color w:val="000000"/>
          <w:sz w:val="28"/>
          <w:szCs w:val="28"/>
          <w:lang w:bidi="ar"/>
        </w:rPr>
      </w:pPr>
      <w:r>
        <w:rPr>
          <w:rFonts w:hint="eastAsia" w:hAnsi="宋体" w:cs="宋体"/>
          <w:b/>
          <w:bCs/>
          <w:color w:val="000000"/>
          <w:sz w:val="28"/>
          <w:szCs w:val="28"/>
        </w:rPr>
        <w:t>14、投标方式：</w:t>
      </w:r>
      <w:r>
        <w:rPr>
          <w:rFonts w:hint="eastAsia" w:hAnsi="宋体" w:cs="宋体"/>
          <w:color w:val="000000"/>
          <w:sz w:val="28"/>
          <w:szCs w:val="28"/>
          <w:lang w:bidi="ar"/>
        </w:rPr>
        <w:t>本工程投标先在</w:t>
      </w:r>
      <w:r>
        <w:rPr>
          <w:rFonts w:hint="eastAsia" w:hAnsi="宋体" w:cs="宋体"/>
          <w:b/>
          <w:bCs/>
          <w:sz w:val="28"/>
          <w:szCs w:val="28"/>
          <w:lang w:bidi="ar"/>
        </w:rPr>
        <w:t>中采网招标平台（http://webbiao.com/）</w:t>
      </w:r>
      <w:r>
        <w:rPr>
          <w:rFonts w:hint="eastAsia" w:hAnsi="宋体" w:cs="宋体"/>
          <w:color w:val="000000"/>
          <w:sz w:val="28"/>
          <w:szCs w:val="28"/>
          <w:lang w:bidi="ar"/>
        </w:rPr>
        <w:t>上进行网上报价竞标，先招后议。投标人须先到项目部报名，资格审查合格后，项目部组织投标人在网标平台进行注册，开通投标登陆账号，并由网站相关技术人员进行培训。</w:t>
      </w:r>
    </w:p>
    <w:p>
      <w:pPr>
        <w:spacing w:line="360" w:lineRule="auto"/>
        <w:ind w:firstLine="560"/>
        <w:rPr>
          <w:rFonts w:hAnsi="宋体" w:cs="宋体"/>
          <w:color w:val="000000"/>
          <w:sz w:val="28"/>
          <w:szCs w:val="28"/>
          <w:lang w:bidi="ar"/>
        </w:rPr>
      </w:pPr>
      <w:r>
        <w:rPr>
          <w:rFonts w:hint="eastAsia" w:hAnsi="宋体" w:cs="宋体"/>
          <w:b/>
          <w:color w:val="000000"/>
          <w:sz w:val="28"/>
          <w:szCs w:val="28"/>
          <w:lang w:bidi="ar"/>
        </w:rPr>
        <w:t>15、</w:t>
      </w:r>
      <w:bookmarkStart w:id="2" w:name="_Hlk3187843"/>
      <w:r>
        <w:rPr>
          <w:rFonts w:hint="eastAsia" w:hAnsi="宋体" w:cs="宋体"/>
          <w:b/>
          <w:color w:val="000000"/>
          <w:sz w:val="28"/>
          <w:szCs w:val="28"/>
          <w:lang w:bidi="ar"/>
        </w:rPr>
        <w:t>监督小组：本次招标活动遵循公开、公平、公正和诚实信用的原则，特此成立监督小组，对招标过程全程监督，包括开标、评标、定标及合同签订的全过程都将依法依规进行监督、检查。</w:t>
      </w:r>
      <w:bookmarkEnd w:id="2"/>
    </w:p>
    <w:p>
      <w:pPr>
        <w:spacing w:line="360" w:lineRule="auto"/>
        <w:ind w:firstLine="560"/>
        <w:rPr>
          <w:rFonts w:hAnsi="宋体" w:cs="宋体"/>
          <w:color w:val="000000"/>
          <w:sz w:val="28"/>
          <w:szCs w:val="28"/>
          <w:lang w:bidi="ar"/>
        </w:rPr>
      </w:pPr>
      <w:r>
        <w:rPr>
          <w:rFonts w:hint="eastAsia" w:hAnsi="宋体" w:cs="宋体"/>
          <w:b/>
          <w:bCs/>
          <w:color w:val="000000"/>
          <w:sz w:val="28"/>
          <w:szCs w:val="28"/>
          <w:lang w:bidi="ar"/>
        </w:rPr>
        <w:t>16、</w:t>
      </w:r>
      <w:r>
        <w:rPr>
          <w:rFonts w:hint="eastAsia" w:hAnsi="宋体" w:cs="宋体"/>
          <w:b/>
          <w:color w:val="000000"/>
          <w:sz w:val="28"/>
          <w:szCs w:val="28"/>
          <w:lang w:bidi="ar"/>
        </w:rPr>
        <w:t>联系人及电话：</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项目部联系人：</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杨书强13730552357   杨宏亮19943409323      </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全过程监督小组：</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 xml:space="preserve">段佳13473438736   周剑峰18631185272   于利雨17732991288 </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中采网：</w:t>
      </w:r>
    </w:p>
    <w:p>
      <w:pPr>
        <w:widowControl/>
        <w:spacing w:line="360" w:lineRule="auto"/>
        <w:ind w:firstLine="560" w:firstLineChars="200"/>
        <w:jc w:val="left"/>
        <w:rPr>
          <w:rFonts w:hAnsi="宋体" w:cs="宋体"/>
          <w:color w:val="000000"/>
          <w:sz w:val="28"/>
          <w:szCs w:val="28"/>
          <w:lang w:bidi="ar"/>
        </w:rPr>
      </w:pPr>
      <w:r>
        <w:rPr>
          <w:rFonts w:hint="eastAsia" w:hAnsi="宋体" w:cs="宋体"/>
          <w:color w:val="000000"/>
          <w:sz w:val="28"/>
          <w:szCs w:val="28"/>
          <w:lang w:bidi="ar"/>
        </w:rPr>
        <w:t>网站技术服务热线：0311-68020050     赵洋 17745967998</w:t>
      </w:r>
    </w:p>
    <w:p>
      <w:pPr>
        <w:spacing w:line="360" w:lineRule="auto"/>
        <w:rPr>
          <w:rFonts w:hAnsi="宋体" w:cs="宋体"/>
          <w:color w:val="000000"/>
          <w:sz w:val="24"/>
          <w:szCs w:val="24"/>
        </w:rPr>
      </w:pPr>
    </w:p>
    <w:p>
      <w:pPr>
        <w:spacing w:line="360" w:lineRule="auto"/>
        <w:jc w:val="right"/>
        <w:rPr>
          <w:rFonts w:hAnsi="宋体" w:cs="宋体"/>
          <w:sz w:val="28"/>
          <w:szCs w:val="24"/>
        </w:rPr>
      </w:pPr>
      <w:r>
        <w:rPr>
          <w:rFonts w:hint="eastAsia" w:hAnsi="宋体" w:cs="宋体"/>
          <w:sz w:val="28"/>
          <w:szCs w:val="24"/>
        </w:rPr>
        <w:t>河北建工集团有限责任公司</w:t>
      </w:r>
    </w:p>
    <w:p>
      <w:pPr>
        <w:spacing w:line="360" w:lineRule="auto"/>
        <w:jc w:val="right"/>
        <w:rPr>
          <w:rFonts w:hint="eastAsia" w:hAnsi="宋体" w:cs="宋体"/>
          <w:sz w:val="28"/>
          <w:szCs w:val="24"/>
        </w:rPr>
      </w:pPr>
      <w:r>
        <w:rPr>
          <w:rFonts w:hint="eastAsia" w:hAnsi="宋体" w:cs="宋体"/>
          <w:sz w:val="28"/>
          <w:szCs w:val="24"/>
        </w:rPr>
        <w:t xml:space="preserve">                                                 2019年</w:t>
      </w:r>
      <w:r>
        <w:rPr>
          <w:rFonts w:hint="eastAsia" w:hAnsi="宋体" w:cs="宋体"/>
          <w:sz w:val="28"/>
          <w:szCs w:val="24"/>
          <w:lang w:val="en-US" w:eastAsia="zh-CN"/>
        </w:rPr>
        <w:t>7</w:t>
      </w:r>
      <w:r>
        <w:rPr>
          <w:rFonts w:hint="eastAsia" w:hAnsi="宋体" w:cs="宋体"/>
          <w:sz w:val="28"/>
          <w:szCs w:val="24"/>
        </w:rPr>
        <w:t xml:space="preserve">月 </w:t>
      </w:r>
      <w:r>
        <w:rPr>
          <w:rFonts w:hint="eastAsia" w:hAnsi="宋体" w:cs="宋体"/>
          <w:sz w:val="28"/>
          <w:szCs w:val="24"/>
          <w:lang w:val="en-US" w:eastAsia="zh-CN"/>
        </w:rPr>
        <w:t>10</w:t>
      </w:r>
      <w:r>
        <w:rPr>
          <w:rFonts w:hint="eastAsia" w:hAnsi="宋体" w:cs="宋体"/>
          <w:sz w:val="28"/>
          <w:szCs w:val="24"/>
        </w:rPr>
        <w:t>日</w:t>
      </w:r>
    </w:p>
    <w:p>
      <w:pPr>
        <w:spacing w:line="360" w:lineRule="auto"/>
        <w:jc w:val="center"/>
        <w:rPr>
          <w:rFonts w:hAnsi="宋体" w:cs="宋体"/>
          <w:b/>
          <w:color w:val="000000"/>
          <w:spacing w:val="40"/>
          <w:sz w:val="32"/>
        </w:rPr>
      </w:pPr>
      <w:r>
        <w:rPr>
          <w:rFonts w:hint="eastAsia" w:hAnsi="宋体" w:cs="宋体"/>
          <w:b/>
          <w:color w:val="000000"/>
          <w:spacing w:val="40"/>
          <w:sz w:val="32"/>
        </w:rPr>
        <w:t>二、投标须知附表</w:t>
      </w:r>
    </w:p>
    <w:tbl>
      <w:tblPr>
        <w:tblStyle w:val="34"/>
        <w:tblW w:w="9759"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965"/>
        <w:gridCol w:w="7080"/>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项号</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内   容</w:t>
            </w:r>
          </w:p>
        </w:tc>
        <w:tc>
          <w:tcPr>
            <w:tcW w:w="7080" w:type="dxa"/>
            <w:vAlign w:val="center"/>
          </w:tcPr>
          <w:p>
            <w:pPr>
              <w:tabs>
                <w:tab w:val="left" w:pos="1180"/>
              </w:tabs>
              <w:jc w:val="center"/>
              <w:rPr>
                <w:rFonts w:hAnsi="宋体" w:cs="宋体"/>
                <w:color w:val="000000"/>
                <w:sz w:val="24"/>
                <w:szCs w:val="24"/>
              </w:rPr>
            </w:pPr>
            <w:r>
              <w:rPr>
                <w:rFonts w:hint="eastAsia" w:hAnsi="宋体" w:cs="宋体"/>
                <w:color w:val="000000"/>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项目名称</w:t>
            </w:r>
          </w:p>
        </w:tc>
        <w:tc>
          <w:tcPr>
            <w:tcW w:w="7080" w:type="dxa"/>
            <w:vAlign w:val="center"/>
          </w:tcPr>
          <w:p>
            <w:pPr>
              <w:pStyle w:val="16"/>
              <w:spacing w:line="240" w:lineRule="auto"/>
              <w:jc w:val="left"/>
              <w:rPr>
                <w:rFonts w:ascii="宋体" w:hAnsi="宋体" w:cs="宋体"/>
                <w:color w:val="000000"/>
                <w:kern w:val="0"/>
                <w:sz w:val="24"/>
                <w:szCs w:val="24"/>
              </w:rPr>
            </w:pPr>
            <w:r>
              <w:rPr>
                <w:rFonts w:hint="eastAsia" w:ascii="宋体" w:hAnsi="宋体" w:cs="宋体"/>
                <w:color w:val="000000"/>
                <w:sz w:val="24"/>
                <w:szCs w:val="22"/>
              </w:rPr>
              <w:t>邢台市第一中学新校区建设项目勘察-设计-施工EPC总承包——防水工程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2</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建设地点</w:t>
            </w:r>
          </w:p>
        </w:tc>
        <w:tc>
          <w:tcPr>
            <w:tcW w:w="7080" w:type="dxa"/>
            <w:vAlign w:val="center"/>
          </w:tcPr>
          <w:p>
            <w:pPr>
              <w:adjustRightInd w:val="0"/>
              <w:snapToGrid w:val="0"/>
              <w:jc w:val="left"/>
              <w:rPr>
                <w:rFonts w:hAnsi="宋体" w:cs="宋体"/>
                <w:color w:val="000000"/>
                <w:sz w:val="24"/>
                <w:szCs w:val="24"/>
              </w:rPr>
            </w:pPr>
            <w:r>
              <w:rPr>
                <w:rFonts w:hint="eastAsia" w:hAnsi="宋体" w:cs="宋体"/>
                <w:sz w:val="24"/>
                <w:szCs w:val="24"/>
              </w:rPr>
              <w:t>邢台市滨江路与七里河交叉口东南侧</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25"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3</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工程概况</w:t>
            </w:r>
          </w:p>
        </w:tc>
        <w:tc>
          <w:tcPr>
            <w:tcW w:w="7080" w:type="dxa"/>
            <w:vAlign w:val="center"/>
          </w:tcPr>
          <w:p>
            <w:pPr>
              <w:widowControl/>
              <w:spacing w:line="276" w:lineRule="auto"/>
              <w:jc w:val="left"/>
              <w:rPr>
                <w:rFonts w:hAnsi="宋体" w:cs="宋体"/>
                <w:color w:val="000000"/>
                <w:kern w:val="2"/>
                <w:sz w:val="24"/>
                <w:szCs w:val="22"/>
              </w:rPr>
            </w:pPr>
            <w:r>
              <w:rPr>
                <w:rFonts w:hint="eastAsia" w:hAnsi="宋体" w:cs="宋体"/>
                <w:color w:val="000000"/>
                <w:kern w:val="2"/>
                <w:sz w:val="24"/>
                <w:szCs w:val="22"/>
              </w:rPr>
              <w:t>邢台市第一中学新校区建设项目勘察-设计-施工EPC总承包工程总建筑面积约17万平米，防水工程涉及1.5+1.5厚高分子自粘防水卷材、1.5厚高分子自粘防水卷材（Ⅰ型）、1.5厚高分子自粘防水卷材（Ⅱ型）、1.0厚自粘聚合物改性沥青防水垫层、1.5厚聚氨酯防水涂料、1.5厚聚合物防水涂料、1.5厚合成高分子防水涂料、2厚（二步六涂）氯丁沥青防水涂料</w:t>
            </w:r>
            <w:r>
              <w:rPr>
                <w:rFonts w:hint="eastAsia" w:hAnsi="宋体" w:cs="宋体"/>
                <w:color w:val="000000"/>
                <w:kern w:val="2"/>
                <w:sz w:val="24"/>
                <w:szCs w:val="22"/>
                <w:lang w:eastAsia="zh-CN"/>
              </w:rPr>
              <w:t>、</w:t>
            </w:r>
            <w:r>
              <w:rPr>
                <w:rFonts w:hint="eastAsia" w:hAnsi="宋体" w:cs="宋体"/>
                <w:color w:val="000000"/>
                <w:kern w:val="2"/>
                <w:sz w:val="24"/>
                <w:szCs w:val="22"/>
              </w:rPr>
              <w:t>三元乙丙橡胶防水卷材、1.5高分子自粘防水卷材+2.0耐根穿刺高分子自粘防水卷材等。</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4</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承包方式</w:t>
            </w:r>
          </w:p>
        </w:tc>
        <w:tc>
          <w:tcPr>
            <w:tcW w:w="7080" w:type="dxa"/>
            <w:vAlign w:val="center"/>
          </w:tcPr>
          <w:p>
            <w:pPr>
              <w:jc w:val="left"/>
              <w:rPr>
                <w:rFonts w:hAnsi="宋体" w:cs="宋体"/>
                <w:color w:val="000000"/>
                <w:sz w:val="24"/>
                <w:szCs w:val="24"/>
              </w:rPr>
            </w:pPr>
            <w:r>
              <w:rPr>
                <w:rFonts w:hint="eastAsia" w:hAnsi="宋体" w:cs="宋体"/>
                <w:color w:val="000000"/>
                <w:sz w:val="24"/>
                <w:szCs w:val="24"/>
              </w:rPr>
              <w:t>包工包料（招标人不提供任何材料）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2"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5</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材料要求</w:t>
            </w:r>
          </w:p>
        </w:tc>
        <w:tc>
          <w:tcPr>
            <w:tcW w:w="7080" w:type="dxa"/>
            <w:vAlign w:val="center"/>
          </w:tcPr>
          <w:p>
            <w:pPr>
              <w:jc w:val="left"/>
              <w:rPr>
                <w:rFonts w:hint="eastAsia" w:hAnsi="宋体" w:eastAsia="宋体" w:cs="宋体"/>
                <w:color w:val="000000"/>
                <w:sz w:val="24"/>
                <w:szCs w:val="24"/>
                <w:lang w:val="en-US" w:eastAsia="zh-CN"/>
              </w:rPr>
            </w:pPr>
            <w:r>
              <w:rPr>
                <w:rFonts w:hint="eastAsia" w:hAnsi="宋体" w:cs="宋体"/>
                <w:sz w:val="24"/>
                <w:szCs w:val="28"/>
                <w:lang w:bidi="ar"/>
              </w:rPr>
              <w:t>东方雨虹、科顺、宏源、蓝盾、卓宝、凯伦、大禹、雨中情、金姆指、禹王、大禹九鼎、蜀羊十二大知名品牌</w:t>
            </w:r>
            <w:r>
              <w:rPr>
                <w:rFonts w:hint="eastAsia" w:hAnsi="宋体" w:cs="宋体"/>
                <w:sz w:val="24"/>
                <w:szCs w:val="28"/>
                <w:lang w:eastAsia="zh-CN" w:bidi="ar"/>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6</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质量及技术标准</w:t>
            </w:r>
          </w:p>
        </w:tc>
        <w:tc>
          <w:tcPr>
            <w:tcW w:w="7080" w:type="dxa"/>
            <w:vAlign w:val="center"/>
          </w:tcPr>
          <w:p>
            <w:pPr>
              <w:jc w:val="left"/>
              <w:rPr>
                <w:rFonts w:hAnsi="宋体" w:cs="宋体"/>
                <w:color w:val="000000"/>
                <w:sz w:val="24"/>
                <w:szCs w:val="24"/>
              </w:rPr>
            </w:pPr>
            <w:r>
              <w:rPr>
                <w:rFonts w:hint="eastAsia" w:hAnsi="宋体" w:cs="宋体"/>
                <w:color w:val="000000"/>
                <w:sz w:val="24"/>
                <w:szCs w:val="24"/>
              </w:rPr>
              <w:t>满足图纸设计和使用要求，符合国家现行验收规范，</w:t>
            </w:r>
            <w:r>
              <w:rPr>
                <w:rFonts w:hint="eastAsia" w:ascii="Calibri" w:hAnsi="Calibri" w:cs="Calibri"/>
                <w:color w:val="000000"/>
                <w:sz w:val="24"/>
                <w:szCs w:val="24"/>
                <w:lang w:bidi="ar"/>
              </w:rPr>
              <w:t>达到河北省优质工程标准（安济杯），达到国优标准</w:t>
            </w:r>
            <w:r>
              <w:rPr>
                <w:rFonts w:hint="eastAsia" w:hAnsi="宋体" w:cs="宋体"/>
                <w:color w:val="000000"/>
                <w:sz w:val="24"/>
                <w:szCs w:val="24"/>
              </w:rPr>
              <w:t>；具体要求详见第三款投标须知第3、4条</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7</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现场管理标准</w:t>
            </w:r>
          </w:p>
        </w:tc>
        <w:tc>
          <w:tcPr>
            <w:tcW w:w="7080" w:type="dxa"/>
            <w:vAlign w:val="center"/>
          </w:tcPr>
          <w:p>
            <w:pPr>
              <w:jc w:val="left"/>
              <w:rPr>
                <w:rFonts w:hAnsi="宋体" w:cs="宋体"/>
                <w:color w:val="000000"/>
                <w:sz w:val="24"/>
                <w:szCs w:val="24"/>
              </w:rPr>
            </w:pPr>
            <w:r>
              <w:rPr>
                <w:rFonts w:hint="eastAsia" w:hAnsi="宋体" w:cs="宋体"/>
                <w:sz w:val="24"/>
                <w:szCs w:val="24"/>
              </w:rPr>
              <w:t>必须达到国家AAA级安全文明工地标准。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24"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8</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招标范围</w:t>
            </w:r>
          </w:p>
        </w:tc>
        <w:tc>
          <w:tcPr>
            <w:tcW w:w="7080" w:type="dxa"/>
            <w:vAlign w:val="center"/>
          </w:tcPr>
          <w:p>
            <w:pPr>
              <w:spacing w:line="276" w:lineRule="auto"/>
              <w:jc w:val="left"/>
              <w:rPr>
                <w:rFonts w:hAnsi="宋体" w:cs="宋体"/>
                <w:sz w:val="24"/>
                <w:szCs w:val="24"/>
              </w:rPr>
            </w:pPr>
            <w:r>
              <w:rPr>
                <w:rFonts w:hint="eastAsia" w:hAnsi="宋体" w:cs="宋体"/>
                <w:b/>
                <w:bCs/>
                <w:sz w:val="24"/>
                <w:szCs w:val="28"/>
                <w:u w:val="single"/>
                <w:lang w:bidi="ar"/>
              </w:rPr>
              <w:t>图纸内防水工程全部施工内容、由投标方提供本工程所用的全部防水材料及辅件、在施工过程中采取的相应措施（包含附加层、</w:t>
            </w:r>
            <w:r>
              <w:rPr>
                <w:rFonts w:hint="eastAsia" w:hAnsi="宋体" w:cs="宋体"/>
                <w:b/>
                <w:bCs/>
                <w:color w:val="000000"/>
                <w:sz w:val="24"/>
                <w:szCs w:val="28"/>
                <w:u w:val="single"/>
                <w:lang w:bidi="ar"/>
              </w:rPr>
              <w:t>搭接层</w:t>
            </w:r>
            <w:r>
              <w:rPr>
                <w:rFonts w:hint="eastAsia" w:hAnsi="宋体" w:cs="宋体"/>
                <w:b/>
                <w:bCs/>
                <w:sz w:val="24"/>
                <w:szCs w:val="28"/>
                <w:u w:val="single"/>
                <w:lang w:bidi="ar"/>
              </w:rPr>
              <w:t>）、质量保修期内对质量缺陷进行保修等全过程，以及“河北建工集团有限责任公司邢台一中新校区工程设计图纸的防水设计说明”中的相应要求。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9</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计划工期</w:t>
            </w:r>
          </w:p>
        </w:tc>
        <w:tc>
          <w:tcPr>
            <w:tcW w:w="7080" w:type="dxa"/>
            <w:vAlign w:val="center"/>
          </w:tcPr>
          <w:p>
            <w:pPr>
              <w:spacing w:line="400" w:lineRule="exact"/>
              <w:rPr>
                <w:rFonts w:hAnsi="宋体" w:cs="宋体"/>
                <w:color w:val="000000"/>
                <w:sz w:val="24"/>
              </w:rPr>
            </w:pPr>
            <w:r>
              <w:rPr>
                <w:rFonts w:hint="eastAsia" w:hAnsi="宋体" w:cs="宋体"/>
                <w:color w:val="000000"/>
                <w:sz w:val="24"/>
              </w:rPr>
              <w:t>进场时间以招标人通知为准，</w:t>
            </w:r>
            <w:r>
              <w:rPr>
                <w:rFonts w:hint="eastAsia" w:hAnsi="宋体" w:cs="宋体"/>
                <w:sz w:val="24"/>
              </w:rPr>
              <w:t>计划工期</w:t>
            </w:r>
            <w:r>
              <w:rPr>
                <w:rFonts w:hint="eastAsia" w:hAnsi="宋体" w:cs="宋体"/>
                <w:sz w:val="24"/>
                <w:u w:val="single"/>
              </w:rPr>
              <w:t xml:space="preserve"> 360 </w:t>
            </w:r>
            <w:r>
              <w:rPr>
                <w:rFonts w:hint="eastAsia" w:hAnsi="宋体" w:cs="宋体"/>
                <w:sz w:val="24"/>
              </w:rPr>
              <w:t>日历天（需要符合招标人施工进度计划整体安排）。</w:t>
            </w:r>
          </w:p>
          <w:p>
            <w:pPr>
              <w:jc w:val="left"/>
              <w:rPr>
                <w:rFonts w:hAnsi="宋体" w:cs="宋体"/>
                <w:color w:val="000000"/>
                <w:sz w:val="24"/>
                <w:szCs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10</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投标人资质</w:t>
            </w:r>
          </w:p>
          <w:p>
            <w:pPr>
              <w:jc w:val="center"/>
              <w:rPr>
                <w:rFonts w:hAnsi="宋体" w:cs="宋体"/>
                <w:color w:val="000000"/>
                <w:spacing w:val="-8"/>
                <w:sz w:val="24"/>
                <w:szCs w:val="24"/>
              </w:rPr>
            </w:pPr>
            <w:r>
              <w:rPr>
                <w:rFonts w:hint="eastAsia" w:hAnsi="宋体" w:cs="宋体"/>
                <w:color w:val="000000"/>
                <w:spacing w:val="-8"/>
                <w:sz w:val="24"/>
                <w:szCs w:val="24"/>
              </w:rPr>
              <w:t>等级要求</w:t>
            </w:r>
          </w:p>
        </w:tc>
        <w:tc>
          <w:tcPr>
            <w:tcW w:w="7080" w:type="dxa"/>
            <w:vAlign w:val="center"/>
          </w:tcPr>
          <w:p>
            <w:pPr>
              <w:ind w:firstLine="240" w:firstLineChars="100"/>
              <w:jc w:val="left"/>
              <w:rPr>
                <w:rFonts w:hAnsi="宋体" w:cs="宋体"/>
                <w:b/>
                <w:color w:val="000000"/>
                <w:sz w:val="24"/>
                <w:szCs w:val="24"/>
              </w:rPr>
            </w:pPr>
            <w:r>
              <w:rPr>
                <w:rFonts w:hint="eastAsia" w:hAnsi="宋体" w:cs="宋体"/>
                <w:color w:val="000000"/>
                <w:sz w:val="24"/>
                <w:szCs w:val="24"/>
              </w:rPr>
              <w:t>投标人具有独立法人资格，持有工商管理部门核发的法人营业执照；投标人具有建设行政主管部门颁发的防水防腐保温工程专业承包二级及以上资质证书；投标人具有有效的安全生产许可证；投标人具有良好的商业信誉，必须具有防水工程专业承包所必需的设备、专业技术能力及资金实力；单位负责人为同一人或者存在控股、管理关系的不同单位，不得同时参加本项目投标，否则均按废标处理；</w:t>
            </w:r>
            <w:r>
              <w:rPr>
                <w:rFonts w:hint="eastAsia" w:hAnsi="宋体" w:cs="宋体"/>
                <w:color w:val="000000"/>
                <w:sz w:val="24"/>
                <w:szCs w:val="28"/>
                <w:lang w:bidi="ar"/>
              </w:rPr>
              <w:t>具备税务部门登记的一般纳税人资格。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81" w:hRule="atLeas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11</w:t>
            </w:r>
          </w:p>
        </w:tc>
        <w:tc>
          <w:tcPr>
            <w:tcW w:w="1965" w:type="dxa"/>
            <w:vAlign w:val="center"/>
          </w:tcPr>
          <w:p>
            <w:pPr>
              <w:jc w:val="center"/>
              <w:rPr>
                <w:rFonts w:hAnsi="宋体" w:cs="宋体"/>
                <w:color w:val="000000"/>
                <w:spacing w:val="-8"/>
                <w:sz w:val="24"/>
                <w:szCs w:val="24"/>
              </w:rPr>
            </w:pPr>
            <w:r>
              <w:rPr>
                <w:rFonts w:hint="eastAsia" w:hAnsi="宋体" w:cs="宋体"/>
                <w:color w:val="000000"/>
                <w:spacing w:val="-8"/>
                <w:sz w:val="24"/>
                <w:szCs w:val="24"/>
              </w:rPr>
              <w:t>其他要求</w:t>
            </w:r>
          </w:p>
        </w:tc>
        <w:tc>
          <w:tcPr>
            <w:tcW w:w="7080" w:type="dxa"/>
            <w:vAlign w:val="center"/>
          </w:tcPr>
          <w:p>
            <w:pPr>
              <w:widowControl/>
              <w:spacing w:line="276" w:lineRule="auto"/>
              <w:jc w:val="left"/>
              <w:rPr>
                <w:rFonts w:hAnsi="宋体" w:cs="宋体"/>
                <w:color w:val="000000"/>
                <w:sz w:val="24"/>
                <w:szCs w:val="24"/>
              </w:rPr>
            </w:pPr>
            <w:r>
              <w:rPr>
                <w:rFonts w:hint="eastAsia" w:hAnsi="宋体" w:cs="宋体"/>
                <w:color w:val="000000"/>
                <w:sz w:val="24"/>
                <w:szCs w:val="24"/>
              </w:rPr>
              <w:t>①被集团列入合格供应商黑名单企业不允许报名投标。②投标人近三年（自本招标公告发布之日起向前追溯三年，以竣工时间为准）承接过不小于50000平方米的防水工程业绩，需提供施工合同复印件（若施工合同无法显示规模、专业类别须提供项目业主证明材料）。③项目经理须具有建筑工程二级注册建造师资格、安全生产考核合格证，并配备适应施工需求的管理人员（须提供本单位社会保险）。④近三年（2016年4月至2019年4月）未因质量问题受到业主举报或政府主管部门的处罚，财务状况良好，履行合同所需的资金、人员、设备、技术等方面能力强以及提供及时、可靠、高效、优质的服务的企业。⑤本项目不接受联合体投标。⑥</w:t>
            </w:r>
            <w:r>
              <w:rPr>
                <w:rFonts w:hint="eastAsia" w:hAnsi="宋体" w:cs="宋体"/>
                <w:sz w:val="24"/>
                <w:szCs w:val="24"/>
              </w:rPr>
              <w:t>未尽事宜按照招标文件执行。⑦一种品牌材料，只允许一家企业投标报名。</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4"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12</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踏勘现场</w:t>
            </w:r>
          </w:p>
        </w:tc>
        <w:tc>
          <w:tcPr>
            <w:tcW w:w="7080" w:type="dxa"/>
            <w:vAlign w:val="center"/>
          </w:tcPr>
          <w:p>
            <w:pPr>
              <w:jc w:val="left"/>
              <w:rPr>
                <w:rFonts w:hAnsi="宋体" w:cs="宋体"/>
                <w:color w:val="000000"/>
                <w:sz w:val="24"/>
                <w:szCs w:val="24"/>
              </w:rPr>
            </w:pPr>
            <w:r>
              <w:rPr>
                <w:rFonts w:hint="eastAsia" w:hAnsi="宋体" w:cs="宋体"/>
                <w:color w:val="000000"/>
                <w:sz w:val="24"/>
                <w:szCs w:val="24"/>
              </w:rPr>
              <w:t>投标人自行踏勘（自行承担相应费用）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13</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报价方式</w:t>
            </w:r>
          </w:p>
        </w:tc>
        <w:tc>
          <w:tcPr>
            <w:tcW w:w="7080" w:type="dxa"/>
            <w:vAlign w:val="center"/>
          </w:tcPr>
          <w:p>
            <w:pPr>
              <w:jc w:val="left"/>
              <w:rPr>
                <w:rFonts w:hAnsi="宋体" w:cs="宋体"/>
                <w:color w:val="000000"/>
                <w:sz w:val="24"/>
                <w:szCs w:val="24"/>
              </w:rPr>
            </w:pPr>
            <w:r>
              <w:rPr>
                <w:rFonts w:hint="eastAsia" w:hAnsi="宋体" w:cs="宋体"/>
                <w:color w:val="000000"/>
                <w:sz w:val="24"/>
                <w:szCs w:val="24"/>
              </w:rPr>
              <w:t>固定单价（详见报价表）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14</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投标限价</w:t>
            </w:r>
          </w:p>
        </w:tc>
        <w:tc>
          <w:tcPr>
            <w:tcW w:w="7080" w:type="dxa"/>
            <w:vAlign w:val="center"/>
          </w:tcPr>
          <w:p>
            <w:pPr>
              <w:jc w:val="left"/>
              <w:rPr>
                <w:rFonts w:hAnsi="宋体" w:cs="宋体"/>
                <w:b/>
                <w:color w:val="000000"/>
                <w:sz w:val="24"/>
                <w:szCs w:val="24"/>
              </w:rPr>
            </w:pPr>
            <w:r>
              <w:rPr>
                <w:rFonts w:hint="eastAsia" w:hAnsi="宋体" w:cs="宋体"/>
                <w:b/>
                <w:color w:val="000000"/>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15</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投标有效期</w:t>
            </w:r>
          </w:p>
        </w:tc>
        <w:tc>
          <w:tcPr>
            <w:tcW w:w="7080" w:type="dxa"/>
            <w:vAlign w:val="center"/>
          </w:tcPr>
          <w:p>
            <w:pPr>
              <w:jc w:val="left"/>
              <w:rPr>
                <w:rFonts w:hAnsi="宋体" w:cs="宋体"/>
                <w:color w:val="000000"/>
                <w:sz w:val="24"/>
                <w:szCs w:val="24"/>
              </w:rPr>
            </w:pPr>
            <w:r>
              <w:rPr>
                <w:rFonts w:hint="eastAsia" w:hAnsi="宋体" w:cs="宋体"/>
                <w:color w:val="000000"/>
                <w:sz w:val="24"/>
                <w:szCs w:val="24"/>
              </w:rPr>
              <w:t>30日历天（从投标截止之日算起）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99" w:hRule="exact"/>
          <w:jc w:val="center"/>
        </w:trPr>
        <w:tc>
          <w:tcPr>
            <w:tcW w:w="714" w:type="dxa"/>
            <w:vAlign w:val="center"/>
          </w:tcPr>
          <w:p>
            <w:pPr>
              <w:jc w:val="center"/>
              <w:rPr>
                <w:rFonts w:hAnsi="宋体" w:cs="宋体"/>
                <w:color w:val="000000"/>
                <w:sz w:val="24"/>
                <w:szCs w:val="24"/>
              </w:rPr>
            </w:pPr>
            <w:r>
              <w:rPr>
                <w:rFonts w:hint="eastAsia" w:hAnsi="宋体" w:cs="宋体"/>
                <w:color w:val="000000"/>
                <w:sz w:val="24"/>
                <w:szCs w:val="24"/>
              </w:rPr>
              <w:t>16</w:t>
            </w:r>
          </w:p>
        </w:tc>
        <w:tc>
          <w:tcPr>
            <w:tcW w:w="1965" w:type="dxa"/>
            <w:vAlign w:val="center"/>
          </w:tcPr>
          <w:p>
            <w:pPr>
              <w:jc w:val="center"/>
              <w:rPr>
                <w:rFonts w:hAnsi="宋体" w:cs="宋体"/>
                <w:color w:val="000000"/>
                <w:sz w:val="24"/>
                <w:szCs w:val="24"/>
              </w:rPr>
            </w:pPr>
            <w:r>
              <w:rPr>
                <w:rFonts w:hint="eastAsia" w:hAnsi="宋体" w:cs="宋体"/>
                <w:color w:val="000000"/>
                <w:sz w:val="24"/>
                <w:szCs w:val="24"/>
              </w:rPr>
              <w:t>投标保证金及履约保证金</w:t>
            </w:r>
          </w:p>
        </w:tc>
        <w:tc>
          <w:tcPr>
            <w:tcW w:w="7080" w:type="dxa"/>
            <w:vAlign w:val="center"/>
          </w:tcPr>
          <w:p>
            <w:pPr>
              <w:jc w:val="left"/>
              <w:rPr>
                <w:rFonts w:hAnsi="宋体" w:cs="宋体"/>
                <w:b/>
                <w:color w:val="000000"/>
                <w:sz w:val="24"/>
                <w:szCs w:val="24"/>
              </w:rPr>
            </w:pPr>
            <w:r>
              <w:rPr>
                <w:rFonts w:hint="eastAsia" w:hAnsi="宋体" w:cs="宋体"/>
                <w:b/>
                <w:color w:val="000000"/>
                <w:sz w:val="24"/>
                <w:szCs w:val="24"/>
              </w:rPr>
              <w:t>投标保证金</w:t>
            </w:r>
          </w:p>
          <w:p>
            <w:pPr>
              <w:numPr>
                <w:ilvl w:val="0"/>
                <w:numId w:val="4"/>
              </w:numPr>
              <w:jc w:val="left"/>
              <w:rPr>
                <w:rFonts w:hAnsi="宋体" w:cs="宋体"/>
                <w:bCs/>
                <w:color w:val="000000"/>
                <w:sz w:val="24"/>
                <w:szCs w:val="24"/>
              </w:rPr>
            </w:pPr>
            <w:r>
              <w:rPr>
                <w:rFonts w:hint="eastAsia" w:hAnsi="宋体" w:cs="宋体"/>
                <w:bCs/>
                <w:color w:val="000000"/>
                <w:sz w:val="24"/>
                <w:szCs w:val="24"/>
              </w:rPr>
              <w:t>投标保证金形式：电汇、网银转账。</w:t>
            </w:r>
          </w:p>
          <w:p>
            <w:pPr>
              <w:numPr>
                <w:ilvl w:val="0"/>
                <w:numId w:val="4"/>
              </w:numPr>
              <w:jc w:val="left"/>
              <w:rPr>
                <w:rFonts w:hAnsi="宋体" w:cs="宋体"/>
                <w:bCs/>
                <w:sz w:val="24"/>
                <w:szCs w:val="24"/>
              </w:rPr>
            </w:pPr>
            <w:r>
              <w:rPr>
                <w:rFonts w:hint="eastAsia" w:hAnsi="宋体" w:cs="宋体"/>
                <w:bCs/>
                <w:sz w:val="24"/>
                <w:szCs w:val="24"/>
              </w:rPr>
              <w:t>投标保证金金额：人民币</w:t>
            </w:r>
            <w:r>
              <w:rPr>
                <w:rFonts w:hint="eastAsia" w:hAnsi="宋体" w:cs="宋体"/>
                <w:bCs/>
                <w:sz w:val="24"/>
                <w:szCs w:val="24"/>
                <w:u w:val="single"/>
              </w:rPr>
              <w:t xml:space="preserve"> 1 </w:t>
            </w:r>
            <w:r>
              <w:rPr>
                <w:rFonts w:hint="eastAsia" w:hAnsi="宋体" w:cs="宋体"/>
                <w:bCs/>
                <w:sz w:val="24"/>
                <w:szCs w:val="24"/>
              </w:rPr>
              <w:t>万元整（大写：壹万元整）</w:t>
            </w:r>
          </w:p>
          <w:p>
            <w:pPr>
              <w:numPr>
                <w:ilvl w:val="0"/>
                <w:numId w:val="4"/>
              </w:numPr>
              <w:jc w:val="left"/>
              <w:rPr>
                <w:rFonts w:hAnsi="宋体" w:cs="宋体"/>
                <w:bCs/>
                <w:color w:val="000000"/>
                <w:sz w:val="24"/>
                <w:szCs w:val="24"/>
              </w:rPr>
            </w:pPr>
            <w:r>
              <w:rPr>
                <w:rFonts w:hint="eastAsia" w:hAnsi="宋体" w:cs="宋体"/>
                <w:bCs/>
                <w:color w:val="000000"/>
                <w:sz w:val="24"/>
              </w:rPr>
              <w:t>递交截止时间：投标截止之日的前一个工作日下午16：00之前（以到账时间为准）。账户详细信息如下：</w:t>
            </w:r>
          </w:p>
          <w:p>
            <w:pPr>
              <w:ind w:firstLine="480" w:firstLineChars="200"/>
              <w:jc w:val="left"/>
              <w:rPr>
                <w:rFonts w:hAnsi="宋体" w:cs="宋体"/>
                <w:bCs/>
                <w:color w:val="000000"/>
                <w:sz w:val="24"/>
                <w:szCs w:val="24"/>
              </w:rPr>
            </w:pPr>
            <w:r>
              <w:rPr>
                <w:rFonts w:hint="eastAsia" w:hAnsi="宋体" w:cs="宋体"/>
                <w:bCs/>
                <w:color w:val="000000"/>
                <w:sz w:val="24"/>
                <w:szCs w:val="24"/>
              </w:rPr>
              <w:t>开户名</w:t>
            </w:r>
            <w:r>
              <w:rPr>
                <w:rFonts w:hint="eastAsia" w:hAnsi="宋体" w:cs="宋体"/>
                <w:bCs/>
                <w:sz w:val="24"/>
                <w:szCs w:val="24"/>
              </w:rPr>
              <w:t>：河北建工物流有限公司</w:t>
            </w:r>
          </w:p>
          <w:p>
            <w:pPr>
              <w:ind w:firstLine="480" w:firstLineChars="200"/>
              <w:jc w:val="left"/>
              <w:rPr>
                <w:rFonts w:hAnsi="宋体" w:cs="宋体"/>
                <w:bCs/>
                <w:color w:val="000000"/>
                <w:sz w:val="24"/>
                <w:szCs w:val="24"/>
              </w:rPr>
            </w:pPr>
            <w:r>
              <w:rPr>
                <w:rFonts w:hint="eastAsia" w:hAnsi="宋体" w:cs="宋体"/>
                <w:bCs/>
                <w:color w:val="000000"/>
                <w:sz w:val="24"/>
                <w:szCs w:val="24"/>
              </w:rPr>
              <w:t>开户行：光大银行西王支行</w:t>
            </w:r>
          </w:p>
          <w:p>
            <w:pPr>
              <w:ind w:firstLine="480" w:firstLineChars="200"/>
              <w:jc w:val="left"/>
              <w:rPr>
                <w:rFonts w:hAnsi="宋体" w:cs="宋体"/>
                <w:bCs/>
                <w:color w:val="000000"/>
                <w:sz w:val="24"/>
                <w:szCs w:val="24"/>
              </w:rPr>
            </w:pPr>
            <w:r>
              <w:rPr>
                <w:rFonts w:hint="eastAsia" w:hAnsi="宋体" w:cs="宋体"/>
                <w:bCs/>
                <w:color w:val="000000"/>
                <w:sz w:val="24"/>
                <w:szCs w:val="24"/>
              </w:rPr>
              <w:t>账号：75220188000078821</w:t>
            </w:r>
          </w:p>
          <w:p>
            <w:pPr>
              <w:spacing w:before="120" w:beforeLines="50" w:after="120" w:afterLines="50"/>
              <w:rPr>
                <w:rFonts w:hAnsi="宋体" w:cs="宋体"/>
                <w:bCs/>
                <w:color w:val="000000"/>
                <w:sz w:val="24"/>
              </w:rPr>
            </w:pPr>
            <w:r>
              <w:rPr>
                <w:rFonts w:hint="eastAsia" w:hAnsi="宋体" w:cs="宋体"/>
                <w:bCs/>
                <w:color w:val="000000"/>
                <w:sz w:val="24"/>
              </w:rPr>
              <w:t>4、投标保证金的退还</w:t>
            </w:r>
          </w:p>
          <w:p>
            <w:pPr>
              <w:ind w:firstLine="480" w:firstLineChars="200"/>
              <w:jc w:val="left"/>
              <w:rPr>
                <w:rFonts w:hAnsi="宋体" w:cs="宋体"/>
                <w:bCs/>
                <w:color w:val="000000"/>
                <w:sz w:val="24"/>
              </w:rPr>
            </w:pPr>
            <w:r>
              <w:rPr>
                <w:rFonts w:hint="eastAsia" w:hAnsi="宋体" w:cs="宋体"/>
                <w:bCs/>
                <w:color w:val="000000"/>
                <w:sz w:val="24"/>
              </w:rPr>
              <w:t>最迟在合同签订后5日内向中标人和未中标的投标人退还投标保证金</w:t>
            </w:r>
            <w:r>
              <w:rPr>
                <w:rFonts w:hint="eastAsia" w:hAnsi="宋体" w:cs="宋体"/>
                <w:bCs/>
                <w:color w:val="000000"/>
                <w:sz w:val="24"/>
                <w:szCs w:val="24"/>
              </w:rPr>
              <w:t>（无利息）</w:t>
            </w:r>
            <w:r>
              <w:rPr>
                <w:rFonts w:hint="eastAsia" w:hAnsi="宋体" w:cs="宋体"/>
                <w:bCs/>
                <w:color w:val="000000"/>
                <w:sz w:val="24"/>
              </w:rPr>
              <w:t>。</w:t>
            </w:r>
          </w:p>
          <w:p>
            <w:pPr>
              <w:jc w:val="left"/>
              <w:rPr>
                <w:rFonts w:hAnsi="宋体" w:cs="宋体"/>
                <w:bCs/>
                <w:color w:val="000000"/>
                <w:sz w:val="24"/>
              </w:rPr>
            </w:pPr>
            <w:r>
              <w:rPr>
                <w:rFonts w:hint="eastAsia" w:hAnsi="宋体" w:cs="宋体"/>
                <w:b/>
                <w:color w:val="000000"/>
                <w:sz w:val="24"/>
              </w:rPr>
              <w:t>履约保证金</w:t>
            </w:r>
          </w:p>
          <w:p>
            <w:pPr>
              <w:jc w:val="left"/>
              <w:rPr>
                <w:rFonts w:hAnsi="宋体" w:cs="宋体"/>
                <w:bCs/>
                <w:color w:val="000000"/>
                <w:sz w:val="24"/>
                <w:szCs w:val="24"/>
              </w:rPr>
            </w:pPr>
            <w:r>
              <w:rPr>
                <w:rFonts w:hint="eastAsia" w:hAnsi="宋体" w:cs="宋体"/>
                <w:bCs/>
                <w:color w:val="000000"/>
                <w:sz w:val="24"/>
              </w:rPr>
              <w:t>1、</w:t>
            </w:r>
            <w:r>
              <w:rPr>
                <w:rFonts w:hint="eastAsia" w:hAnsi="宋体" w:cs="宋体"/>
                <w:bCs/>
                <w:color w:val="000000"/>
                <w:sz w:val="24"/>
                <w:szCs w:val="24"/>
              </w:rPr>
              <w:t>履约保证金形式：电汇、网银转账。</w:t>
            </w:r>
          </w:p>
          <w:p>
            <w:pPr>
              <w:jc w:val="left"/>
              <w:rPr>
                <w:rFonts w:hAnsi="宋体" w:cs="宋体"/>
                <w:bCs/>
                <w:color w:val="000000"/>
                <w:sz w:val="24"/>
                <w:szCs w:val="24"/>
              </w:rPr>
            </w:pPr>
            <w:r>
              <w:rPr>
                <w:rFonts w:hint="eastAsia" w:hAnsi="宋体" w:cs="宋体"/>
                <w:bCs/>
                <w:color w:val="000000"/>
                <w:sz w:val="24"/>
                <w:szCs w:val="24"/>
              </w:rPr>
              <w:t>2</w:t>
            </w:r>
            <w:r>
              <w:rPr>
                <w:rFonts w:hint="eastAsia" w:hAnsi="宋体" w:cs="宋体"/>
                <w:bCs/>
                <w:sz w:val="24"/>
                <w:szCs w:val="24"/>
              </w:rPr>
              <w:t>、履约保证金金额：每个中标单位缴纳金额为5万元。</w:t>
            </w:r>
          </w:p>
          <w:p>
            <w:pPr>
              <w:jc w:val="left"/>
              <w:rPr>
                <w:rFonts w:hAnsi="宋体" w:cs="宋体"/>
                <w:bCs/>
                <w:color w:val="000000"/>
                <w:sz w:val="24"/>
                <w:szCs w:val="24"/>
              </w:rPr>
            </w:pPr>
            <w:r>
              <w:rPr>
                <w:rFonts w:hint="eastAsia" w:hAnsi="宋体" w:cs="宋体"/>
                <w:bCs/>
                <w:color w:val="000000"/>
                <w:sz w:val="24"/>
              </w:rPr>
              <w:t>3、递交时间：确定本次工程中标人选后，由投标人交至指定账户。</w:t>
            </w:r>
          </w:p>
          <w:p>
            <w:pPr>
              <w:jc w:val="left"/>
              <w:rPr>
                <w:rFonts w:hAnsi="宋体" w:cs="宋体"/>
                <w:bCs/>
                <w:color w:val="000000"/>
                <w:sz w:val="24"/>
                <w:szCs w:val="24"/>
              </w:rPr>
            </w:pPr>
            <w:r>
              <w:rPr>
                <w:rFonts w:hint="eastAsia" w:hAnsi="宋体" w:cs="宋体"/>
                <w:bCs/>
                <w:color w:val="000000"/>
                <w:sz w:val="24"/>
                <w:szCs w:val="24"/>
              </w:rPr>
              <w:t>4、履约保证金的上交及退还</w:t>
            </w:r>
          </w:p>
          <w:p>
            <w:pPr>
              <w:ind w:firstLine="480" w:firstLineChars="200"/>
              <w:jc w:val="left"/>
              <w:rPr>
                <w:rFonts w:hAnsi="宋体" w:cs="宋体"/>
                <w:b/>
                <w:color w:val="000000"/>
                <w:sz w:val="24"/>
              </w:rPr>
            </w:pPr>
            <w:r>
              <w:rPr>
                <w:rFonts w:hint="eastAsia" w:hAnsi="宋体" w:cs="宋体"/>
                <w:bCs/>
                <w:color w:val="000000"/>
                <w:sz w:val="24"/>
                <w:szCs w:val="24"/>
              </w:rPr>
              <w:t>分包合同签订后7内，投标人应向发包人提交履约保证金，履约保证金以电汇或者网银形式进行支付，如不按时交予发包人履约保证金，自合同签订之日起，以银行同期贷款利息记取利息，在第一次拨付进度款中一并扣除。待防水工程完工后，发包人退还投标人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714" w:type="dxa"/>
            <w:vAlign w:val="center"/>
          </w:tcPr>
          <w:p>
            <w:pPr>
              <w:jc w:val="center"/>
              <w:rPr>
                <w:rFonts w:hAnsi="宋体" w:cs="宋体"/>
                <w:color w:val="000000"/>
                <w:sz w:val="24"/>
              </w:rPr>
            </w:pPr>
            <w:r>
              <w:rPr>
                <w:rFonts w:hint="eastAsia" w:hAnsi="宋体" w:cs="宋体"/>
                <w:color w:val="000000"/>
                <w:sz w:val="24"/>
              </w:rPr>
              <w:t>17</w:t>
            </w:r>
          </w:p>
        </w:tc>
        <w:tc>
          <w:tcPr>
            <w:tcW w:w="1965" w:type="dxa"/>
            <w:vAlign w:val="center"/>
          </w:tcPr>
          <w:p>
            <w:pPr>
              <w:jc w:val="center"/>
              <w:rPr>
                <w:rFonts w:hAnsi="宋体" w:cs="宋体"/>
                <w:color w:val="000000"/>
                <w:sz w:val="24"/>
              </w:rPr>
            </w:pPr>
            <w:r>
              <w:rPr>
                <w:rFonts w:hint="eastAsia" w:hAnsi="宋体" w:cs="宋体"/>
                <w:color w:val="000000"/>
                <w:sz w:val="24"/>
              </w:rPr>
              <w:t>招标方式</w:t>
            </w:r>
          </w:p>
        </w:tc>
        <w:tc>
          <w:tcPr>
            <w:tcW w:w="7080" w:type="dxa"/>
            <w:vAlign w:val="center"/>
          </w:tcPr>
          <w:p>
            <w:pPr>
              <w:rPr>
                <w:rFonts w:hAnsi="宋体" w:cs="宋体"/>
                <w:b/>
                <w:color w:val="000000"/>
                <w:sz w:val="24"/>
                <w:szCs w:val="24"/>
              </w:rPr>
            </w:pPr>
            <w:r>
              <w:rPr>
                <w:rFonts w:hint="eastAsia" w:hAnsi="宋体" w:cs="宋体"/>
                <w:b/>
                <w:color w:val="000000"/>
                <w:sz w:val="24"/>
                <w:szCs w:val="24"/>
              </w:rPr>
              <w:t>公开招标，先招后议。</w:t>
            </w:r>
            <w:r>
              <w:rPr>
                <w:rFonts w:hint="eastAsia" w:hAnsi="宋体" w:cs="宋体"/>
                <w:b/>
                <w:color w:val="000000"/>
                <w:sz w:val="24"/>
                <w:szCs w:val="24"/>
                <w:lang w:bidi="ar"/>
              </w:rPr>
              <w:t>本</w:t>
            </w:r>
            <w:r>
              <w:rPr>
                <w:rFonts w:hint="eastAsia" w:hAnsi="宋体" w:cs="宋体"/>
                <w:b/>
                <w:color w:val="000000"/>
                <w:sz w:val="24"/>
                <w:szCs w:val="24"/>
              </w:rPr>
              <w:t>次投标在中采网招标平台上进行。平台网址为：</w:t>
            </w:r>
            <w:r>
              <w:rPr>
                <w:rFonts w:hint="eastAsia" w:hAnsi="宋体" w:cs="宋体"/>
                <w:b/>
                <w:color w:val="000000"/>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14" w:type="dxa"/>
            <w:vAlign w:val="center"/>
          </w:tcPr>
          <w:p>
            <w:pPr>
              <w:jc w:val="center"/>
              <w:rPr>
                <w:rFonts w:hAnsi="宋体" w:cs="宋体"/>
                <w:color w:val="000000"/>
                <w:sz w:val="24"/>
              </w:rPr>
            </w:pPr>
            <w:r>
              <w:rPr>
                <w:rFonts w:hint="eastAsia" w:hAnsi="宋体" w:cs="宋体"/>
                <w:color w:val="000000"/>
                <w:sz w:val="24"/>
              </w:rPr>
              <w:t>18</w:t>
            </w:r>
          </w:p>
        </w:tc>
        <w:tc>
          <w:tcPr>
            <w:tcW w:w="1965" w:type="dxa"/>
            <w:vAlign w:val="center"/>
          </w:tcPr>
          <w:p>
            <w:pPr>
              <w:jc w:val="center"/>
              <w:rPr>
                <w:rFonts w:hAnsi="宋体" w:cs="宋体"/>
                <w:color w:val="000000"/>
                <w:sz w:val="24"/>
              </w:rPr>
            </w:pPr>
            <w:r>
              <w:rPr>
                <w:rFonts w:hint="eastAsia" w:hAnsi="宋体" w:cs="宋体"/>
                <w:color w:val="000000"/>
                <w:sz w:val="24"/>
              </w:rPr>
              <w:t>网上开标时间</w:t>
            </w:r>
          </w:p>
        </w:tc>
        <w:tc>
          <w:tcPr>
            <w:tcW w:w="7080" w:type="dxa"/>
            <w:vAlign w:val="center"/>
          </w:tcPr>
          <w:p>
            <w:pPr>
              <w:rPr>
                <w:rFonts w:hAnsi="宋体" w:cs="宋体"/>
                <w:b/>
                <w:color w:val="000000"/>
                <w:sz w:val="24"/>
              </w:rPr>
            </w:pPr>
            <w:r>
              <w:rPr>
                <w:rFonts w:hint="eastAsia" w:hAnsi="宋体" w:cs="宋体"/>
                <w:b/>
                <w:color w:val="000000"/>
                <w:sz w:val="24"/>
              </w:rPr>
              <w:t>开标时间: 2019年</w:t>
            </w:r>
            <w:r>
              <w:rPr>
                <w:rFonts w:hint="eastAsia" w:hAnsi="宋体" w:cs="宋体"/>
                <w:b/>
                <w:color w:val="000000"/>
                <w:sz w:val="24"/>
                <w:u w:val="single"/>
              </w:rPr>
              <w:t xml:space="preserve"> </w:t>
            </w:r>
            <w:r>
              <w:rPr>
                <w:rFonts w:hint="eastAsia" w:hAnsi="宋体" w:cs="宋体"/>
                <w:b/>
                <w:color w:val="000000"/>
                <w:sz w:val="24"/>
                <w:u w:val="single"/>
                <w:lang w:val="en-US" w:eastAsia="zh-CN"/>
              </w:rPr>
              <w:t>7</w:t>
            </w:r>
            <w:r>
              <w:rPr>
                <w:rFonts w:hint="eastAsia" w:hAnsi="宋体" w:cs="宋体"/>
                <w:b/>
                <w:color w:val="000000"/>
                <w:sz w:val="24"/>
                <w:u w:val="single"/>
              </w:rPr>
              <w:t xml:space="preserve"> </w:t>
            </w:r>
            <w:r>
              <w:rPr>
                <w:rFonts w:hint="eastAsia" w:hAnsi="宋体" w:cs="宋体"/>
                <w:b/>
                <w:color w:val="000000"/>
                <w:sz w:val="24"/>
              </w:rPr>
              <w:t>月</w:t>
            </w:r>
            <w:r>
              <w:rPr>
                <w:rFonts w:hint="eastAsia" w:hAnsi="宋体" w:cs="宋体"/>
                <w:b/>
                <w:color w:val="000000"/>
                <w:sz w:val="24"/>
                <w:u w:val="single"/>
              </w:rPr>
              <w:t xml:space="preserve"> 2</w:t>
            </w:r>
            <w:r>
              <w:rPr>
                <w:rFonts w:hint="eastAsia" w:hAnsi="宋体" w:cs="宋体"/>
                <w:b/>
                <w:color w:val="000000"/>
                <w:sz w:val="24"/>
                <w:u w:val="single"/>
                <w:lang w:val="en-US" w:eastAsia="zh-CN"/>
              </w:rPr>
              <w:t>3</w:t>
            </w:r>
            <w:r>
              <w:rPr>
                <w:rFonts w:hint="eastAsia" w:hAnsi="宋体" w:cs="宋体"/>
                <w:b/>
                <w:color w:val="000000"/>
                <w:sz w:val="24"/>
                <w:u w:val="single"/>
              </w:rPr>
              <w:t xml:space="preserve"> </w:t>
            </w:r>
            <w:r>
              <w:rPr>
                <w:rFonts w:hint="eastAsia" w:hAnsi="宋体" w:cs="宋体"/>
                <w:b/>
                <w:color w:val="000000"/>
                <w:sz w:val="24"/>
              </w:rPr>
              <w:t>日10时00分，如有变动，电话通知。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14" w:type="dxa"/>
            <w:vAlign w:val="center"/>
          </w:tcPr>
          <w:p>
            <w:pPr>
              <w:jc w:val="center"/>
              <w:rPr>
                <w:rFonts w:hAnsi="宋体" w:cs="宋体"/>
                <w:color w:val="000000"/>
                <w:sz w:val="24"/>
              </w:rPr>
            </w:pPr>
            <w:r>
              <w:rPr>
                <w:rFonts w:hint="eastAsia" w:hAnsi="宋体" w:cs="宋体"/>
                <w:color w:val="000000"/>
                <w:sz w:val="24"/>
              </w:rPr>
              <w:t>19</w:t>
            </w:r>
          </w:p>
        </w:tc>
        <w:tc>
          <w:tcPr>
            <w:tcW w:w="1965" w:type="dxa"/>
            <w:vAlign w:val="center"/>
          </w:tcPr>
          <w:p>
            <w:pPr>
              <w:jc w:val="center"/>
              <w:rPr>
                <w:rFonts w:hAnsi="宋体" w:cs="宋体"/>
                <w:color w:val="000000"/>
                <w:sz w:val="24"/>
              </w:rPr>
            </w:pPr>
            <w:r>
              <w:rPr>
                <w:rFonts w:hint="eastAsia" w:hAnsi="宋体" w:cs="宋体"/>
                <w:color w:val="000000"/>
                <w:sz w:val="24"/>
              </w:rPr>
              <w:t>谈判时间及地点</w:t>
            </w:r>
          </w:p>
        </w:tc>
        <w:tc>
          <w:tcPr>
            <w:tcW w:w="7080" w:type="dxa"/>
            <w:vAlign w:val="center"/>
          </w:tcPr>
          <w:p>
            <w:pPr>
              <w:rPr>
                <w:rFonts w:hAnsi="宋体" w:cs="宋体"/>
                <w:b/>
                <w:color w:val="000000"/>
                <w:sz w:val="24"/>
              </w:rPr>
            </w:pPr>
            <w:r>
              <w:rPr>
                <w:rFonts w:hint="eastAsia" w:hAnsi="宋体" w:cs="宋体"/>
                <w:b/>
                <w:color w:val="000000"/>
                <w:sz w:val="24"/>
              </w:rPr>
              <w:t>谈判时间另行</w:t>
            </w:r>
            <w:r>
              <w:rPr>
                <w:rFonts w:hint="eastAsia" w:hAnsi="宋体" w:cs="宋体"/>
                <w:b/>
                <w:sz w:val="24"/>
              </w:rPr>
              <w:t>通知；</w:t>
            </w:r>
            <w:r>
              <w:rPr>
                <w:rFonts w:hint="eastAsia" w:hAnsi="宋体" w:cs="宋体"/>
                <w:b/>
                <w:color w:val="000000"/>
                <w:sz w:val="24"/>
                <w:szCs w:val="22"/>
              </w:rPr>
              <w:t>河北建工集团有限责任公司邢台市第一中学新校区项目部。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73" w:hRule="exact"/>
          <w:jc w:val="center"/>
        </w:trPr>
        <w:tc>
          <w:tcPr>
            <w:tcW w:w="714" w:type="dxa"/>
            <w:vAlign w:val="center"/>
          </w:tcPr>
          <w:p>
            <w:pPr>
              <w:jc w:val="center"/>
              <w:rPr>
                <w:rFonts w:hAnsi="宋体" w:cs="宋体"/>
                <w:bCs/>
                <w:color w:val="000000"/>
                <w:spacing w:val="8"/>
                <w:sz w:val="24"/>
              </w:rPr>
            </w:pPr>
            <w:r>
              <w:rPr>
                <w:rFonts w:hint="eastAsia" w:hAnsi="宋体" w:cs="宋体"/>
                <w:bCs/>
                <w:color w:val="000000"/>
                <w:spacing w:val="8"/>
                <w:sz w:val="24"/>
              </w:rPr>
              <w:t>20</w:t>
            </w:r>
          </w:p>
        </w:tc>
        <w:tc>
          <w:tcPr>
            <w:tcW w:w="1965" w:type="dxa"/>
            <w:vAlign w:val="center"/>
          </w:tcPr>
          <w:p>
            <w:pPr>
              <w:jc w:val="center"/>
              <w:rPr>
                <w:rFonts w:hAnsi="宋体" w:cs="宋体"/>
                <w:bCs/>
                <w:color w:val="000000"/>
                <w:spacing w:val="8"/>
                <w:sz w:val="24"/>
              </w:rPr>
            </w:pPr>
            <w:r>
              <w:rPr>
                <w:rFonts w:hint="eastAsia" w:hAnsi="宋体" w:cs="宋体"/>
                <w:bCs/>
                <w:color w:val="000000"/>
                <w:spacing w:val="8"/>
                <w:sz w:val="24"/>
              </w:rPr>
              <w:t>开标程序</w:t>
            </w:r>
          </w:p>
        </w:tc>
        <w:tc>
          <w:tcPr>
            <w:tcW w:w="7080" w:type="dxa"/>
            <w:vAlign w:val="center"/>
          </w:tcPr>
          <w:p>
            <w:pPr>
              <w:ind w:firstLine="514" w:firstLineChars="200"/>
              <w:jc w:val="left"/>
              <w:rPr>
                <w:rFonts w:hAnsi="宋体" w:cs="宋体"/>
                <w:b/>
                <w:bCs/>
                <w:spacing w:val="8"/>
                <w:sz w:val="24"/>
              </w:rPr>
            </w:pPr>
            <w:r>
              <w:rPr>
                <w:rFonts w:hint="eastAsia" w:hAnsi="宋体" w:cs="宋体"/>
                <w:b/>
                <w:bCs/>
                <w:spacing w:val="8"/>
                <w:sz w:val="24"/>
              </w:rPr>
              <w:t>开标程序分为网上竞价阶段和谈判阶段。投标单位应不少于6家。</w:t>
            </w:r>
          </w:p>
          <w:p>
            <w:pPr>
              <w:ind w:firstLine="514" w:firstLineChars="200"/>
              <w:jc w:val="left"/>
              <w:rPr>
                <w:rFonts w:hAnsi="宋体" w:cs="宋体"/>
                <w:b/>
                <w:bCs/>
                <w:spacing w:val="8"/>
                <w:sz w:val="24"/>
              </w:rPr>
            </w:pPr>
            <w:r>
              <w:rPr>
                <w:rFonts w:hint="eastAsia" w:hAnsi="宋体" w:cs="宋体"/>
                <w:b/>
                <w:bCs/>
                <w:spacing w:val="8"/>
                <w:sz w:val="24"/>
              </w:rPr>
              <w:t>1、竞价阶段：</w:t>
            </w:r>
          </w:p>
          <w:p>
            <w:pPr>
              <w:ind w:firstLine="514" w:firstLineChars="200"/>
              <w:jc w:val="left"/>
              <w:rPr>
                <w:rFonts w:hAnsi="宋体" w:cs="宋体"/>
                <w:b/>
                <w:bCs/>
                <w:spacing w:val="8"/>
                <w:sz w:val="24"/>
              </w:rPr>
            </w:pPr>
            <w:r>
              <w:rPr>
                <w:rFonts w:hint="eastAsia" w:hAnsi="宋体" w:cs="宋体"/>
                <w:b/>
                <w:bCs/>
                <w:spacing w:val="8"/>
                <w:sz w:val="24"/>
              </w:rPr>
              <w:t>在电子商务平台综合评标系统进行投标。采用投标报价高位淘汰方式。并在</w:t>
            </w:r>
            <w:r>
              <w:rPr>
                <w:rFonts w:hint="eastAsia" w:hAnsi="宋体" w:cs="宋体"/>
                <w:b/>
                <w:sz w:val="24"/>
              </w:rPr>
              <w:t xml:space="preserve"> 2019年</w:t>
            </w:r>
            <w:r>
              <w:rPr>
                <w:rFonts w:hint="eastAsia" w:hAnsi="宋体" w:cs="宋体"/>
                <w:b/>
                <w:sz w:val="24"/>
                <w:u w:val="single"/>
              </w:rPr>
              <w:t xml:space="preserve"> </w:t>
            </w:r>
            <w:r>
              <w:rPr>
                <w:rFonts w:hint="eastAsia" w:hAnsi="宋体" w:cs="宋体"/>
                <w:b/>
                <w:sz w:val="24"/>
                <w:u w:val="single"/>
                <w:lang w:val="en-US" w:eastAsia="zh-CN"/>
              </w:rPr>
              <w:t>7</w:t>
            </w:r>
            <w:r>
              <w:rPr>
                <w:rFonts w:hint="eastAsia" w:hAnsi="宋体" w:cs="宋体"/>
                <w:b/>
                <w:sz w:val="24"/>
              </w:rPr>
              <w:t>月</w:t>
            </w:r>
            <w:r>
              <w:rPr>
                <w:rFonts w:hint="eastAsia" w:hAnsi="宋体" w:cs="宋体"/>
                <w:b/>
                <w:sz w:val="24"/>
                <w:u w:val="single"/>
              </w:rPr>
              <w:t xml:space="preserve"> 2</w:t>
            </w:r>
            <w:r>
              <w:rPr>
                <w:rFonts w:hint="eastAsia" w:hAnsi="宋体" w:cs="宋体"/>
                <w:b/>
                <w:sz w:val="24"/>
                <w:u w:val="single"/>
                <w:lang w:val="en-US" w:eastAsia="zh-CN"/>
              </w:rPr>
              <w:t>3</w:t>
            </w:r>
            <w:r>
              <w:rPr>
                <w:rFonts w:hint="eastAsia" w:hAnsi="宋体" w:cs="宋体"/>
                <w:b/>
                <w:sz w:val="24"/>
                <w:u w:val="single"/>
              </w:rPr>
              <w:t xml:space="preserve"> </w:t>
            </w:r>
            <w:r>
              <w:rPr>
                <w:rFonts w:hint="eastAsia" w:hAnsi="宋体" w:cs="宋体"/>
                <w:b/>
                <w:sz w:val="24"/>
              </w:rPr>
              <w:t>日</w:t>
            </w:r>
            <w:r>
              <w:rPr>
                <w:rFonts w:hint="eastAsia" w:hAnsi="宋体" w:cs="宋体"/>
                <w:b/>
                <w:sz w:val="24"/>
                <w:u w:val="single"/>
              </w:rPr>
              <w:t xml:space="preserve"> 10 </w:t>
            </w:r>
            <w:r>
              <w:rPr>
                <w:rFonts w:hint="eastAsia" w:hAnsi="宋体" w:cs="宋体"/>
                <w:b/>
                <w:sz w:val="24"/>
              </w:rPr>
              <w:t>时</w:t>
            </w:r>
            <w:r>
              <w:rPr>
                <w:rFonts w:hint="eastAsia" w:hAnsi="宋体" w:cs="宋体"/>
                <w:b/>
                <w:sz w:val="24"/>
                <w:u w:val="single"/>
              </w:rPr>
              <w:t xml:space="preserve"> 00 </w:t>
            </w:r>
            <w:r>
              <w:rPr>
                <w:rFonts w:hint="eastAsia" w:hAnsi="宋体" w:cs="宋体"/>
                <w:b/>
                <w:sz w:val="24"/>
              </w:rPr>
              <w:t>分（开标前）</w:t>
            </w:r>
            <w:r>
              <w:rPr>
                <w:rFonts w:hint="eastAsia" w:hAnsi="宋体" w:cs="宋体"/>
                <w:b/>
                <w:bCs/>
                <w:spacing w:val="8"/>
                <w:sz w:val="24"/>
              </w:rPr>
              <w:t>上传至电子商务平台。</w:t>
            </w:r>
          </w:p>
          <w:p>
            <w:pPr>
              <w:ind w:firstLine="514" w:firstLineChars="200"/>
              <w:jc w:val="left"/>
              <w:rPr>
                <w:rFonts w:hAnsi="宋体" w:cs="宋体"/>
                <w:b/>
                <w:bCs/>
                <w:spacing w:val="8"/>
                <w:sz w:val="24"/>
              </w:rPr>
            </w:pPr>
            <w:r>
              <w:rPr>
                <w:rFonts w:hint="eastAsia" w:hAnsi="宋体" w:cs="宋体"/>
                <w:b/>
                <w:bCs/>
                <w:spacing w:val="8"/>
                <w:sz w:val="24"/>
              </w:rPr>
              <w:t>投标单位小于等于6家时，采用两轮报价，第一轮不淘汰，第二轮淘汰后剩余5家进入谈判阶段。</w:t>
            </w:r>
          </w:p>
          <w:p>
            <w:pPr>
              <w:ind w:firstLine="514" w:firstLineChars="200"/>
              <w:jc w:val="left"/>
              <w:rPr>
                <w:rFonts w:hAnsi="宋体" w:cs="宋体"/>
                <w:b/>
                <w:bCs/>
                <w:spacing w:val="8"/>
                <w:sz w:val="24"/>
              </w:rPr>
            </w:pPr>
            <w:r>
              <w:rPr>
                <w:rFonts w:hint="eastAsia" w:hAnsi="宋体" w:cs="宋体"/>
                <w:b/>
                <w:bCs/>
                <w:spacing w:val="8"/>
                <w:sz w:val="24"/>
              </w:rPr>
              <w:t>投标单位大于6家时，采用三轮报价，第一轮不淘汰，第二轮淘汰</w:t>
            </w:r>
            <w:r>
              <w:rPr>
                <w:rFonts w:hint="eastAsia" w:hAnsi="宋体" w:cs="宋体"/>
                <w:b/>
                <w:bCs/>
                <w:spacing w:val="8"/>
                <w:sz w:val="24"/>
                <w:lang w:val="en-US" w:eastAsia="zh-CN"/>
              </w:rPr>
              <w:t>1</w:t>
            </w:r>
            <w:r>
              <w:rPr>
                <w:rFonts w:hint="eastAsia" w:hAnsi="宋体" w:cs="宋体"/>
                <w:b/>
                <w:bCs/>
                <w:spacing w:val="8"/>
                <w:sz w:val="24"/>
              </w:rPr>
              <w:t>家后剩余9家，第三轮淘汰后4家后剩余5家进入谈判阶段。</w:t>
            </w:r>
          </w:p>
          <w:p>
            <w:pPr>
              <w:ind w:firstLine="514" w:firstLineChars="200"/>
              <w:jc w:val="left"/>
              <w:rPr>
                <w:rFonts w:hAnsi="宋体" w:cs="宋体"/>
                <w:b/>
                <w:bCs/>
                <w:spacing w:val="8"/>
                <w:sz w:val="24"/>
              </w:rPr>
            </w:pPr>
            <w:r>
              <w:rPr>
                <w:rFonts w:hint="eastAsia" w:hAnsi="宋体" w:cs="宋体"/>
                <w:b/>
                <w:bCs/>
                <w:spacing w:val="8"/>
                <w:sz w:val="24"/>
              </w:rPr>
              <w:t>报价时间间隔为30分钟。</w:t>
            </w:r>
          </w:p>
          <w:p>
            <w:pPr>
              <w:ind w:firstLine="514" w:firstLineChars="200"/>
              <w:jc w:val="left"/>
              <w:rPr>
                <w:rFonts w:hAnsi="宋体" w:cs="宋体"/>
                <w:b/>
                <w:bCs/>
                <w:color w:val="000000"/>
                <w:spacing w:val="8"/>
                <w:sz w:val="24"/>
              </w:rPr>
            </w:pPr>
            <w:r>
              <w:rPr>
                <w:rFonts w:hint="eastAsia" w:hAnsi="宋体" w:cs="宋体"/>
                <w:b/>
                <w:bCs/>
                <w:color w:val="000000"/>
                <w:spacing w:val="8"/>
                <w:sz w:val="24"/>
              </w:rPr>
              <w:t>2、谈判阶段：</w:t>
            </w:r>
          </w:p>
          <w:p>
            <w:pPr>
              <w:ind w:firstLine="514" w:firstLineChars="200"/>
              <w:jc w:val="left"/>
              <w:rPr>
                <w:rFonts w:hAnsi="宋体" w:cs="宋体"/>
                <w:b/>
                <w:bCs/>
                <w:color w:val="000000"/>
                <w:spacing w:val="8"/>
                <w:sz w:val="24"/>
              </w:rPr>
            </w:pPr>
            <w:r>
              <w:rPr>
                <w:rFonts w:hint="eastAsia" w:hAnsi="宋体" w:cs="宋体"/>
                <w:b/>
                <w:bCs/>
                <w:color w:val="000000"/>
                <w:spacing w:val="8"/>
                <w:sz w:val="24"/>
              </w:rPr>
              <w:t>进入谈判阶段的投标单位需提供装订成册并按格式要求盖章签字的投标文件壹份（商务报价部分按最后一轮网上竞价填写，且必须附技术标）。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714" w:type="dxa"/>
            <w:vAlign w:val="center"/>
          </w:tcPr>
          <w:p>
            <w:pPr>
              <w:jc w:val="center"/>
              <w:rPr>
                <w:rFonts w:hAnsi="宋体" w:cs="宋体"/>
                <w:bCs/>
                <w:color w:val="000000"/>
                <w:spacing w:val="8"/>
                <w:sz w:val="24"/>
              </w:rPr>
            </w:pPr>
            <w:r>
              <w:rPr>
                <w:rFonts w:hint="eastAsia" w:hAnsi="宋体" w:cs="宋体"/>
                <w:bCs/>
                <w:color w:val="000000"/>
                <w:spacing w:val="8"/>
                <w:sz w:val="24"/>
              </w:rPr>
              <w:t>21</w:t>
            </w:r>
          </w:p>
        </w:tc>
        <w:tc>
          <w:tcPr>
            <w:tcW w:w="1965" w:type="dxa"/>
            <w:vAlign w:val="center"/>
          </w:tcPr>
          <w:p>
            <w:pPr>
              <w:jc w:val="center"/>
              <w:rPr>
                <w:rFonts w:hAnsi="宋体" w:cs="宋体"/>
                <w:bCs/>
                <w:color w:val="000000"/>
                <w:spacing w:val="8"/>
                <w:sz w:val="24"/>
              </w:rPr>
            </w:pPr>
            <w:r>
              <w:rPr>
                <w:rFonts w:hint="eastAsia" w:hAnsi="宋体" w:cs="宋体"/>
                <w:bCs/>
                <w:color w:val="000000"/>
                <w:spacing w:val="8"/>
                <w:sz w:val="24"/>
              </w:rPr>
              <w:t>评标委员会组成</w:t>
            </w:r>
          </w:p>
        </w:tc>
        <w:tc>
          <w:tcPr>
            <w:tcW w:w="7080" w:type="dxa"/>
            <w:vAlign w:val="center"/>
          </w:tcPr>
          <w:p>
            <w:pPr>
              <w:jc w:val="left"/>
              <w:rPr>
                <w:rFonts w:hAnsi="宋体" w:cs="宋体"/>
                <w:bCs/>
                <w:color w:val="000000"/>
                <w:spacing w:val="8"/>
                <w:sz w:val="24"/>
              </w:rPr>
            </w:pPr>
            <w:r>
              <w:rPr>
                <w:rFonts w:hint="eastAsia" w:hAnsi="宋体" w:cs="宋体"/>
                <w:bCs/>
                <w:color w:val="000000"/>
                <w:spacing w:val="8"/>
                <w:sz w:val="24"/>
              </w:rPr>
              <w:t>分公司经理、项目经理及集团各部门领导。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714" w:type="dxa"/>
            <w:vAlign w:val="center"/>
          </w:tcPr>
          <w:p>
            <w:pPr>
              <w:jc w:val="center"/>
              <w:rPr>
                <w:rFonts w:hAnsi="宋体" w:cs="宋体"/>
                <w:bCs/>
                <w:color w:val="000000"/>
                <w:spacing w:val="8"/>
                <w:sz w:val="24"/>
              </w:rPr>
            </w:pPr>
            <w:r>
              <w:rPr>
                <w:rFonts w:hint="eastAsia" w:hAnsi="宋体" w:cs="宋体"/>
                <w:bCs/>
                <w:color w:val="000000"/>
                <w:spacing w:val="8"/>
                <w:sz w:val="24"/>
              </w:rPr>
              <w:t>22</w:t>
            </w:r>
          </w:p>
        </w:tc>
        <w:tc>
          <w:tcPr>
            <w:tcW w:w="1965" w:type="dxa"/>
            <w:vAlign w:val="center"/>
          </w:tcPr>
          <w:p>
            <w:pPr>
              <w:jc w:val="center"/>
              <w:rPr>
                <w:rFonts w:hAnsi="宋体" w:cs="宋体"/>
                <w:bCs/>
                <w:color w:val="000000"/>
                <w:spacing w:val="8"/>
                <w:sz w:val="24"/>
              </w:rPr>
            </w:pPr>
            <w:r>
              <w:rPr>
                <w:rFonts w:hint="eastAsia" w:hAnsi="宋体" w:cs="宋体"/>
                <w:bCs/>
                <w:color w:val="000000"/>
                <w:spacing w:val="8"/>
                <w:sz w:val="24"/>
              </w:rPr>
              <w:t>确定中标人</w:t>
            </w:r>
          </w:p>
        </w:tc>
        <w:tc>
          <w:tcPr>
            <w:tcW w:w="7080" w:type="dxa"/>
            <w:vAlign w:val="center"/>
          </w:tcPr>
          <w:p>
            <w:pPr>
              <w:jc w:val="left"/>
              <w:rPr>
                <w:rFonts w:hAnsi="宋体" w:cs="宋体"/>
                <w:b/>
                <w:bCs/>
                <w:color w:val="000000"/>
                <w:spacing w:val="8"/>
                <w:sz w:val="24"/>
              </w:rPr>
            </w:pPr>
            <w:r>
              <w:rPr>
                <w:rFonts w:hint="eastAsia" w:hAnsi="宋体" w:cs="宋体"/>
                <w:b/>
                <w:bCs/>
                <w:color w:val="000000"/>
                <w:spacing w:val="8"/>
                <w:sz w:val="24"/>
              </w:rPr>
              <w:t>进入谈判阶段后，招标人根据投标单位的商业信誉、业绩、资金实力、施工组织设计及最终谈判报价择优选择2-4家作为中标人</w:t>
            </w:r>
            <w:r>
              <w:rPr>
                <w:rFonts w:hint="eastAsia" w:hAnsi="宋体" w:cs="宋体"/>
                <w:b/>
                <w:color w:val="000000"/>
                <w:sz w:val="24"/>
                <w:szCs w:val="28"/>
                <w:lang w:bidi="ar"/>
              </w:rPr>
              <w:t>（中标后业主、监理、招标人对中标人进行考察）</w:t>
            </w:r>
            <w:r>
              <w:rPr>
                <w:rFonts w:hint="eastAsia" w:hAnsi="宋体" w:cs="宋体"/>
                <w:b/>
                <w:bCs/>
                <w:color w:val="000000"/>
                <w:spacing w:val="8"/>
                <w:sz w:val="22"/>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714" w:type="dxa"/>
            <w:vAlign w:val="center"/>
          </w:tcPr>
          <w:p>
            <w:pPr>
              <w:jc w:val="center"/>
              <w:rPr>
                <w:rFonts w:hAnsi="宋体" w:cs="宋体"/>
                <w:bCs/>
                <w:color w:val="000000"/>
                <w:spacing w:val="8"/>
                <w:sz w:val="24"/>
              </w:rPr>
            </w:pPr>
            <w:r>
              <w:rPr>
                <w:rFonts w:hint="eastAsia" w:hAnsi="宋体" w:cs="宋体"/>
                <w:bCs/>
                <w:color w:val="000000"/>
                <w:spacing w:val="8"/>
                <w:sz w:val="24"/>
              </w:rPr>
              <w:t>23</w:t>
            </w:r>
          </w:p>
        </w:tc>
        <w:tc>
          <w:tcPr>
            <w:tcW w:w="1965" w:type="dxa"/>
            <w:vAlign w:val="center"/>
          </w:tcPr>
          <w:p>
            <w:pPr>
              <w:jc w:val="center"/>
              <w:rPr>
                <w:rFonts w:hAnsi="宋体" w:cs="宋体"/>
                <w:bCs/>
                <w:color w:val="000000"/>
                <w:spacing w:val="8"/>
                <w:sz w:val="24"/>
              </w:rPr>
            </w:pPr>
            <w:r>
              <w:rPr>
                <w:rFonts w:hint="eastAsia" w:hAnsi="宋体" w:cs="宋体"/>
                <w:bCs/>
                <w:color w:val="000000"/>
                <w:spacing w:val="8"/>
                <w:sz w:val="24"/>
              </w:rPr>
              <w:t>履约担保</w:t>
            </w:r>
          </w:p>
        </w:tc>
        <w:tc>
          <w:tcPr>
            <w:tcW w:w="7080" w:type="dxa"/>
            <w:vAlign w:val="center"/>
          </w:tcPr>
          <w:p>
            <w:pPr>
              <w:jc w:val="left"/>
              <w:rPr>
                <w:rFonts w:hAnsi="宋体" w:cs="宋体"/>
                <w:bCs/>
                <w:color w:val="000000"/>
                <w:spacing w:val="8"/>
                <w:sz w:val="24"/>
              </w:rPr>
            </w:pPr>
            <w:r>
              <w:rPr>
                <w:rFonts w:hint="eastAsia" w:hAnsi="宋体" w:cs="宋体"/>
                <w:bCs/>
                <w:color w:val="000000"/>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jc w:val="center"/>
        </w:trPr>
        <w:tc>
          <w:tcPr>
            <w:tcW w:w="714" w:type="dxa"/>
            <w:vAlign w:val="center"/>
          </w:tcPr>
          <w:p>
            <w:pPr>
              <w:jc w:val="center"/>
              <w:rPr>
                <w:rFonts w:hAnsi="宋体" w:cs="宋体"/>
                <w:color w:val="000000"/>
                <w:sz w:val="24"/>
              </w:rPr>
            </w:pPr>
            <w:r>
              <w:rPr>
                <w:rFonts w:hint="eastAsia" w:hAnsi="宋体" w:cs="宋体"/>
                <w:color w:val="000000"/>
                <w:sz w:val="24"/>
              </w:rPr>
              <w:t>24</w:t>
            </w:r>
          </w:p>
        </w:tc>
        <w:tc>
          <w:tcPr>
            <w:tcW w:w="1965" w:type="dxa"/>
            <w:vAlign w:val="center"/>
          </w:tcPr>
          <w:p>
            <w:pPr>
              <w:jc w:val="center"/>
              <w:rPr>
                <w:rFonts w:hAnsi="宋体" w:cs="宋体"/>
                <w:color w:val="000000"/>
                <w:sz w:val="24"/>
              </w:rPr>
            </w:pPr>
            <w:r>
              <w:rPr>
                <w:rFonts w:hint="eastAsia" w:hAnsi="宋体" w:cs="宋体"/>
                <w:color w:val="000000"/>
                <w:sz w:val="24"/>
              </w:rPr>
              <w:t>投标服务费</w:t>
            </w:r>
          </w:p>
        </w:tc>
        <w:tc>
          <w:tcPr>
            <w:tcW w:w="7080"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确定中标人后，2日内由中标人向</w:t>
            </w:r>
            <w:r>
              <w:rPr>
                <w:rFonts w:hint="eastAsia" w:hAnsi="宋体" w:cs="宋体"/>
                <w:color w:val="000000"/>
                <w:sz w:val="24"/>
                <w:szCs w:val="22"/>
              </w:rPr>
              <w:t>中采网招标平台</w:t>
            </w:r>
            <w:r>
              <w:rPr>
                <w:rFonts w:hint="eastAsia" w:hAnsi="宋体" w:cs="宋体"/>
                <w:color w:val="000000"/>
                <w:sz w:val="24"/>
              </w:rPr>
              <w:t>缴纳中标价1‰的电子投标服务费（中标人承担），但不超过一万元。形式及账户见投本表16条：投标保证金。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7" w:hRule="exact"/>
          <w:jc w:val="center"/>
        </w:trPr>
        <w:tc>
          <w:tcPr>
            <w:tcW w:w="714" w:type="dxa"/>
            <w:vAlign w:val="center"/>
          </w:tcPr>
          <w:p>
            <w:pPr>
              <w:jc w:val="center"/>
              <w:rPr>
                <w:rFonts w:hAnsi="宋体" w:cs="宋体"/>
                <w:color w:val="000000"/>
                <w:sz w:val="24"/>
              </w:rPr>
            </w:pPr>
            <w:r>
              <w:rPr>
                <w:rFonts w:hint="eastAsia" w:hAnsi="宋体" w:cs="宋体"/>
                <w:color w:val="000000"/>
                <w:sz w:val="24"/>
              </w:rPr>
              <w:t>25</w:t>
            </w:r>
          </w:p>
        </w:tc>
        <w:tc>
          <w:tcPr>
            <w:tcW w:w="1965" w:type="dxa"/>
            <w:vAlign w:val="center"/>
          </w:tcPr>
          <w:p>
            <w:pPr>
              <w:jc w:val="center"/>
              <w:rPr>
                <w:rFonts w:hAnsi="宋体" w:cs="宋体"/>
                <w:color w:val="000000"/>
                <w:sz w:val="24"/>
              </w:rPr>
            </w:pPr>
            <w:r>
              <w:rPr>
                <w:rFonts w:hint="eastAsia" w:hAnsi="宋体" w:cs="宋体"/>
                <w:color w:val="000000"/>
                <w:sz w:val="24"/>
              </w:rPr>
              <w:t>招标人联系方法</w:t>
            </w:r>
          </w:p>
        </w:tc>
        <w:tc>
          <w:tcPr>
            <w:tcW w:w="7080"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招标人：河北建工集团有限责任公司</w:t>
            </w:r>
          </w:p>
          <w:p>
            <w:pPr>
              <w:widowControl/>
              <w:rPr>
                <w:rFonts w:hAnsi="宋体" w:cs="宋体"/>
                <w:color w:val="000000"/>
                <w:sz w:val="24"/>
              </w:rPr>
            </w:pPr>
            <w:r>
              <w:rPr>
                <w:rFonts w:hint="eastAsia" w:hAnsi="宋体" w:cs="宋体"/>
                <w:color w:val="000000"/>
                <w:sz w:val="24"/>
              </w:rPr>
              <w:t>项目联系人：</w:t>
            </w:r>
            <w:r>
              <w:rPr>
                <w:rFonts w:hint="eastAsia" w:hAnsi="宋体" w:cs="宋体"/>
                <w:color w:val="000000"/>
                <w:sz w:val="24"/>
                <w:szCs w:val="22"/>
              </w:rPr>
              <w:t xml:space="preserve">杨书强13730552357   杨宏亮19943409323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714" w:type="dxa"/>
            <w:vAlign w:val="center"/>
          </w:tcPr>
          <w:p>
            <w:pPr>
              <w:jc w:val="center"/>
              <w:rPr>
                <w:rFonts w:hAnsi="宋体" w:cs="宋体"/>
                <w:color w:val="000000"/>
                <w:sz w:val="24"/>
              </w:rPr>
            </w:pPr>
            <w:r>
              <w:rPr>
                <w:rFonts w:hint="eastAsia" w:hAnsi="宋体" w:cs="宋体"/>
                <w:color w:val="000000"/>
                <w:sz w:val="24"/>
              </w:rPr>
              <w:t>26</w:t>
            </w:r>
          </w:p>
        </w:tc>
        <w:tc>
          <w:tcPr>
            <w:tcW w:w="1965"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电子商务平台技术支持联系方法</w:t>
            </w:r>
          </w:p>
        </w:tc>
        <w:tc>
          <w:tcPr>
            <w:tcW w:w="7080"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招标服务平台：</w:t>
            </w:r>
            <w:r>
              <w:rPr>
                <w:rFonts w:hint="eastAsia" w:hAnsi="宋体" w:cs="宋体"/>
                <w:color w:val="000000"/>
                <w:sz w:val="24"/>
                <w:szCs w:val="22"/>
              </w:rPr>
              <w:t>中采网招标平台</w:t>
            </w:r>
          </w:p>
          <w:p>
            <w:pPr>
              <w:widowControl/>
              <w:spacing w:line="360" w:lineRule="auto"/>
              <w:jc w:val="left"/>
              <w:rPr>
                <w:rFonts w:hAnsi="宋体" w:cs="宋体"/>
                <w:color w:val="000000"/>
                <w:sz w:val="24"/>
                <w:szCs w:val="28"/>
                <w:lang w:bidi="ar"/>
              </w:rPr>
            </w:pPr>
            <w:r>
              <w:rPr>
                <w:rFonts w:hint="eastAsia" w:hAnsi="宋体" w:cs="宋体"/>
                <w:color w:val="000000"/>
                <w:sz w:val="24"/>
              </w:rPr>
              <w:t>联系人：</w:t>
            </w:r>
            <w:r>
              <w:rPr>
                <w:rFonts w:hint="eastAsia" w:hAnsi="宋体" w:cs="宋体"/>
                <w:color w:val="000000"/>
                <w:sz w:val="24"/>
                <w:szCs w:val="28"/>
                <w:lang w:bidi="ar"/>
              </w:rPr>
              <w:t>赵洋17745967998</w:t>
            </w:r>
          </w:p>
          <w:p>
            <w:pPr>
              <w:tabs>
                <w:tab w:val="left" w:pos="3203"/>
                <w:tab w:val="center" w:pos="4350"/>
              </w:tabs>
              <w:ind w:right="51" w:rightChars="15"/>
              <w:rPr>
                <w:rFonts w:hAnsi="宋体" w:cs="宋体"/>
                <w:color w:val="000000"/>
                <w:sz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7" w:hRule="exact"/>
          <w:jc w:val="center"/>
        </w:trPr>
        <w:tc>
          <w:tcPr>
            <w:tcW w:w="714" w:type="dxa"/>
            <w:vAlign w:val="center"/>
          </w:tcPr>
          <w:p>
            <w:pPr>
              <w:jc w:val="center"/>
              <w:rPr>
                <w:rFonts w:hAnsi="宋体" w:cs="宋体"/>
                <w:color w:val="000000"/>
                <w:sz w:val="24"/>
              </w:rPr>
            </w:pPr>
            <w:r>
              <w:rPr>
                <w:rFonts w:hint="eastAsia" w:hAnsi="宋体" w:cs="宋体"/>
                <w:color w:val="000000"/>
                <w:sz w:val="24"/>
              </w:rPr>
              <w:t>27</w:t>
            </w:r>
          </w:p>
        </w:tc>
        <w:tc>
          <w:tcPr>
            <w:tcW w:w="1965"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招标人监督部门及联系方式</w:t>
            </w:r>
          </w:p>
        </w:tc>
        <w:tc>
          <w:tcPr>
            <w:tcW w:w="7080"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招标人监督部门：河北建工集团有限责任公司纪检监察部</w:t>
            </w:r>
          </w:p>
          <w:p>
            <w:pPr>
              <w:tabs>
                <w:tab w:val="left" w:pos="3203"/>
                <w:tab w:val="center" w:pos="4350"/>
              </w:tabs>
              <w:ind w:right="51" w:rightChars="15"/>
              <w:rPr>
                <w:rFonts w:hAnsi="宋体" w:cs="宋体"/>
                <w:color w:val="000000"/>
                <w:sz w:val="24"/>
              </w:rPr>
            </w:pPr>
            <w:r>
              <w:rPr>
                <w:rFonts w:hint="eastAsia" w:hAnsi="宋体" w:cs="宋体"/>
                <w:color w:val="000000"/>
                <w:sz w:val="24"/>
              </w:rPr>
              <w:t xml:space="preserve">联系人：焦玉民 </w:t>
            </w:r>
            <w:r>
              <w:rPr>
                <w:rFonts w:hAnsi="宋体" w:cs="宋体"/>
                <w:color w:val="000000"/>
                <w:sz w:val="24"/>
              </w:rPr>
              <w:t xml:space="preserve"> </w:t>
            </w:r>
            <w:r>
              <w:rPr>
                <w:rFonts w:hint="eastAsia" w:hAnsi="宋体" w:cs="宋体"/>
                <w:color w:val="000000"/>
                <w:sz w:val="24"/>
              </w:rPr>
              <w:t>联系电话：0311-87056639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jc w:val="center"/>
        </w:trPr>
        <w:tc>
          <w:tcPr>
            <w:tcW w:w="714" w:type="dxa"/>
            <w:vAlign w:val="center"/>
          </w:tcPr>
          <w:p>
            <w:pPr>
              <w:jc w:val="center"/>
              <w:rPr>
                <w:rFonts w:hAnsi="宋体" w:cs="宋体"/>
                <w:color w:val="000000"/>
                <w:sz w:val="24"/>
              </w:rPr>
            </w:pPr>
            <w:r>
              <w:rPr>
                <w:rFonts w:hint="eastAsia" w:hAnsi="宋体" w:cs="宋体"/>
                <w:color w:val="000000"/>
                <w:sz w:val="24"/>
              </w:rPr>
              <w:t>28</w:t>
            </w:r>
          </w:p>
        </w:tc>
        <w:tc>
          <w:tcPr>
            <w:tcW w:w="1965"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全过程监督小组联系电话</w:t>
            </w:r>
          </w:p>
        </w:tc>
        <w:tc>
          <w:tcPr>
            <w:tcW w:w="7080" w:type="dxa"/>
            <w:vAlign w:val="center"/>
          </w:tcPr>
          <w:p>
            <w:pPr>
              <w:tabs>
                <w:tab w:val="left" w:pos="3203"/>
                <w:tab w:val="center" w:pos="4350"/>
              </w:tabs>
              <w:ind w:right="51" w:rightChars="15"/>
              <w:rPr>
                <w:rFonts w:hAnsi="宋体" w:cs="宋体"/>
                <w:color w:val="000000"/>
                <w:sz w:val="24"/>
                <w:szCs w:val="22"/>
              </w:rPr>
            </w:pPr>
            <w:r>
              <w:rPr>
                <w:rFonts w:hint="eastAsia" w:hAnsi="宋体" w:cs="宋体"/>
                <w:color w:val="000000"/>
                <w:sz w:val="24"/>
                <w:szCs w:val="22"/>
              </w:rPr>
              <w:t xml:space="preserve">段 </w:t>
            </w:r>
            <w:r>
              <w:rPr>
                <w:rFonts w:hAnsi="宋体" w:cs="宋体"/>
                <w:color w:val="000000"/>
                <w:sz w:val="24"/>
                <w:szCs w:val="22"/>
              </w:rPr>
              <w:t xml:space="preserve"> </w:t>
            </w:r>
            <w:r>
              <w:rPr>
                <w:rFonts w:hint="eastAsia" w:hAnsi="宋体" w:cs="宋体"/>
                <w:color w:val="000000"/>
                <w:sz w:val="24"/>
                <w:szCs w:val="22"/>
              </w:rPr>
              <w:t xml:space="preserve">佳13473438736 </w:t>
            </w:r>
          </w:p>
          <w:p>
            <w:pPr>
              <w:tabs>
                <w:tab w:val="left" w:pos="3203"/>
                <w:tab w:val="center" w:pos="4350"/>
              </w:tabs>
              <w:ind w:right="51" w:rightChars="15"/>
              <w:rPr>
                <w:rFonts w:hAnsi="宋体" w:cs="宋体"/>
                <w:color w:val="000000"/>
                <w:sz w:val="24"/>
                <w:szCs w:val="22"/>
              </w:rPr>
            </w:pPr>
            <w:r>
              <w:rPr>
                <w:rFonts w:hint="eastAsia" w:hAnsi="宋体" w:cs="宋体"/>
                <w:color w:val="000000"/>
                <w:sz w:val="24"/>
                <w:szCs w:val="22"/>
              </w:rPr>
              <w:t xml:space="preserve">周剑峰18631185272 </w:t>
            </w:r>
          </w:p>
          <w:p>
            <w:pPr>
              <w:tabs>
                <w:tab w:val="left" w:pos="3203"/>
                <w:tab w:val="center" w:pos="4350"/>
              </w:tabs>
              <w:ind w:right="51" w:rightChars="15"/>
              <w:rPr>
                <w:rFonts w:hAnsi="宋体" w:cs="宋体"/>
                <w:color w:val="000000"/>
                <w:sz w:val="24"/>
                <w:szCs w:val="22"/>
              </w:rPr>
            </w:pPr>
            <w:r>
              <w:rPr>
                <w:rFonts w:hint="eastAsia" w:hAnsi="宋体" w:cs="宋体"/>
                <w:color w:val="000000"/>
                <w:sz w:val="24"/>
                <w:szCs w:val="22"/>
              </w:rPr>
              <w:t xml:space="preserve">于利雨17732991288 </w:t>
            </w:r>
          </w:p>
          <w:p>
            <w:pPr>
              <w:tabs>
                <w:tab w:val="left" w:pos="3203"/>
                <w:tab w:val="center" w:pos="4350"/>
              </w:tabs>
              <w:ind w:right="51" w:rightChars="15"/>
              <w:rPr>
                <w:rFonts w:hAnsi="宋体" w:cs="宋体"/>
                <w:color w:val="000000"/>
                <w:sz w:val="24"/>
              </w:rPr>
            </w:pPr>
          </w:p>
        </w:tc>
      </w:tr>
    </w:tbl>
    <w:p>
      <w:pPr>
        <w:spacing w:line="360" w:lineRule="auto"/>
        <w:jc w:val="center"/>
        <w:rPr>
          <w:rFonts w:hAnsi="宋体" w:cs="宋体"/>
          <w:b/>
          <w:color w:val="000000"/>
          <w:spacing w:val="40"/>
          <w:sz w:val="32"/>
        </w:rPr>
      </w:pPr>
      <w:r>
        <w:rPr>
          <w:rFonts w:hint="eastAsia" w:hAnsi="宋体" w:cs="宋体"/>
          <w:color w:val="000000"/>
        </w:rPr>
        <w:br w:type="page"/>
      </w:r>
      <w:r>
        <w:rPr>
          <w:rFonts w:hint="eastAsia" w:hAnsi="宋体" w:cs="宋体"/>
          <w:b/>
          <w:color w:val="000000"/>
          <w:spacing w:val="40"/>
          <w:sz w:val="32"/>
        </w:rPr>
        <w:t>三、投标须知</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（一）总则</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1、工程说明</w:t>
      </w:r>
    </w:p>
    <w:p>
      <w:pPr>
        <w:spacing w:line="400" w:lineRule="exact"/>
        <w:ind w:firstLine="480" w:firstLineChars="200"/>
        <w:rPr>
          <w:rFonts w:hAnsi="宋体" w:cs="宋体"/>
          <w:color w:val="000000"/>
          <w:sz w:val="24"/>
          <w:szCs w:val="24"/>
        </w:rPr>
      </w:pPr>
      <w:r>
        <w:rPr>
          <w:rFonts w:hint="eastAsia" w:hAnsi="宋体" w:cs="宋体"/>
          <w:color w:val="000000"/>
          <w:sz w:val="24"/>
          <w:szCs w:val="24"/>
        </w:rPr>
        <w:t>1.1本招标工程项目说明详见本须知前附表。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 xml:space="preserve">2、招标范围及工期 </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2.1本招标工程项目的招标范围见本须知前附表。</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2.2本招标工程项目的工期要求详见本须知前附表。</w:t>
      </w:r>
    </w:p>
    <w:p>
      <w:pPr>
        <w:pStyle w:val="14"/>
        <w:ind w:firstLine="482" w:firstLineChars="200"/>
        <w:rPr>
          <w:rFonts w:hAnsi="宋体" w:cs="宋体"/>
          <w:color w:val="000000"/>
          <w:szCs w:val="24"/>
        </w:rPr>
      </w:pPr>
      <w:r>
        <w:rPr>
          <w:rFonts w:hint="eastAsia" w:hAnsi="宋体" w:cs="宋体"/>
          <w:b/>
          <w:bCs/>
          <w:color w:val="000000"/>
          <w:szCs w:val="24"/>
        </w:rPr>
        <w:t>3、质量及现场要求：</w:t>
      </w:r>
      <w:r>
        <w:rPr>
          <w:rFonts w:hint="eastAsia" w:hAnsi="宋体" w:cs="宋体"/>
          <w:color w:val="000000"/>
          <w:szCs w:val="24"/>
        </w:rPr>
        <w:t>满足图纸设计和使用要求，符合国家现行验收规范，</w:t>
      </w:r>
      <w:r>
        <w:rPr>
          <w:rFonts w:hint="eastAsia" w:ascii="Calibri" w:hAnsi="Calibri" w:cs="Calibri"/>
          <w:color w:val="000000"/>
          <w:szCs w:val="24"/>
          <w:lang w:bidi="ar"/>
        </w:rPr>
        <w:t>达到河北省优质工程标准（安济杯）</w:t>
      </w:r>
      <w:r>
        <w:rPr>
          <w:rFonts w:hint="eastAsia" w:hAnsi="宋体" w:cs="宋体"/>
          <w:color w:val="000000"/>
          <w:szCs w:val="24"/>
        </w:rPr>
        <w:t>；必须</w:t>
      </w:r>
      <w:r>
        <w:rPr>
          <w:rFonts w:hint="eastAsia"/>
        </w:rPr>
        <w:t>达到全国AAA级安全文明工地标准</w:t>
      </w:r>
      <w:r>
        <w:rPr>
          <w:rFonts w:hint="eastAsia" w:hAnsi="宋体" w:cs="宋体"/>
          <w:color w:val="000000"/>
          <w:szCs w:val="24"/>
        </w:rPr>
        <w:t>。</w:t>
      </w:r>
    </w:p>
    <w:p>
      <w:pPr>
        <w:adjustRightInd w:val="0"/>
        <w:snapToGrid w:val="0"/>
        <w:spacing w:line="500" w:lineRule="exact"/>
        <w:ind w:firstLine="480"/>
        <w:rPr>
          <w:rFonts w:hAnsi="宋体" w:cs="宋体"/>
          <w:b/>
          <w:bCs/>
          <w:color w:val="000000"/>
          <w:sz w:val="24"/>
          <w:szCs w:val="24"/>
        </w:rPr>
      </w:pPr>
      <w:r>
        <w:rPr>
          <w:rFonts w:hint="eastAsia" w:hAnsi="宋体" w:cs="宋体"/>
          <w:b/>
          <w:bCs/>
          <w:color w:val="000000"/>
          <w:sz w:val="24"/>
          <w:szCs w:val="24"/>
        </w:rPr>
        <w:t>4、技术要求及相关规范</w:t>
      </w:r>
    </w:p>
    <w:p>
      <w:pPr>
        <w:spacing w:line="400" w:lineRule="exact"/>
        <w:ind w:firstLine="482" w:firstLineChars="200"/>
        <w:rPr>
          <w:rFonts w:hAnsi="宋体"/>
          <w:b/>
          <w:bCs/>
          <w:sz w:val="24"/>
          <w:szCs w:val="24"/>
        </w:rPr>
      </w:pPr>
      <w:r>
        <w:rPr>
          <w:rFonts w:hint="eastAsia" w:hAnsi="宋体" w:cs="宋体"/>
          <w:b/>
          <w:bCs/>
          <w:sz w:val="24"/>
          <w:szCs w:val="24"/>
        </w:rPr>
        <w:t>4.1</w:t>
      </w:r>
      <w:r>
        <w:rPr>
          <w:rFonts w:hint="eastAsia" w:hAnsi="宋体"/>
          <w:b/>
          <w:bCs/>
          <w:sz w:val="24"/>
          <w:szCs w:val="24"/>
        </w:rPr>
        <w:t>本工程建筑防水技术要求指标：</w:t>
      </w:r>
    </w:p>
    <w:p>
      <w:pPr>
        <w:spacing w:line="400" w:lineRule="exact"/>
        <w:ind w:firstLine="480" w:firstLineChars="200"/>
        <w:rPr>
          <w:rFonts w:hAnsi="宋体"/>
          <w:sz w:val="24"/>
          <w:szCs w:val="24"/>
        </w:rPr>
      </w:pPr>
      <w:r>
        <w:rPr>
          <w:rFonts w:hint="eastAsia" w:hAnsi="宋体"/>
          <w:sz w:val="24"/>
          <w:szCs w:val="24"/>
        </w:rPr>
        <w:t>本项目防水工程施工应严格遵循本项目的防水工程施工图纸，且符合国家、地区的相应规范要求。防水工程除图纸说明外，凡无注明要求，均按下列规范与技术规程要求施工：《地下工程防水技术规范》（GB50108-2008）；《屋面工程技术规范》（GB50345-2012）等。</w:t>
      </w:r>
    </w:p>
    <w:p>
      <w:pPr>
        <w:spacing w:line="400" w:lineRule="exact"/>
        <w:ind w:firstLine="480" w:firstLineChars="200"/>
        <w:rPr>
          <w:rFonts w:hAnsi="宋体"/>
          <w:b/>
          <w:bCs/>
          <w:sz w:val="24"/>
          <w:szCs w:val="24"/>
        </w:rPr>
      </w:pPr>
      <w:r>
        <w:rPr>
          <w:rFonts w:hint="eastAsia" w:hAnsi="宋体"/>
          <w:sz w:val="24"/>
          <w:szCs w:val="24"/>
        </w:rPr>
        <w:t>4.2</w:t>
      </w:r>
      <w:r>
        <w:rPr>
          <w:rFonts w:hint="eastAsia" w:hAnsi="宋体"/>
          <w:b/>
          <w:bCs/>
          <w:sz w:val="24"/>
          <w:szCs w:val="24"/>
        </w:rPr>
        <w:t>防水材料</w:t>
      </w:r>
      <w:r>
        <w:rPr>
          <w:rFonts w:hAnsi="宋体"/>
          <w:b/>
          <w:bCs/>
          <w:sz w:val="24"/>
          <w:szCs w:val="24"/>
        </w:rPr>
        <w:t>的技术质量要求</w:t>
      </w:r>
    </w:p>
    <w:p>
      <w:pPr>
        <w:spacing w:line="400" w:lineRule="exact"/>
        <w:ind w:firstLine="480" w:firstLineChars="200"/>
        <w:rPr>
          <w:rFonts w:hAnsi="宋体"/>
          <w:sz w:val="24"/>
          <w:szCs w:val="24"/>
        </w:rPr>
      </w:pPr>
      <w:r>
        <w:rPr>
          <w:rFonts w:hint="eastAsia" w:hAnsi="宋体"/>
          <w:sz w:val="24"/>
          <w:szCs w:val="24"/>
        </w:rPr>
        <w:t>4.2.1所用于本工程防水材料的执行标准如下要求：</w:t>
      </w:r>
    </w:p>
    <w:p>
      <w:pPr>
        <w:pStyle w:val="2"/>
        <w:keepNext w:val="0"/>
        <w:spacing w:line="400" w:lineRule="exact"/>
        <w:ind w:left="0" w:firstLine="0"/>
        <w:jc w:val="both"/>
        <w:rPr>
          <w:rFonts w:ascii="宋体" w:hAnsi="宋体" w:eastAsia="宋体"/>
          <w:color w:val="000000"/>
          <w:sz w:val="24"/>
          <w:szCs w:val="24"/>
        </w:rPr>
      </w:pPr>
      <w:r>
        <w:rPr>
          <w:rFonts w:hint="eastAsia" w:ascii="宋体" w:hAnsi="宋体" w:eastAsia="宋体"/>
          <w:color w:val="000000"/>
          <w:sz w:val="24"/>
          <w:szCs w:val="24"/>
        </w:rPr>
        <w:t>《预铺/湿铺防水卷材》（GB/T23457-2009）；《</w:t>
      </w:r>
      <w:r>
        <w:rPr>
          <w:rFonts w:ascii="宋体" w:hAnsi="宋体" w:eastAsia="宋体"/>
          <w:color w:val="000000"/>
          <w:sz w:val="24"/>
          <w:szCs w:val="24"/>
        </w:rPr>
        <w:t>弹性体改性沥青防水卷材</w:t>
      </w:r>
      <w:r>
        <w:rPr>
          <w:rFonts w:hint="eastAsia" w:ascii="宋体" w:hAnsi="宋体" w:eastAsia="宋体"/>
          <w:color w:val="000000"/>
          <w:sz w:val="24"/>
          <w:szCs w:val="24"/>
        </w:rPr>
        <w:t>》（GB18242-2008）；《聚氨酯防水涂料》（GB/T19250-2013）；《聚合物水泥防水涂料》（GB/T23445-2009）；《种植屋面用耐根穿刺防水卷材》（JC/T1075-2008）等；</w:t>
      </w:r>
    </w:p>
    <w:p>
      <w:pPr>
        <w:spacing w:line="400" w:lineRule="exact"/>
        <w:ind w:firstLine="480" w:firstLineChars="200"/>
        <w:rPr>
          <w:rFonts w:hAnsi="宋体"/>
          <w:sz w:val="24"/>
          <w:szCs w:val="24"/>
        </w:rPr>
      </w:pPr>
      <w:r>
        <w:rPr>
          <w:rFonts w:hint="eastAsia" w:hAnsi="宋体"/>
          <w:sz w:val="24"/>
          <w:szCs w:val="24"/>
        </w:rPr>
        <w:t>4.2.2防水材料的力学性能试验</w:t>
      </w:r>
    </w:p>
    <w:p>
      <w:pPr>
        <w:spacing w:line="400" w:lineRule="exact"/>
        <w:ind w:firstLine="480" w:firstLineChars="200"/>
        <w:rPr>
          <w:rFonts w:hAnsi="宋体"/>
          <w:sz w:val="24"/>
          <w:szCs w:val="24"/>
        </w:rPr>
      </w:pPr>
      <w:r>
        <w:rPr>
          <w:rFonts w:hint="eastAsia" w:hAnsi="宋体"/>
          <w:sz w:val="24"/>
          <w:szCs w:val="24"/>
        </w:rPr>
        <w:t>每一批防水材料进场后由中标单位组织招标人、监理机构、建设方等有关人员参加，在国家认可的试验室内进行。试验结束后，试验机构应出具完整的试验报告。如试验检验不合格，所有材料全部退场，中标人承担所有损失，造成招标人损失或工期延误的应予以赔偿。</w:t>
      </w:r>
    </w:p>
    <w:p>
      <w:pPr>
        <w:spacing w:line="400" w:lineRule="exact"/>
        <w:ind w:firstLine="480" w:firstLineChars="200"/>
        <w:rPr>
          <w:rFonts w:hAnsi="宋体"/>
          <w:sz w:val="24"/>
          <w:szCs w:val="24"/>
        </w:rPr>
      </w:pPr>
      <w:r>
        <w:rPr>
          <w:rFonts w:hint="eastAsia" w:hAnsi="宋体"/>
          <w:sz w:val="24"/>
          <w:szCs w:val="24"/>
        </w:rPr>
        <w:t>4.2.3中标人提供进场材料为合同约定材料。</w:t>
      </w:r>
    </w:p>
    <w:p>
      <w:pPr>
        <w:spacing w:line="400" w:lineRule="exact"/>
        <w:ind w:firstLine="480" w:firstLineChars="200"/>
        <w:rPr>
          <w:rFonts w:hAnsi="宋体"/>
          <w:sz w:val="24"/>
          <w:szCs w:val="24"/>
        </w:rPr>
      </w:pPr>
      <w:r>
        <w:rPr>
          <w:rFonts w:hint="eastAsia" w:hAnsi="宋体"/>
          <w:sz w:val="24"/>
          <w:szCs w:val="24"/>
        </w:rPr>
        <w:t>4.2.4中标人应在材料进场时提供合同约定的材料资料。</w:t>
      </w:r>
    </w:p>
    <w:p>
      <w:pPr>
        <w:spacing w:line="400" w:lineRule="exact"/>
        <w:ind w:firstLine="482" w:firstLineChars="200"/>
        <w:rPr>
          <w:rFonts w:hAnsi="宋体"/>
          <w:b/>
          <w:bCs/>
          <w:sz w:val="24"/>
          <w:szCs w:val="24"/>
        </w:rPr>
      </w:pPr>
      <w:r>
        <w:rPr>
          <w:rFonts w:hint="eastAsia" w:hAnsi="宋体"/>
          <w:b/>
          <w:bCs/>
          <w:sz w:val="24"/>
          <w:szCs w:val="24"/>
        </w:rPr>
        <w:t>4.3防水工程施工及验收要求</w:t>
      </w:r>
    </w:p>
    <w:p>
      <w:pPr>
        <w:spacing w:line="400" w:lineRule="exact"/>
        <w:ind w:firstLine="480" w:firstLineChars="200"/>
        <w:rPr>
          <w:rFonts w:hAnsi="宋体"/>
          <w:b/>
          <w:bCs/>
          <w:sz w:val="24"/>
          <w:szCs w:val="24"/>
        </w:rPr>
      </w:pPr>
      <w:r>
        <w:rPr>
          <w:rFonts w:hint="eastAsia" w:hAnsi="宋体"/>
          <w:sz w:val="24"/>
          <w:szCs w:val="24"/>
        </w:rPr>
        <w:t>4.3.1防水工程验收应符合以下要求：《地下防水工程质量验收规范》（GB50208-2011）；《地下工程防水技术规范》GB50108-2008；《屋面工程质量验收规范》（GB50207-2012</w:t>
      </w:r>
      <w:r>
        <w:rPr>
          <w:rFonts w:hint="eastAsia" w:hAnsi="宋体"/>
          <w:color w:val="000000"/>
          <w:sz w:val="24"/>
          <w:szCs w:val="24"/>
        </w:rPr>
        <w:t>）；《屋面工程技术规范》GB50345-2012</w:t>
      </w:r>
      <w:r>
        <w:rPr>
          <w:rFonts w:hint="eastAsia" w:hAnsi="宋体"/>
          <w:sz w:val="24"/>
          <w:szCs w:val="24"/>
        </w:rPr>
        <w:t>；《住宅室内防水工程技术规范（附条件说明）》JGJ298-2013；《建筑室内防水工程技术规程》CECS196-2006；</w:t>
      </w:r>
      <w:r>
        <w:rPr>
          <w:rFonts w:hint="eastAsia" w:hAnsi="宋体"/>
          <w:color w:val="000000"/>
          <w:sz w:val="24"/>
          <w:szCs w:val="24"/>
        </w:rPr>
        <w:t>《建筑地面工程施工质量验收规范》（GB50209-2010）等国家相关规</w:t>
      </w:r>
      <w:r>
        <w:rPr>
          <w:rFonts w:hint="eastAsia" w:hAnsi="宋体"/>
          <w:sz w:val="24"/>
          <w:szCs w:val="24"/>
        </w:rPr>
        <w:t>范及图纸要求。</w:t>
      </w:r>
    </w:p>
    <w:p>
      <w:pPr>
        <w:spacing w:line="400" w:lineRule="exact"/>
        <w:ind w:firstLine="480" w:firstLineChars="200"/>
        <w:rPr>
          <w:rFonts w:hAnsi="宋体"/>
          <w:sz w:val="24"/>
          <w:szCs w:val="24"/>
        </w:rPr>
      </w:pPr>
      <w:r>
        <w:rPr>
          <w:rFonts w:hint="eastAsia" w:hAnsi="宋体"/>
          <w:sz w:val="24"/>
          <w:szCs w:val="24"/>
        </w:rPr>
        <w:t>4.3.2防水工程施工由中标人编制合理有效的施工组织设计，并经施工、监理单位审核通过后实施。</w:t>
      </w:r>
    </w:p>
    <w:p>
      <w:pPr>
        <w:spacing w:line="400" w:lineRule="exact"/>
        <w:ind w:firstLine="480" w:firstLineChars="200"/>
        <w:rPr>
          <w:rFonts w:hAnsi="宋体"/>
          <w:sz w:val="24"/>
          <w:szCs w:val="24"/>
        </w:rPr>
      </w:pPr>
      <w:r>
        <w:rPr>
          <w:rFonts w:hint="eastAsia" w:hAnsi="宋体"/>
          <w:sz w:val="24"/>
          <w:szCs w:val="24"/>
        </w:rPr>
        <w:t>4.3.3中标人施工时必须配备训练有素的技术人员进行施工。</w:t>
      </w:r>
    </w:p>
    <w:p>
      <w:pPr>
        <w:spacing w:line="400" w:lineRule="exact"/>
        <w:ind w:firstLine="480" w:firstLineChars="200"/>
        <w:rPr>
          <w:rFonts w:hAnsi="宋体"/>
          <w:sz w:val="24"/>
          <w:szCs w:val="24"/>
        </w:rPr>
      </w:pPr>
      <w:r>
        <w:rPr>
          <w:rFonts w:hint="eastAsia" w:hAnsi="宋体"/>
          <w:sz w:val="24"/>
          <w:szCs w:val="24"/>
        </w:rPr>
        <w:t>4.3.4防水工程施工必须按照国家技术规程及地方标准施工。</w:t>
      </w:r>
    </w:p>
    <w:p>
      <w:pPr>
        <w:spacing w:line="400" w:lineRule="exact"/>
        <w:ind w:firstLine="480" w:firstLineChars="200"/>
        <w:rPr>
          <w:rFonts w:hAnsi="宋体"/>
          <w:sz w:val="24"/>
          <w:szCs w:val="24"/>
        </w:rPr>
      </w:pPr>
      <w:r>
        <w:rPr>
          <w:rFonts w:hint="eastAsia" w:hAnsi="宋体"/>
          <w:sz w:val="24"/>
          <w:szCs w:val="24"/>
        </w:rPr>
        <w:t>4.3.5中标人应对自身产品进行必要和足够的保护，并及时以书面形式通知招标人和监理，寻求配合和监督。如因保护不当而造成的成品、半成品损坏，由中标人自行承担，招标人不支持中标人的任何索赔。因招标方管理和施工原因造成中标人产品的损坏，招标方应予以赔偿，具体额度由双方友好协商，协商不成时由招标人和监理确定，该款项应在中标人当期进度款报批前予以支付。</w:t>
      </w:r>
    </w:p>
    <w:p>
      <w:pPr>
        <w:spacing w:line="400" w:lineRule="exact"/>
        <w:ind w:firstLine="480" w:firstLineChars="200"/>
        <w:rPr>
          <w:rFonts w:hAnsi="宋体"/>
          <w:sz w:val="24"/>
          <w:szCs w:val="24"/>
        </w:rPr>
      </w:pPr>
      <w:r>
        <w:rPr>
          <w:rFonts w:hint="eastAsia" w:hAnsi="宋体"/>
          <w:sz w:val="24"/>
          <w:szCs w:val="24"/>
        </w:rPr>
        <w:t>4.3.6因中标人原因造成返工时，应注意对招标方及其它已完工产品的保护，如造成招标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pPr>
        <w:spacing w:line="400" w:lineRule="exact"/>
        <w:ind w:firstLine="480" w:firstLineChars="200"/>
        <w:rPr>
          <w:rFonts w:hAnsi="宋体"/>
          <w:sz w:val="24"/>
          <w:szCs w:val="24"/>
        </w:rPr>
      </w:pPr>
      <w:r>
        <w:rPr>
          <w:rFonts w:hint="eastAsia" w:hAnsi="宋体"/>
          <w:sz w:val="24"/>
          <w:szCs w:val="24"/>
        </w:rPr>
        <w:t>4.3.7中标人在完成合同约定的工作内容，并自检合格，经招标人复查同意，并在相关部门共同参加下完成了实体功能检测，达到设计和规范要求，可申请工程验收。招标人按国家和行业现行规范标准、地方规定、工程验收程序组织验收。</w:t>
      </w:r>
    </w:p>
    <w:p>
      <w:pPr>
        <w:spacing w:line="400" w:lineRule="exact"/>
        <w:ind w:firstLine="480" w:firstLineChars="200"/>
        <w:rPr>
          <w:rFonts w:hAnsi="宋体" w:cs="宋体"/>
          <w:b/>
          <w:bCs/>
          <w:color w:val="000000"/>
          <w:sz w:val="24"/>
          <w:szCs w:val="24"/>
        </w:rPr>
      </w:pPr>
      <w:r>
        <w:rPr>
          <w:rFonts w:hint="eastAsia" w:hAnsi="宋体"/>
          <w:sz w:val="24"/>
          <w:szCs w:val="24"/>
        </w:rPr>
        <w:t>4.3</w:t>
      </w:r>
      <w:r>
        <w:rPr>
          <w:rFonts w:hint="eastAsia" w:hAnsi="宋体"/>
          <w:color w:val="FF0000"/>
          <w:sz w:val="24"/>
          <w:szCs w:val="24"/>
        </w:rPr>
        <w:t>.</w:t>
      </w:r>
      <w:r>
        <w:rPr>
          <w:rFonts w:hint="eastAsia" w:hAnsi="宋体"/>
          <w:sz w:val="24"/>
          <w:szCs w:val="24"/>
        </w:rPr>
        <w:t>8招标人整体工程通过竣工验收合格之日为本工程实际竣工日期。</w:t>
      </w:r>
      <w:r>
        <w:rPr>
          <w:rFonts w:hint="eastAsia" w:hAnsi="宋体" w:cs="宋体"/>
          <w:b/>
          <w:bCs/>
          <w:sz w:val="24"/>
          <w:szCs w:val="24"/>
        </w:rPr>
        <w:t xml:space="preserve"> </w:t>
      </w:r>
    </w:p>
    <w:p>
      <w:pPr>
        <w:adjustRightInd w:val="0"/>
        <w:snapToGrid w:val="0"/>
        <w:spacing w:line="500" w:lineRule="exact"/>
        <w:ind w:firstLine="482" w:firstLineChars="200"/>
        <w:rPr>
          <w:rFonts w:hAnsi="宋体" w:cs="宋体"/>
          <w:b/>
          <w:bCs/>
          <w:color w:val="000000"/>
          <w:sz w:val="24"/>
          <w:szCs w:val="24"/>
        </w:rPr>
      </w:pPr>
      <w:r>
        <w:rPr>
          <w:rFonts w:hint="eastAsia" w:hAnsi="宋体" w:cs="宋体"/>
          <w:b/>
          <w:bCs/>
          <w:color w:val="000000"/>
          <w:sz w:val="24"/>
          <w:szCs w:val="24"/>
        </w:rPr>
        <w:t>5、健康、安全和环保施工</w:t>
      </w:r>
    </w:p>
    <w:p>
      <w:pPr>
        <w:spacing w:line="400" w:lineRule="exact"/>
        <w:ind w:firstLine="480" w:firstLineChars="200"/>
        <w:rPr>
          <w:rFonts w:hAnsi="宋体" w:cs="宋体"/>
          <w:color w:val="000000"/>
          <w:sz w:val="24"/>
          <w:szCs w:val="24"/>
        </w:rPr>
      </w:pPr>
      <w:r>
        <w:rPr>
          <w:rFonts w:hint="eastAsia" w:hAnsi="宋体" w:cs="宋体"/>
          <w:color w:val="000000"/>
          <w:sz w:val="24"/>
          <w:szCs w:val="24"/>
        </w:rPr>
        <w:t>5.1投标人（即投标中标人）在施工过程中应严格执行国家、地方的相关标准和规定，还要符合招标人（即招标人）《质量、环境、职业健康安全管理体系》提出的要求。招标人在履行安全文明、环保检查时，如发现投标人有不符合标准、规定的行为或违章操作，将视情节轻重，按照有关文件、现场的规章制度等规定，对投标人进行警告和罚款。三次警告后或投标人无理取闹、扰乱施工现场招标人有权终止合同，投标人承担因此对招标人造成的一切损失。</w:t>
      </w:r>
    </w:p>
    <w:p>
      <w:pPr>
        <w:spacing w:line="400" w:lineRule="exact"/>
        <w:ind w:firstLine="480" w:firstLineChars="200"/>
        <w:rPr>
          <w:rFonts w:hAnsi="宋体" w:cs="宋体"/>
          <w:color w:val="000000"/>
          <w:sz w:val="24"/>
          <w:szCs w:val="24"/>
        </w:rPr>
      </w:pPr>
      <w:r>
        <w:rPr>
          <w:rFonts w:hint="eastAsia" w:hAnsi="宋体" w:cs="宋体"/>
          <w:color w:val="000000"/>
          <w:sz w:val="24"/>
          <w:szCs w:val="24"/>
        </w:rPr>
        <w:t>5.2材料供应方式与管理：所有材料由投标人自行供应及管理，且必须服从招标人项目部管理规定。</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6、发标及踏勘现场</w:t>
      </w:r>
    </w:p>
    <w:p>
      <w:pPr>
        <w:spacing w:line="400" w:lineRule="exact"/>
        <w:ind w:firstLine="480" w:firstLineChars="200"/>
        <w:rPr>
          <w:rFonts w:hAnsi="宋体" w:cs="宋体"/>
          <w:color w:val="000000"/>
          <w:sz w:val="24"/>
          <w:szCs w:val="24"/>
        </w:rPr>
      </w:pPr>
      <w:r>
        <w:rPr>
          <w:rFonts w:hint="eastAsia" w:hAnsi="宋体" w:cs="宋体"/>
          <w:color w:val="000000"/>
          <w:sz w:val="24"/>
          <w:szCs w:val="24"/>
        </w:rPr>
        <w:t>6.1招标人不统一组织踏勘现场，投标人可自行到施工现场进行踏勘，以便投标人获取有关编制投标文件和签署合同所涉及现场的资料。投标人承担踏勘现场所发生的自身费用。</w:t>
      </w:r>
    </w:p>
    <w:p>
      <w:pPr>
        <w:spacing w:line="400" w:lineRule="exact"/>
        <w:ind w:firstLine="480" w:firstLineChars="200"/>
        <w:rPr>
          <w:rFonts w:hAnsi="宋体" w:cs="宋体"/>
          <w:color w:val="000000"/>
          <w:sz w:val="24"/>
          <w:szCs w:val="24"/>
        </w:rPr>
      </w:pPr>
      <w:r>
        <w:rPr>
          <w:rFonts w:hint="eastAsia" w:hAnsi="宋体" w:cs="宋体"/>
          <w:color w:val="000000"/>
          <w:sz w:val="24"/>
          <w:szCs w:val="24"/>
        </w:rPr>
        <w:t>6.2招标人向投标人提供的有关现场的数据和资料，是招标人现有的能被投标人利用的资料，招标人对投标人做出的任何推论、理解和结论均不负责任。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6.3经招标人允许，投标人方可为踏勘目的而进入招标人的项目施工现场，但投标人不得因此使招标人承担有关责任和蒙受损失。投标人应承担踏勘现场的责任和风险。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7、投标费用</w:t>
      </w:r>
    </w:p>
    <w:p>
      <w:pPr>
        <w:spacing w:line="400" w:lineRule="exact"/>
        <w:ind w:firstLine="480" w:firstLineChars="200"/>
        <w:rPr>
          <w:rFonts w:hAnsi="宋体" w:cs="宋体"/>
          <w:bCs/>
          <w:color w:val="000000"/>
          <w:sz w:val="24"/>
          <w:szCs w:val="24"/>
        </w:rPr>
      </w:pPr>
      <w:r>
        <w:rPr>
          <w:rFonts w:hint="eastAsia" w:hAnsi="宋体" w:cs="宋体"/>
          <w:color w:val="000000"/>
          <w:sz w:val="24"/>
          <w:szCs w:val="24"/>
        </w:rPr>
        <w:t xml:space="preserve">7.1 </w:t>
      </w:r>
      <w:r>
        <w:rPr>
          <w:rFonts w:hint="eastAsia" w:hAnsi="宋体" w:cs="宋体"/>
          <w:b/>
          <w:bCs/>
          <w:color w:val="000000"/>
          <w:sz w:val="24"/>
          <w:szCs w:val="24"/>
        </w:rPr>
        <w:t>报名费：</w:t>
      </w:r>
      <w:r>
        <w:rPr>
          <w:rFonts w:hint="eastAsia" w:hAnsi="宋体" w:cs="宋体"/>
          <w:color w:val="000000"/>
          <w:sz w:val="24"/>
          <w:szCs w:val="24"/>
        </w:rPr>
        <w:t>投标人应承担其参加本招标活动自身所发生的费用。</w:t>
      </w:r>
      <w:r>
        <w:rPr>
          <w:rFonts w:hint="eastAsia" w:hAnsi="宋体" w:cs="宋体"/>
          <w:bCs/>
          <w:color w:val="000000"/>
          <w:sz w:val="24"/>
          <w:szCs w:val="24"/>
        </w:rPr>
        <w:t>招标人不对投标人投标费用的增加负任何责任，投标人自愿承担一切费用。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（二）招标文件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8、招标文件的组成</w:t>
      </w:r>
    </w:p>
    <w:p>
      <w:pPr>
        <w:spacing w:line="400" w:lineRule="exact"/>
        <w:ind w:firstLine="480" w:firstLineChars="200"/>
        <w:rPr>
          <w:rFonts w:hAnsi="宋体" w:cs="宋体"/>
          <w:color w:val="000000"/>
          <w:sz w:val="24"/>
          <w:szCs w:val="24"/>
        </w:rPr>
      </w:pPr>
      <w:r>
        <w:rPr>
          <w:rFonts w:hint="eastAsia" w:hAnsi="宋体" w:cs="宋体"/>
          <w:color w:val="000000"/>
          <w:sz w:val="24"/>
          <w:szCs w:val="24"/>
        </w:rPr>
        <w:t>8.1招标文件包括下列内容：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（1）投标须知及投标须知前附表 </w:t>
      </w:r>
    </w:p>
    <w:p>
      <w:pPr>
        <w:spacing w:line="400" w:lineRule="exact"/>
        <w:ind w:firstLine="480" w:firstLineChars="200"/>
        <w:rPr>
          <w:rFonts w:hAnsi="宋体" w:cs="宋体"/>
          <w:color w:val="000000"/>
          <w:sz w:val="24"/>
          <w:szCs w:val="24"/>
        </w:rPr>
      </w:pPr>
      <w:r>
        <w:rPr>
          <w:rFonts w:hint="eastAsia" w:hAnsi="宋体" w:cs="宋体"/>
          <w:color w:val="000000"/>
          <w:sz w:val="24"/>
          <w:szCs w:val="24"/>
        </w:rPr>
        <w:t>（2）评标办法</w:t>
      </w:r>
    </w:p>
    <w:p>
      <w:pPr>
        <w:spacing w:line="400" w:lineRule="exact"/>
        <w:ind w:firstLine="480" w:firstLineChars="200"/>
        <w:rPr>
          <w:rFonts w:hAnsi="宋体" w:cs="宋体"/>
          <w:color w:val="000000"/>
          <w:sz w:val="24"/>
          <w:szCs w:val="24"/>
        </w:rPr>
      </w:pPr>
      <w:r>
        <w:rPr>
          <w:rFonts w:hint="eastAsia" w:hAnsi="宋体" w:cs="宋体"/>
          <w:color w:val="000000"/>
          <w:sz w:val="24"/>
          <w:szCs w:val="24"/>
        </w:rPr>
        <w:t>（3）投标文件格式（投标函部分）</w:t>
      </w:r>
    </w:p>
    <w:p>
      <w:pPr>
        <w:spacing w:line="400" w:lineRule="exact"/>
        <w:ind w:firstLine="480" w:firstLineChars="200"/>
        <w:rPr>
          <w:rFonts w:hAnsi="宋体" w:cs="宋体"/>
          <w:color w:val="000000"/>
          <w:sz w:val="24"/>
          <w:szCs w:val="24"/>
        </w:rPr>
      </w:pPr>
      <w:r>
        <w:rPr>
          <w:rFonts w:hint="eastAsia" w:hAnsi="宋体" w:cs="宋体"/>
          <w:color w:val="000000"/>
          <w:sz w:val="24"/>
          <w:szCs w:val="24"/>
        </w:rPr>
        <w:t>（4）投标文件格式（商务部分及技术部分）</w:t>
      </w:r>
    </w:p>
    <w:p>
      <w:pPr>
        <w:spacing w:line="400" w:lineRule="exact"/>
        <w:ind w:firstLine="480" w:firstLineChars="200"/>
        <w:rPr>
          <w:rFonts w:hAnsi="宋体" w:cs="宋体"/>
          <w:color w:val="000000"/>
          <w:sz w:val="24"/>
          <w:szCs w:val="24"/>
        </w:rPr>
      </w:pPr>
      <w:r>
        <w:rPr>
          <w:rFonts w:hint="eastAsia" w:hAnsi="宋体" w:cs="宋体"/>
          <w:color w:val="000000"/>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9、招标文件的澄清</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9.1 投标人若对招标文件有疑问，应于投标截止日期</w:t>
      </w:r>
      <w:r>
        <w:rPr>
          <w:rFonts w:hint="eastAsia" w:hAnsi="宋体" w:cs="宋体"/>
          <w:color w:val="000000"/>
          <w:sz w:val="24"/>
          <w:szCs w:val="24"/>
          <w:u w:val="single"/>
        </w:rPr>
        <w:t xml:space="preserve"> 2 </w:t>
      </w:r>
      <w:r>
        <w:rPr>
          <w:rFonts w:hint="eastAsia" w:hAnsi="宋体" w:cs="宋体"/>
          <w:color w:val="000000"/>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color w:val="000000"/>
          <w:sz w:val="24"/>
          <w:szCs w:val="24"/>
          <w:u w:val="single"/>
        </w:rPr>
        <w:t xml:space="preserve"> 2</w:t>
      </w:r>
      <w:r>
        <w:rPr>
          <w:rFonts w:hint="eastAsia" w:hAnsi="宋体" w:cs="宋体"/>
          <w:color w:val="000000"/>
          <w:sz w:val="24"/>
          <w:szCs w:val="24"/>
        </w:rPr>
        <w:t>日前以书面形式予以澄清，投标人在收到该澄清文件后应在24小时内以书面形式给予确认。</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10、招标文件的修改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10.1 招标文件发出后，在投标截止时间</w:t>
      </w:r>
      <w:r>
        <w:rPr>
          <w:rFonts w:hint="eastAsia" w:hAnsi="宋体" w:cs="宋体"/>
          <w:color w:val="000000"/>
          <w:sz w:val="24"/>
          <w:szCs w:val="24"/>
          <w:u w:val="single"/>
        </w:rPr>
        <w:t xml:space="preserve"> 3 </w:t>
      </w:r>
      <w:r>
        <w:rPr>
          <w:rFonts w:hint="eastAsia" w:hAnsi="宋体" w:cs="宋体"/>
          <w:color w:val="000000"/>
          <w:sz w:val="24"/>
          <w:szCs w:val="24"/>
        </w:rPr>
        <w:t>日前，招标人可对招标文件进行必要的澄清或修改。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Ansi="宋体" w:cs="宋体"/>
          <w:color w:val="000000"/>
          <w:sz w:val="24"/>
          <w:szCs w:val="24"/>
        </w:rPr>
      </w:pPr>
      <w:r>
        <w:rPr>
          <w:rFonts w:hint="eastAsia" w:hAnsi="宋体" w:cs="宋体"/>
          <w:color w:val="000000"/>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color w:val="000000"/>
          <w:sz w:val="24"/>
          <w:szCs w:val="24"/>
        </w:rPr>
      </w:pPr>
      <w:r>
        <w:rPr>
          <w:rFonts w:hint="eastAsia" w:hAnsi="宋体" w:cs="宋体"/>
          <w:b/>
          <w:bCs/>
          <w:color w:val="000000"/>
          <w:sz w:val="24"/>
          <w:szCs w:val="24"/>
        </w:rPr>
        <w:t>(三)投标文件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11、投标文件的语言及度量衡单位</w:t>
      </w:r>
    </w:p>
    <w:p>
      <w:pPr>
        <w:spacing w:line="400" w:lineRule="exact"/>
        <w:ind w:firstLine="480" w:firstLineChars="200"/>
        <w:rPr>
          <w:rFonts w:hAnsi="宋体" w:cs="宋体"/>
          <w:color w:val="000000"/>
          <w:sz w:val="24"/>
          <w:szCs w:val="24"/>
        </w:rPr>
      </w:pPr>
      <w:r>
        <w:rPr>
          <w:rFonts w:hint="eastAsia" w:hAnsi="宋体" w:cs="宋体"/>
          <w:color w:val="000000"/>
          <w:sz w:val="24"/>
          <w:szCs w:val="24"/>
        </w:rPr>
        <w:t>11.1 投标文件和与投标有关的所有文件均应使用</w:t>
      </w:r>
      <w:r>
        <w:rPr>
          <w:rFonts w:hint="eastAsia" w:hAnsi="宋体" w:cs="宋体"/>
          <w:b/>
          <w:color w:val="000000"/>
          <w:sz w:val="24"/>
          <w:szCs w:val="24"/>
          <w:u w:val="single"/>
        </w:rPr>
        <w:t>中文</w:t>
      </w:r>
      <w:r>
        <w:rPr>
          <w:rFonts w:hint="eastAsia" w:hAnsi="宋体" w:cs="宋体"/>
          <w:color w:val="000000"/>
          <w:sz w:val="24"/>
          <w:szCs w:val="24"/>
        </w:rPr>
        <w:t>。</w:t>
      </w:r>
    </w:p>
    <w:p>
      <w:pPr>
        <w:spacing w:line="400" w:lineRule="exact"/>
        <w:ind w:firstLine="480" w:firstLineChars="200"/>
        <w:rPr>
          <w:rFonts w:hAnsi="宋体" w:cs="宋体"/>
          <w:b/>
          <w:bCs/>
          <w:color w:val="000000"/>
          <w:sz w:val="24"/>
          <w:szCs w:val="24"/>
        </w:rPr>
      </w:pPr>
      <w:r>
        <w:rPr>
          <w:rFonts w:hint="eastAsia" w:hAnsi="宋体" w:cs="宋体"/>
          <w:color w:val="000000"/>
          <w:sz w:val="24"/>
          <w:szCs w:val="24"/>
        </w:rPr>
        <w:t>11.2 除工程规范另有规定外，投标文件使用的度量衡单位，均采用中华人民共和国法定计量单位。</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12、投标文件的组成</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12.1 投标文件由</w:t>
      </w:r>
      <w:r>
        <w:rPr>
          <w:rFonts w:hint="eastAsia" w:hAnsi="宋体" w:cs="宋体"/>
          <w:b/>
          <w:bCs/>
          <w:color w:val="000000"/>
          <w:sz w:val="24"/>
          <w:szCs w:val="24"/>
        </w:rPr>
        <w:t>投标函部分、商务部分、技术部分</w:t>
      </w:r>
      <w:r>
        <w:rPr>
          <w:rFonts w:hint="eastAsia" w:hAnsi="宋体" w:cs="宋体"/>
          <w:bCs/>
          <w:color w:val="000000"/>
          <w:sz w:val="24"/>
          <w:szCs w:val="24"/>
        </w:rPr>
        <w:t>组成。</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13.2 投标函部分主要包括下列内容：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13.2.1投标函； </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13.2.2法定代表人身份证明文件；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13.2.3法定代表人授权委托书（</w:t>
      </w:r>
      <w:r>
        <w:rPr>
          <w:rFonts w:hint="eastAsia" w:hAnsi="宋体" w:cs="宋体"/>
          <w:b/>
          <w:color w:val="000000"/>
          <w:sz w:val="24"/>
          <w:szCs w:val="24"/>
        </w:rPr>
        <w:t>谈判阶段的投标单位出示原件</w:t>
      </w:r>
      <w:r>
        <w:rPr>
          <w:rFonts w:hint="eastAsia" w:hAnsi="宋体" w:cs="宋体"/>
          <w:color w:val="000000"/>
          <w:sz w:val="24"/>
          <w:szCs w:val="24"/>
        </w:rPr>
        <w:t>）；</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13.2.4投标保证金缴纳证明复印件；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13.2.5营业执照、资质证书、安全生产许可证副本等相关证件复印件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13.2.6投标人业绩表及同类业绩合同复印件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13.2.7</w:t>
      </w:r>
      <w:r>
        <w:rPr>
          <w:rFonts w:hint="eastAsia" w:hAnsi="宋体" w:cs="宋体"/>
          <w:b/>
          <w:bCs/>
          <w:color w:val="000000"/>
          <w:sz w:val="24"/>
          <w:szCs w:val="24"/>
        </w:rPr>
        <w:t>招标公告其他需提供的文件。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14.3 商务部分主要包括下列内容：</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14.3.1封面；</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14.3.2工程项目报价表；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15.4 技术部分主要包括下列内容：</w:t>
      </w:r>
    </w:p>
    <w:p>
      <w:pPr>
        <w:spacing w:line="400" w:lineRule="exact"/>
        <w:ind w:firstLine="480" w:firstLineChars="200"/>
        <w:rPr>
          <w:rFonts w:hAnsi="宋体" w:cs="宋体"/>
          <w:color w:val="000000"/>
          <w:sz w:val="24"/>
          <w:szCs w:val="24"/>
        </w:rPr>
      </w:pPr>
      <w:r>
        <w:rPr>
          <w:rFonts w:hint="eastAsia" w:hAnsi="宋体" w:cs="宋体"/>
          <w:color w:val="000000"/>
          <w:sz w:val="24"/>
          <w:szCs w:val="24"/>
        </w:rPr>
        <w:t>15.4.1施工组织设计</w:t>
      </w:r>
    </w:p>
    <w:p>
      <w:pPr>
        <w:spacing w:line="400" w:lineRule="exact"/>
        <w:ind w:firstLine="480" w:firstLineChars="200"/>
        <w:rPr>
          <w:rFonts w:hAnsi="宋体" w:cs="宋体"/>
          <w:color w:val="000000"/>
          <w:sz w:val="24"/>
          <w:szCs w:val="24"/>
        </w:rPr>
      </w:pPr>
      <w:r>
        <w:rPr>
          <w:rFonts w:hint="eastAsia" w:hAnsi="宋体" w:cs="宋体"/>
          <w:color w:val="000000"/>
          <w:sz w:val="24"/>
          <w:szCs w:val="24"/>
        </w:rPr>
        <w:t>15.4.2组织机构人员表</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16、 投标报价</w:t>
      </w:r>
    </w:p>
    <w:p>
      <w:pPr>
        <w:spacing w:line="400" w:lineRule="exact"/>
        <w:ind w:firstLine="480" w:firstLineChars="200"/>
        <w:rPr>
          <w:rFonts w:hAnsi="宋体" w:cs="宋体"/>
          <w:b/>
          <w:color w:val="000000"/>
          <w:sz w:val="24"/>
          <w:szCs w:val="24"/>
        </w:rPr>
      </w:pPr>
      <w:r>
        <w:rPr>
          <w:rFonts w:hint="eastAsia" w:hAnsi="宋体" w:cs="宋体"/>
          <w:color w:val="000000"/>
          <w:sz w:val="24"/>
          <w:szCs w:val="24"/>
        </w:rPr>
        <w:t>16.1 除本工程的投标报价采用投标须知前附表所规定的方式外，投标人的投标报价应是完成本须知和合同条款上所列招标工程范围及工期的全部，投标报价时按照网上竞价规则进行报价。</w:t>
      </w:r>
    </w:p>
    <w:p>
      <w:pPr>
        <w:spacing w:line="400" w:lineRule="exact"/>
        <w:ind w:firstLine="480" w:firstLineChars="200"/>
        <w:rPr>
          <w:rFonts w:hAnsi="宋体" w:cs="宋体"/>
          <w:b/>
          <w:bCs/>
          <w:i/>
          <w:iCs/>
          <w:color w:val="000000"/>
          <w:sz w:val="24"/>
          <w:szCs w:val="24"/>
        </w:rPr>
      </w:pPr>
      <w:r>
        <w:rPr>
          <w:rFonts w:hint="eastAsia" w:hAnsi="宋体" w:cs="宋体"/>
          <w:color w:val="000000"/>
          <w:sz w:val="24"/>
          <w:szCs w:val="24"/>
        </w:rPr>
        <w:t>16.2本工程所需的所有材料、设备投标人应选用国内外优质产品，招标人有权在工程实施过程中对所有材料进场前进行质量认定。对不符合质量要求的材料，招标人有权拒绝用于本工程。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16.3投标报价由投标人按照图纸和招标文件的要求，结合施工现场实际情况以及自身技术水平、管理水平、加工能力、经营状况、机械配备和制定的施工组织设计，自主报价</w:t>
      </w:r>
      <w:r>
        <w:rPr>
          <w:rFonts w:hint="eastAsia" w:hAnsi="宋体" w:cs="宋体"/>
          <w:color w:val="000000"/>
          <w:sz w:val="24"/>
          <w:szCs w:val="24"/>
        </w:rPr>
        <w:t>。</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16.4投标报价所包含的内容明确如下：</w:t>
      </w:r>
    </w:p>
    <w:p>
      <w:pPr>
        <w:spacing w:line="400" w:lineRule="exact"/>
        <w:ind w:firstLine="480" w:firstLineChars="200"/>
        <w:rPr>
          <w:rFonts w:hAnsi="宋体" w:cs="宋体"/>
          <w:bCs/>
          <w:color w:val="000000"/>
          <w:sz w:val="24"/>
          <w:szCs w:val="24"/>
        </w:rPr>
      </w:pPr>
      <w:r>
        <w:rPr>
          <w:rFonts w:hint="eastAsia" w:hAnsi="宋体" w:cs="宋体"/>
          <w:bCs/>
          <w:color w:val="000000"/>
          <w:sz w:val="24"/>
          <w:szCs w:val="24"/>
        </w:rPr>
        <w:t>（1）承包范围内所有涉及防水工程的施工、保修等图纸包括的全部工作内容。</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（2）承包范围内所需要的主材费、一切辅助材料费、人工费、机械费、措施费及应计取的费用；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（3）企业管理费、利润、风险、税金（增值税）及各种规费；</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（4）特殊工程的配合及同一作业面施工相互影响（人、材、机）降效的费用；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（5）安全文明及环保施工费用；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（6）自然气候、扬尘治理、国家性重大会议影响造成停、窝工的费用；</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（7）专项方案以及竣工资料的编制、整理、报验；</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（8）临电内容：</w:t>
      </w:r>
      <w:r>
        <w:rPr>
          <w:rFonts w:hint="eastAsia" w:hAnsi="宋体" w:cs="宋体"/>
          <w:color w:val="000000"/>
          <w:sz w:val="24"/>
          <w:u w:val="single"/>
        </w:rPr>
        <w:fldChar w:fldCharType="begin"/>
      </w:r>
      <w:r>
        <w:rPr>
          <w:rFonts w:hint="eastAsia" w:hAnsi="宋体" w:cs="宋体"/>
          <w:color w:val="000000"/>
          <w:sz w:val="24"/>
          <w:u w:val="single"/>
        </w:rPr>
        <w:instrText xml:space="preserve"> = 1 \* GB3 </w:instrText>
      </w:r>
      <w:r>
        <w:rPr>
          <w:rFonts w:hint="eastAsia" w:hAnsi="宋体" w:cs="宋体"/>
          <w:color w:val="000000"/>
          <w:sz w:val="24"/>
          <w:u w:val="single"/>
        </w:rPr>
        <w:fldChar w:fldCharType="separate"/>
      </w:r>
      <w:r>
        <w:rPr>
          <w:rFonts w:hint="eastAsia" w:hAnsi="宋体" w:cs="宋体"/>
          <w:color w:val="000000"/>
          <w:sz w:val="24"/>
          <w:u w:val="single"/>
        </w:rPr>
        <w:t>①</w:t>
      </w:r>
      <w:r>
        <w:rPr>
          <w:rFonts w:hint="eastAsia" w:hAnsi="宋体" w:cs="宋体"/>
          <w:color w:val="000000"/>
          <w:sz w:val="24"/>
          <w:u w:val="single"/>
        </w:rPr>
        <w:fldChar w:fldCharType="end"/>
      </w:r>
      <w:r>
        <w:rPr>
          <w:rFonts w:hint="eastAsia" w:hAnsi="宋体" w:cs="宋体"/>
          <w:color w:val="000000"/>
          <w:sz w:val="24"/>
          <w:u w:val="single"/>
        </w:rPr>
        <w:t xml:space="preserve">二级以下（不含二级）配电箱、电线、电缆的敷设 </w:t>
      </w:r>
      <w:r>
        <w:rPr>
          <w:rFonts w:hint="eastAsia" w:hAnsi="宋体" w:cs="宋体"/>
          <w:color w:val="000000"/>
          <w:sz w:val="24"/>
          <w:u w:val="single"/>
        </w:rPr>
        <w:fldChar w:fldCharType="begin"/>
      </w:r>
      <w:r>
        <w:rPr>
          <w:rFonts w:hint="eastAsia" w:hAnsi="宋体" w:cs="宋体"/>
          <w:color w:val="000000"/>
          <w:sz w:val="24"/>
          <w:u w:val="single"/>
        </w:rPr>
        <w:instrText xml:space="preserve"> = 2 \* GB3 </w:instrText>
      </w:r>
      <w:r>
        <w:rPr>
          <w:rFonts w:hint="eastAsia" w:hAnsi="宋体" w:cs="宋体"/>
          <w:color w:val="000000"/>
          <w:sz w:val="24"/>
          <w:u w:val="single"/>
        </w:rPr>
        <w:fldChar w:fldCharType="separate"/>
      </w:r>
      <w:r>
        <w:rPr>
          <w:rFonts w:hint="eastAsia" w:hAnsi="宋体" w:cs="宋体"/>
          <w:color w:val="000000"/>
          <w:sz w:val="24"/>
          <w:u w:val="single"/>
        </w:rPr>
        <w:t>②</w:t>
      </w:r>
      <w:r>
        <w:rPr>
          <w:rFonts w:hint="eastAsia" w:hAnsi="宋体" w:cs="宋体"/>
          <w:color w:val="000000"/>
          <w:sz w:val="24"/>
          <w:u w:val="single"/>
        </w:rPr>
        <w:fldChar w:fldCharType="end"/>
      </w:r>
      <w:r>
        <w:rPr>
          <w:rFonts w:hint="eastAsia" w:hAnsi="宋体" w:cs="宋体"/>
          <w:color w:val="000000"/>
          <w:sz w:val="24"/>
          <w:u w:val="single"/>
        </w:rPr>
        <w:t>移动照明的灯架、灯管、灯泡等材料及安装维护；</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（9）装卸车：充分考虑现场实际情况，负责所需的材料、周转工具的进退场、装卸车，场内倒运、分类定点码放及挂牌标示，码放整齐，达到河北建工集团标准化的要求；</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（10）投标人职工安全防护用品均自备，具体包括：</w:t>
      </w:r>
      <w:r>
        <w:rPr>
          <w:rFonts w:hint="eastAsia" w:hAnsi="宋体" w:cs="宋体"/>
          <w:b/>
          <w:bCs/>
          <w:color w:val="000000"/>
          <w:sz w:val="24"/>
          <w:u w:val="single"/>
        </w:rPr>
        <w:t>安全帽（由招标人统一配发，费用由投标人承担）、安全带、绝缘手套、绝缘鞋、口罩等；</w:t>
      </w:r>
      <w:r>
        <w:rPr>
          <w:rFonts w:hint="eastAsia" w:hAnsi="宋体" w:cs="宋体"/>
          <w:color w:val="000000"/>
          <w:sz w:val="24"/>
          <w:u w:val="single"/>
        </w:rPr>
        <w:t xml:space="preserve"> </w:t>
      </w:r>
    </w:p>
    <w:p>
      <w:pPr>
        <w:spacing w:line="400" w:lineRule="exact"/>
        <w:ind w:firstLine="480" w:firstLineChars="200"/>
        <w:rPr>
          <w:rFonts w:hAnsi="宋体" w:cs="宋体"/>
          <w:color w:val="000000"/>
          <w:sz w:val="24"/>
          <w:u w:val="single"/>
        </w:rPr>
      </w:pPr>
      <w:r>
        <w:rPr>
          <w:rFonts w:hint="eastAsia" w:hAnsi="宋体" w:cs="宋体"/>
          <w:color w:val="000000"/>
          <w:sz w:val="24"/>
          <w:u w:val="single"/>
        </w:rPr>
        <w:t>（11）不可避免的工程间隙时间；</w:t>
      </w:r>
    </w:p>
    <w:p>
      <w:pPr>
        <w:spacing w:line="400" w:lineRule="exact"/>
        <w:ind w:firstLine="480" w:firstLineChars="200"/>
        <w:rPr>
          <w:rFonts w:hAnsi="宋体" w:cs="宋体"/>
          <w:color w:val="000000"/>
          <w:sz w:val="24"/>
          <w:szCs w:val="24"/>
          <w:u w:val="single"/>
        </w:rPr>
      </w:pPr>
      <w:r>
        <w:rPr>
          <w:rFonts w:hint="eastAsia" w:hAnsi="宋体" w:cs="宋体"/>
          <w:color w:val="000000"/>
          <w:sz w:val="24"/>
          <w:szCs w:val="24"/>
          <w:u w:val="single"/>
        </w:rPr>
        <w:t>（12）相关风险投标人应在投标报价中予以考虑，风险包括不限于：成品保护、大型机械进出场、非重大施工条件的变化引起的如停工、扰民及民扰，材料二次搬运、合理的材料价格波动范围内造成的工程费用的增加等。这些风险因素已经包括在合同价款中。</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17、投标货币</w:t>
      </w:r>
    </w:p>
    <w:p>
      <w:pPr>
        <w:spacing w:line="400" w:lineRule="exact"/>
        <w:ind w:firstLine="480" w:firstLineChars="200"/>
        <w:rPr>
          <w:rFonts w:hAnsi="宋体" w:cs="宋体"/>
          <w:color w:val="000000"/>
          <w:sz w:val="24"/>
          <w:szCs w:val="24"/>
        </w:rPr>
      </w:pPr>
      <w:r>
        <w:rPr>
          <w:rFonts w:hint="eastAsia" w:hAnsi="宋体" w:cs="宋体"/>
          <w:color w:val="000000"/>
          <w:sz w:val="24"/>
          <w:szCs w:val="24"/>
        </w:rPr>
        <w:t>17.1 本工程投标报价采用的币种为人民币。</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18、投标有效期</w:t>
      </w:r>
    </w:p>
    <w:p>
      <w:pPr>
        <w:spacing w:line="400" w:lineRule="exact"/>
        <w:ind w:firstLine="480" w:firstLineChars="200"/>
        <w:rPr>
          <w:rFonts w:hAnsi="宋体" w:cs="宋体"/>
          <w:color w:val="000000"/>
          <w:sz w:val="24"/>
          <w:szCs w:val="24"/>
        </w:rPr>
      </w:pPr>
      <w:r>
        <w:rPr>
          <w:rFonts w:hint="eastAsia" w:hAnsi="宋体" w:cs="宋体"/>
          <w:color w:val="000000"/>
          <w:sz w:val="24"/>
          <w:szCs w:val="24"/>
        </w:rPr>
        <w:t>18.1 投标有效期见投标人须知前附表所规定的期限，在此期限内，凡符合本招标文件要求的投标文件均保持有效。</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19、投标保证金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19.1 投标人应在提交投标文件的同时，按有关规定提交本须知前附表所规定数额的投标保证金，并作为其投标文件的一部分。</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19.2投标人应按投标须知前附表中要求提交投标保证金。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19.3 对于未能按要求提交投标保证金的投标，招标人将视为不响应招标文件而予以拒绝。</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19.4投标保证金的退还</w:t>
      </w:r>
    </w:p>
    <w:p>
      <w:pPr>
        <w:ind w:firstLine="480" w:firstLineChars="200"/>
        <w:rPr>
          <w:rFonts w:hAnsi="宋体" w:cs="宋体"/>
          <w:color w:val="000000"/>
          <w:sz w:val="24"/>
        </w:rPr>
      </w:pPr>
      <w:r>
        <w:rPr>
          <w:rFonts w:hint="eastAsia" w:hAnsi="宋体" w:cs="宋体"/>
          <w:color w:val="000000"/>
          <w:sz w:val="24"/>
        </w:rPr>
        <w:t>招标人与中标人签订合同后5日内，向中标及未中标的投标人退还投标保证金。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 如投标人发生下列情况之一时，投标保证金将被没收：</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19.5.1中标人未能在规定期限内签订合同协议或提交履约保证金。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19.5.2投标人在投标有效期撤回投标文件。</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(四) 开 标</w:t>
      </w:r>
    </w:p>
    <w:p>
      <w:pPr>
        <w:spacing w:line="400" w:lineRule="exact"/>
        <w:ind w:firstLine="482" w:firstLineChars="200"/>
        <w:rPr>
          <w:rFonts w:hAnsi="宋体" w:cs="宋体"/>
          <w:b/>
          <w:bCs/>
          <w:color w:val="000000"/>
          <w:sz w:val="24"/>
          <w:szCs w:val="24"/>
        </w:rPr>
      </w:pPr>
      <w:r>
        <w:rPr>
          <w:rFonts w:hint="eastAsia" w:hAnsi="宋体" w:cs="宋体"/>
          <w:b/>
          <w:bCs/>
          <w:color w:val="000000"/>
          <w:sz w:val="24"/>
          <w:szCs w:val="24"/>
        </w:rPr>
        <w:t>20、开标</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 xml:space="preserve">20.1 </w:t>
      </w:r>
      <w:r>
        <w:rPr>
          <w:rFonts w:hint="eastAsia" w:hAnsi="宋体" w:cs="宋体"/>
          <w:color w:val="000000"/>
          <w:sz w:val="24"/>
          <w:szCs w:val="24"/>
        </w:rPr>
        <w:t>招标人按投标人须知前附表所规定的时间和方式开标，所有投标人应准备充分并参加。</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20.2 开标程序：</w:t>
      </w:r>
    </w:p>
    <w:p>
      <w:pPr>
        <w:spacing w:line="400" w:lineRule="exact"/>
        <w:ind w:firstLine="514" w:firstLineChars="200"/>
        <w:jc w:val="left"/>
        <w:rPr>
          <w:rFonts w:hAnsi="宋体" w:cs="宋体"/>
          <w:b/>
          <w:bCs/>
          <w:color w:val="000000"/>
          <w:spacing w:val="8"/>
          <w:sz w:val="24"/>
        </w:rPr>
      </w:pPr>
      <w:r>
        <w:rPr>
          <w:rFonts w:hint="eastAsia" w:hAnsi="宋体" w:cs="宋体"/>
          <w:b/>
          <w:bCs/>
          <w:color w:val="000000"/>
          <w:spacing w:val="8"/>
          <w:sz w:val="24"/>
        </w:rPr>
        <w:t>20.2.1网上竞价阶段：</w:t>
      </w:r>
    </w:p>
    <w:p>
      <w:pPr>
        <w:spacing w:line="400" w:lineRule="exact"/>
        <w:ind w:firstLine="514" w:firstLineChars="200"/>
        <w:jc w:val="left"/>
        <w:rPr>
          <w:rFonts w:hAnsi="宋体" w:cs="宋体"/>
          <w:b/>
          <w:bCs/>
          <w:color w:val="000000"/>
          <w:spacing w:val="8"/>
          <w:sz w:val="24"/>
          <w:u w:val="single"/>
        </w:rPr>
      </w:pPr>
      <w:r>
        <w:rPr>
          <w:rFonts w:hint="eastAsia" w:hAnsi="宋体" w:cs="宋体"/>
          <w:b/>
          <w:bCs/>
          <w:color w:val="000000"/>
          <w:spacing w:val="8"/>
          <w:sz w:val="24"/>
        </w:rPr>
        <w:t>经过</w:t>
      </w:r>
      <w:r>
        <w:rPr>
          <w:rFonts w:hint="eastAsia" w:hAnsi="宋体" w:cs="宋体"/>
          <w:b/>
          <w:bCs/>
          <w:color w:val="000000"/>
          <w:spacing w:val="8"/>
          <w:sz w:val="24"/>
          <w:szCs w:val="22"/>
        </w:rPr>
        <w:t>中采网招标平台</w:t>
      </w:r>
      <w:r>
        <w:rPr>
          <w:rFonts w:hint="eastAsia" w:hAnsi="宋体" w:cs="宋体"/>
          <w:b/>
          <w:bCs/>
          <w:color w:val="000000"/>
          <w:spacing w:val="8"/>
          <w:sz w:val="24"/>
        </w:rPr>
        <w:t>注册并按要求缴纳投标保证金。网上竞价阶段按照给出的格式填写报价，</w:t>
      </w:r>
      <w:r>
        <w:rPr>
          <w:rFonts w:hint="eastAsia" w:hAnsi="宋体" w:cs="宋体"/>
          <w:b/>
          <w:color w:val="000000"/>
          <w:sz w:val="24"/>
          <w:szCs w:val="24"/>
        </w:rPr>
        <w:t>电子招标系统将根据网上竞价规则自动进行高位淘汰程序。</w:t>
      </w:r>
      <w:r>
        <w:rPr>
          <w:rFonts w:hint="eastAsia" w:hAnsi="宋体" w:cs="宋体"/>
          <w:b/>
          <w:bCs/>
          <w:color w:val="000000"/>
          <w:spacing w:val="8"/>
          <w:sz w:val="24"/>
          <w:u w:val="single"/>
        </w:rPr>
        <w:t>技术部分无需上传。</w:t>
      </w:r>
    </w:p>
    <w:p>
      <w:pPr>
        <w:spacing w:line="400" w:lineRule="exact"/>
        <w:ind w:firstLine="514" w:firstLineChars="200"/>
        <w:jc w:val="left"/>
        <w:rPr>
          <w:rFonts w:hAnsi="宋体" w:cs="宋体"/>
          <w:b/>
          <w:bCs/>
          <w:color w:val="000000"/>
          <w:spacing w:val="8"/>
          <w:sz w:val="24"/>
        </w:rPr>
      </w:pPr>
      <w:r>
        <w:rPr>
          <w:rFonts w:hint="eastAsia" w:hAnsi="宋体" w:cs="宋体"/>
          <w:b/>
          <w:bCs/>
          <w:color w:val="000000"/>
          <w:spacing w:val="8"/>
          <w:sz w:val="24"/>
        </w:rPr>
        <w:t>20.2.2洽商谈判阶段:</w:t>
      </w:r>
    </w:p>
    <w:p>
      <w:pPr>
        <w:spacing w:line="400" w:lineRule="exact"/>
        <w:ind w:firstLine="514" w:firstLineChars="200"/>
        <w:jc w:val="left"/>
        <w:rPr>
          <w:rFonts w:hAnsi="宋体" w:cs="宋体"/>
          <w:b/>
          <w:color w:val="000000"/>
          <w:sz w:val="24"/>
          <w:szCs w:val="24"/>
          <w:u w:val="single"/>
        </w:rPr>
      </w:pPr>
      <w:r>
        <w:rPr>
          <w:rFonts w:hint="eastAsia" w:hAnsi="宋体" w:cs="宋体"/>
          <w:b/>
          <w:bCs/>
          <w:color w:val="000000"/>
          <w:spacing w:val="8"/>
          <w:sz w:val="24"/>
        </w:rPr>
        <w:t>进入谈判阶段的投标单位需提供一份装订好的纸质版投标文件（商务标及技术标一式两份，正本及副本）。</w:t>
      </w:r>
      <w:r>
        <w:rPr>
          <w:rFonts w:hint="eastAsia" w:hAnsi="宋体" w:cs="宋体"/>
          <w:color w:val="000000"/>
          <w:sz w:val="24"/>
          <w:szCs w:val="24"/>
        </w:rPr>
        <w:t>谈判阶段的投标文件需打印或使用不褪色的蓝、黑墨水笔书写，字迹应清晰易于辨认。</w:t>
      </w:r>
      <w:r>
        <w:rPr>
          <w:rFonts w:hint="eastAsia" w:hAnsi="宋体" w:cs="宋体"/>
          <w:b/>
          <w:color w:val="000000"/>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color w:val="000000"/>
          <w:sz w:val="24"/>
          <w:szCs w:val="24"/>
        </w:rPr>
        <w:t>全套投标文件应无涂改或行间插字和增删。如有修改，修改处应由投标人加盖投标人的印章或由委托代理人签字或盖章。</w:t>
      </w:r>
      <w:r>
        <w:rPr>
          <w:rFonts w:hint="eastAsia" w:hAnsi="宋体" w:cs="宋体"/>
          <w:b/>
          <w:color w:val="000000"/>
          <w:sz w:val="24"/>
          <w:szCs w:val="24"/>
          <w:u w:val="single"/>
        </w:rPr>
        <w:t>投标报价需与最终的网上竞价一致。</w:t>
      </w:r>
    </w:p>
    <w:p>
      <w:pPr>
        <w:spacing w:line="400" w:lineRule="exact"/>
        <w:ind w:firstLine="482" w:firstLineChars="200"/>
        <w:jc w:val="left"/>
        <w:rPr>
          <w:rFonts w:hAnsi="宋体" w:cs="宋体"/>
          <w:b/>
          <w:bCs/>
          <w:color w:val="000000"/>
          <w:sz w:val="24"/>
          <w:szCs w:val="24"/>
        </w:rPr>
      </w:pPr>
      <w:r>
        <w:rPr>
          <w:rFonts w:hint="eastAsia" w:hAnsi="宋体" w:cs="宋体"/>
          <w:b/>
          <w:bCs/>
          <w:color w:val="000000"/>
          <w:sz w:val="24"/>
          <w:szCs w:val="24"/>
        </w:rPr>
        <w:t>(五) 评  标</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21、评标</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21.1评标的依据</w:t>
      </w:r>
    </w:p>
    <w:p>
      <w:pPr>
        <w:spacing w:line="400" w:lineRule="exact"/>
        <w:ind w:firstLine="480" w:firstLineChars="200"/>
        <w:rPr>
          <w:rFonts w:hAnsi="宋体" w:cs="宋体"/>
          <w:color w:val="000000"/>
          <w:sz w:val="24"/>
          <w:szCs w:val="24"/>
        </w:rPr>
      </w:pPr>
      <w:r>
        <w:rPr>
          <w:rFonts w:hint="eastAsia" w:hAnsi="宋体" w:cs="宋体"/>
          <w:color w:val="000000"/>
          <w:sz w:val="24"/>
          <w:szCs w:val="24"/>
        </w:rPr>
        <w:t>招标文件和投标文件。</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21.2评标原则</w:t>
      </w:r>
    </w:p>
    <w:p>
      <w:pPr>
        <w:spacing w:line="400" w:lineRule="exact"/>
        <w:ind w:firstLine="480" w:firstLineChars="200"/>
        <w:rPr>
          <w:rFonts w:hAnsi="宋体" w:cs="宋体"/>
          <w:color w:val="000000"/>
          <w:sz w:val="24"/>
          <w:szCs w:val="24"/>
        </w:rPr>
      </w:pPr>
      <w:r>
        <w:rPr>
          <w:rFonts w:hint="eastAsia" w:hAnsi="宋体" w:cs="宋体"/>
          <w:color w:val="000000"/>
          <w:sz w:val="24"/>
          <w:szCs w:val="24"/>
        </w:rPr>
        <w:t>评标将公平、公正，科学合理的原则进行评标工作。</w:t>
      </w:r>
    </w:p>
    <w:p>
      <w:pPr>
        <w:spacing w:line="400" w:lineRule="exact"/>
        <w:ind w:firstLine="480" w:firstLineChars="200"/>
        <w:rPr>
          <w:rFonts w:hAnsi="宋体" w:cs="宋体"/>
          <w:color w:val="000000"/>
          <w:sz w:val="24"/>
          <w:szCs w:val="24"/>
        </w:rPr>
      </w:pPr>
      <w:r>
        <w:rPr>
          <w:rFonts w:hint="eastAsia" w:hAnsi="宋体" w:cs="宋体"/>
          <w:color w:val="000000"/>
          <w:sz w:val="24"/>
          <w:szCs w:val="24"/>
        </w:rPr>
        <w:t>21.3评标内容</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对进入谈判阶段的投标人的投标文件进行评审，评委将根据投标单位的投标报价、商业信誉、业绩、资金实力、招标公告要求等情况进行综合评审，择优选择中标单位，招标人不承诺以最低价为唯一中标条件。</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（六）中标通知</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22、中标通知</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22.1招标人根据评标结果在投标谈判阶段结束后7日内向中标人发出中标通知。</w:t>
      </w:r>
    </w:p>
    <w:p>
      <w:pPr>
        <w:spacing w:line="400" w:lineRule="exact"/>
        <w:ind w:firstLine="480" w:firstLineChars="200"/>
        <w:rPr>
          <w:rFonts w:hAnsi="宋体" w:cs="宋体"/>
          <w:color w:val="000000"/>
          <w:sz w:val="24"/>
          <w:szCs w:val="24"/>
        </w:rPr>
      </w:pPr>
      <w:r>
        <w:rPr>
          <w:rFonts w:hint="eastAsia" w:hAnsi="宋体" w:cs="宋体"/>
          <w:color w:val="000000"/>
          <w:sz w:val="24"/>
          <w:szCs w:val="24"/>
        </w:rPr>
        <w:t>22.2在向中标人发出中标通知后，同时通知落标人。不解释落标原因，不退还投标文件。</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（七）签订合同</w:t>
      </w:r>
    </w:p>
    <w:p>
      <w:pPr>
        <w:spacing w:line="400" w:lineRule="exact"/>
        <w:ind w:firstLine="482" w:firstLineChars="200"/>
        <w:rPr>
          <w:rFonts w:hAnsi="宋体" w:cs="宋体"/>
          <w:b/>
          <w:color w:val="000000"/>
          <w:sz w:val="24"/>
          <w:szCs w:val="24"/>
        </w:rPr>
      </w:pPr>
      <w:r>
        <w:rPr>
          <w:rFonts w:hint="eastAsia" w:hAnsi="宋体" w:cs="宋体"/>
          <w:b/>
          <w:color w:val="000000"/>
          <w:sz w:val="24"/>
          <w:szCs w:val="24"/>
        </w:rPr>
        <w:t>23、签订合同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23.1中标人收到中标通知后10日内与招标人签订合同。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23.2拒签合同</w:t>
      </w:r>
    </w:p>
    <w:p>
      <w:pPr>
        <w:spacing w:line="400" w:lineRule="exact"/>
        <w:ind w:firstLine="480" w:firstLineChars="200"/>
        <w:rPr>
          <w:rFonts w:hAnsi="宋体" w:cs="宋体"/>
          <w:color w:val="000000"/>
          <w:sz w:val="24"/>
          <w:szCs w:val="24"/>
        </w:rPr>
      </w:pPr>
      <w:r>
        <w:rPr>
          <w:rFonts w:hint="eastAsia" w:hAnsi="宋体" w:cs="宋体"/>
          <w:color w:val="000000"/>
          <w:sz w:val="24"/>
          <w:szCs w:val="24"/>
        </w:rPr>
        <w:t>23.2.1如因中标人原因拒签合同，则按违约处理。对违约方没收其投标保证金。</w:t>
      </w:r>
    </w:p>
    <w:p>
      <w:pPr>
        <w:spacing w:line="400" w:lineRule="exact"/>
        <w:ind w:firstLine="480" w:firstLineChars="200"/>
        <w:rPr>
          <w:rFonts w:hAnsi="宋体" w:cs="宋体"/>
          <w:color w:val="000000"/>
          <w:sz w:val="24"/>
          <w:szCs w:val="24"/>
        </w:rPr>
      </w:pPr>
      <w:r>
        <w:rPr>
          <w:rFonts w:hint="eastAsia" w:hAnsi="宋体" w:cs="宋体"/>
          <w:color w:val="000000"/>
          <w:sz w:val="24"/>
          <w:szCs w:val="24"/>
        </w:rPr>
        <w:t xml:space="preserve">23.2.2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Ansi="宋体" w:cs="宋体"/>
          <w:color w:val="000000"/>
          <w:sz w:val="24"/>
          <w:szCs w:val="24"/>
        </w:rPr>
      </w:pPr>
      <w:r>
        <w:rPr>
          <w:rFonts w:hint="eastAsia" w:hAnsi="宋体" w:cs="宋体"/>
          <w:color w:val="000000"/>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color w:val="000000"/>
          <w:sz w:val="24"/>
          <w:szCs w:val="24"/>
        </w:rPr>
      </w:pPr>
      <w:r>
        <w:rPr>
          <w:rFonts w:hint="eastAsia" w:hAnsi="宋体" w:cs="宋体"/>
          <w:color w:val="000000"/>
          <w:sz w:val="24"/>
          <w:szCs w:val="24"/>
        </w:rPr>
        <w:t>23.3本招标文件是签订施工合同的主要依据，施工合同条款中涉及本招标文件的条件应当与招标文件相一致。若投标单位对合同条款无疑义时即可参与投标工作，若参加投标即对合同条款的认可。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rPr>
          <w:rFonts w:hAnsi="宋体" w:cs="宋体"/>
          <w:color w:val="000000"/>
          <w:sz w:val="24"/>
          <w:szCs w:val="24"/>
        </w:rPr>
      </w:pPr>
      <w:r>
        <w:rPr>
          <w:rFonts w:hint="eastAsia" w:hAnsi="宋体" w:cs="宋体"/>
          <w:color w:val="000000"/>
          <w:sz w:val="24"/>
          <w:szCs w:val="24"/>
        </w:rPr>
        <w:t>23.4.本招标文件的解释权归招标人所有。</w:t>
      </w:r>
    </w:p>
    <w:p>
      <w:pPr>
        <w:pStyle w:val="12"/>
        <w:spacing w:line="400" w:lineRule="exact"/>
        <w:rPr>
          <w:rFonts w:hAnsi="宋体" w:cs="宋体"/>
          <w:b/>
          <w:color w:val="000000"/>
          <w:sz w:val="36"/>
        </w:rPr>
      </w:pPr>
      <w:r>
        <w:rPr>
          <w:rFonts w:hint="eastAsia" w:hAnsi="宋体" w:cs="宋体"/>
          <w:color w:val="000000"/>
          <w:sz w:val="24"/>
          <w:szCs w:val="24"/>
        </w:rPr>
        <w:br w:type="page"/>
      </w:r>
      <w:r>
        <w:rPr>
          <w:rFonts w:hint="eastAsia" w:hAnsi="宋体" w:cs="宋体"/>
          <w:b/>
          <w:color w:val="000000"/>
          <w:sz w:val="36"/>
        </w:rPr>
        <w:t>四、 合 同 主 要 条 款</w:t>
      </w:r>
    </w:p>
    <w:p>
      <w:pPr>
        <w:pStyle w:val="12"/>
        <w:spacing w:line="400" w:lineRule="exact"/>
        <w:ind w:firstLine="680" w:firstLineChars="200"/>
        <w:rPr>
          <w:rFonts w:hAnsi="宋体" w:cs="宋体"/>
          <w:color w:val="000000"/>
        </w:rPr>
      </w:pPr>
    </w:p>
    <w:p>
      <w:pPr>
        <w:spacing w:line="460" w:lineRule="exact"/>
        <w:ind w:firstLine="472" w:firstLineChars="196"/>
        <w:rPr>
          <w:rFonts w:hAnsi="宋体" w:cs="宋体"/>
          <w:color w:val="000000"/>
          <w:sz w:val="24"/>
        </w:rPr>
      </w:pPr>
      <w:r>
        <w:rPr>
          <w:rFonts w:hint="eastAsia" w:hAnsi="宋体" w:cs="宋体"/>
          <w:b/>
          <w:bCs/>
          <w:color w:val="000000"/>
          <w:sz w:val="24"/>
        </w:rPr>
        <w:t>一、工程质量：</w:t>
      </w:r>
      <w:r>
        <w:rPr>
          <w:rFonts w:hint="eastAsia" w:hAnsi="宋体" w:cs="宋体"/>
          <w:color w:val="000000"/>
          <w:sz w:val="24"/>
        </w:rPr>
        <w:t>满足图纸设计和使用要求，达到国家现行验收规范合格标准，河北省优质工程“安济杯”（该工程必须严格执行国家现行规范标准），达到国优标准。</w:t>
      </w:r>
    </w:p>
    <w:p>
      <w:pPr>
        <w:spacing w:line="460" w:lineRule="exact"/>
        <w:ind w:firstLine="472" w:firstLineChars="196"/>
        <w:rPr>
          <w:rFonts w:hAnsi="宋体" w:cs="宋体"/>
          <w:b/>
          <w:bCs/>
          <w:color w:val="000000"/>
          <w:sz w:val="24"/>
        </w:rPr>
      </w:pPr>
      <w:r>
        <w:rPr>
          <w:rFonts w:hint="eastAsia" w:hAnsi="宋体" w:cs="宋体"/>
          <w:b/>
          <w:bCs/>
          <w:color w:val="000000"/>
          <w:sz w:val="24"/>
        </w:rPr>
        <w:t>二、工程工期：</w:t>
      </w:r>
    </w:p>
    <w:p>
      <w:pPr>
        <w:spacing w:line="460" w:lineRule="exact"/>
        <w:ind w:firstLine="470" w:firstLineChars="196"/>
        <w:rPr>
          <w:rFonts w:hAnsi="宋体" w:cs="宋体"/>
          <w:bCs/>
          <w:color w:val="000000"/>
          <w:sz w:val="24"/>
        </w:rPr>
      </w:pPr>
      <w:r>
        <w:rPr>
          <w:rFonts w:hint="eastAsia" w:hAnsi="宋体" w:cs="宋体"/>
          <w:bCs/>
          <w:color w:val="000000"/>
          <w:sz w:val="24"/>
        </w:rPr>
        <w:t>1.如果因投标人原因造成工程不能按照承诺的时间完成，投标人每拖延一天应向招标人支付合同价款1‰的违约金，最多不超过5%。</w:t>
      </w:r>
    </w:p>
    <w:p>
      <w:pPr>
        <w:spacing w:line="460" w:lineRule="exact"/>
        <w:ind w:firstLine="470" w:firstLineChars="196"/>
        <w:rPr>
          <w:rFonts w:hAnsi="宋体" w:cs="宋体"/>
          <w:bCs/>
          <w:color w:val="000000"/>
          <w:sz w:val="24"/>
        </w:rPr>
      </w:pPr>
      <w:r>
        <w:rPr>
          <w:rFonts w:hint="eastAsia" w:hAnsi="宋体" w:cs="宋体"/>
          <w:bCs/>
          <w:color w:val="000000"/>
          <w:sz w:val="24"/>
        </w:rPr>
        <w:t>2.投标人应充分考虑雾霾天气等情况造成的停工，因不可抗力、政策或政府原因造成的停工原因造成的停工，双方互不承担经济责任，可视具体情况确定工期顺延。</w:t>
      </w:r>
    </w:p>
    <w:p>
      <w:pPr>
        <w:spacing w:line="460" w:lineRule="exact"/>
        <w:ind w:firstLine="472" w:firstLineChars="196"/>
        <w:rPr>
          <w:rFonts w:hAnsi="宋体" w:cs="宋体"/>
          <w:bCs/>
          <w:color w:val="000000"/>
          <w:sz w:val="24"/>
        </w:rPr>
      </w:pPr>
      <w:r>
        <w:rPr>
          <w:rFonts w:hint="eastAsia" w:hAnsi="宋体" w:cs="宋体"/>
          <w:b/>
          <w:bCs/>
          <w:color w:val="000000"/>
          <w:sz w:val="24"/>
        </w:rPr>
        <w:t>三、安全施工：</w:t>
      </w:r>
    </w:p>
    <w:p>
      <w:pPr>
        <w:spacing w:line="460" w:lineRule="exact"/>
        <w:ind w:firstLine="480" w:firstLineChars="200"/>
        <w:rPr>
          <w:rFonts w:hAnsi="宋体" w:cs="宋体"/>
          <w:bCs/>
          <w:color w:val="000000"/>
          <w:sz w:val="24"/>
        </w:rPr>
      </w:pPr>
      <w:r>
        <w:rPr>
          <w:rFonts w:hint="eastAsia" w:hAnsi="宋体" w:cs="宋体"/>
          <w:bCs/>
          <w:color w:val="000000"/>
          <w:sz w:val="24"/>
        </w:rPr>
        <w:t>1.投标人应遵守工程建设安全生产有关管理规定，严格按安全标准组织施工，并接受本工程监理、招标人管理以及行业安全检查人员依法实施的监督检查，采取必要的安全防护措施，消除事故隐患，杜</w:t>
      </w:r>
      <w:r>
        <w:rPr>
          <w:rFonts w:hint="eastAsia" w:hAnsi="宋体" w:cs="宋体"/>
          <w:bCs/>
          <w:color w:val="000000"/>
          <w:sz w:val="24"/>
          <w:szCs w:val="21"/>
        </w:rPr>
        <w:t>绝死亡事故。</w:t>
      </w:r>
      <w:r>
        <w:rPr>
          <w:rFonts w:hint="eastAsia" w:hAnsi="宋体" w:cs="宋体"/>
          <w:bCs/>
          <w:color w:val="000000"/>
          <w:sz w:val="24"/>
        </w:rPr>
        <w:t>由于投标人安全教育、措施不力造成安全事故的责任和因此发生的费用，由投标人承担。</w:t>
      </w:r>
    </w:p>
    <w:p>
      <w:pPr>
        <w:spacing w:line="460" w:lineRule="exact"/>
        <w:ind w:firstLine="480" w:firstLineChars="200"/>
        <w:rPr>
          <w:rFonts w:hAnsi="宋体" w:cs="宋体"/>
          <w:bCs/>
          <w:color w:val="000000"/>
          <w:sz w:val="24"/>
          <w:szCs w:val="21"/>
        </w:rPr>
      </w:pPr>
      <w:r>
        <w:rPr>
          <w:rFonts w:hint="eastAsia" w:hAnsi="宋体" w:cs="宋体"/>
          <w:bCs/>
          <w:color w:val="000000"/>
          <w:sz w:val="24"/>
        </w:rPr>
        <w:t>2.投标人应对其在施工场地的工作人员进行安全教育，并对其安全负责。</w:t>
      </w:r>
      <w:r>
        <w:rPr>
          <w:rFonts w:hint="eastAsia" w:hAnsi="宋体" w:cs="宋体"/>
          <w:bCs/>
          <w:color w:val="000000"/>
          <w:sz w:val="24"/>
          <w:szCs w:val="21"/>
        </w:rPr>
        <w:t>招标人不得要求投标人违反安全管理的规定进行施工。</w:t>
      </w:r>
    </w:p>
    <w:p>
      <w:pPr>
        <w:spacing w:line="460" w:lineRule="exact"/>
        <w:ind w:firstLine="480" w:firstLineChars="200"/>
        <w:rPr>
          <w:rFonts w:hAnsi="宋体" w:cs="宋体"/>
          <w:bCs/>
          <w:color w:val="000000"/>
          <w:sz w:val="24"/>
          <w:szCs w:val="21"/>
        </w:rPr>
      </w:pPr>
      <w:r>
        <w:rPr>
          <w:rFonts w:hint="eastAsia" w:hAnsi="宋体" w:cs="宋体"/>
          <w:bCs/>
          <w:color w:val="000000"/>
          <w:sz w:val="24"/>
          <w:szCs w:val="21"/>
        </w:rPr>
        <w:t>3.</w:t>
      </w:r>
      <w:r>
        <w:rPr>
          <w:rFonts w:hint="eastAsia" w:hAnsi="宋体" w:cs="宋体"/>
          <w:sz w:val="24"/>
        </w:rPr>
        <w:t>投标人必须按照招标人《建筑劳务实名制管理暂行办法》的要求对劳务人员实行实名制管理。</w:t>
      </w:r>
    </w:p>
    <w:p>
      <w:pPr>
        <w:spacing w:line="460" w:lineRule="exact"/>
        <w:ind w:firstLine="482" w:firstLineChars="200"/>
        <w:rPr>
          <w:rFonts w:hAnsi="宋体" w:cs="宋体"/>
          <w:b/>
          <w:bCs/>
          <w:color w:val="000000"/>
          <w:sz w:val="24"/>
          <w:szCs w:val="22"/>
        </w:rPr>
      </w:pPr>
      <w:r>
        <w:rPr>
          <w:rFonts w:hint="eastAsia" w:hAnsi="宋体" w:cs="宋体"/>
          <w:b/>
          <w:bCs/>
          <w:color w:val="000000"/>
          <w:sz w:val="24"/>
          <w:szCs w:val="22"/>
        </w:rPr>
        <w:t>四、工程款（进度款）支付</w:t>
      </w:r>
    </w:p>
    <w:p>
      <w:pPr>
        <w:spacing w:line="460" w:lineRule="exact"/>
        <w:ind w:firstLine="480" w:firstLineChars="200"/>
        <w:rPr>
          <w:rFonts w:hAnsi="宋体" w:cs="宋体"/>
          <w:bCs/>
          <w:sz w:val="24"/>
          <w:szCs w:val="22"/>
        </w:rPr>
      </w:pPr>
      <w:r>
        <w:rPr>
          <w:rFonts w:hint="eastAsia" w:hAnsi="宋体" w:cs="宋体"/>
          <w:bCs/>
          <w:sz w:val="24"/>
          <w:szCs w:val="22"/>
        </w:rPr>
        <w:t>1.招标人向中标人支付工程款（进度款）的时间和方式：①底板防水施工完成并验收合格且完成任务单结算审批手续，待±0封顶后，招标人于1个月内向中标人支付防水工程已完成工程量的75%作为进度款；②屋面、卫生间防水施工完成并验收合格且完成任务单结算审批手续后，招标人于1个月内支付防水工程已完成工程量的75%作为进度款；③防水工程全部完成验收合格且完成任务单结算审批手续后，招标人于1个月内支付防水工程已完成工程量的85%作为进度款。</w:t>
      </w:r>
    </w:p>
    <w:p>
      <w:pPr>
        <w:spacing w:line="460" w:lineRule="exact"/>
        <w:ind w:firstLine="480" w:firstLineChars="200"/>
        <w:rPr>
          <w:rFonts w:hAnsi="宋体" w:cs="宋体"/>
          <w:bCs/>
          <w:sz w:val="24"/>
          <w:szCs w:val="22"/>
        </w:rPr>
      </w:pPr>
      <w:r>
        <w:rPr>
          <w:rFonts w:hint="eastAsia" w:hAnsi="宋体" w:cs="宋体"/>
          <w:bCs/>
          <w:sz w:val="24"/>
          <w:szCs w:val="22"/>
        </w:rPr>
        <w:t>2.竣工结算：中标人将竣工结算资料报至招标人，招标人进行审核，待整体工程竣工验收合格且完成任务单结算审批手续后1个月内招标人付至防水工程结算总价款的95%，留5%作为工程质量保证金，待质保期满后（质保期按国家规定执行），一个月内支付全部的质量保证金（无利息）。</w:t>
      </w:r>
    </w:p>
    <w:p>
      <w:pPr>
        <w:spacing w:line="460" w:lineRule="exact"/>
        <w:ind w:firstLine="480" w:firstLineChars="200"/>
        <w:rPr>
          <w:rFonts w:hAnsi="宋体" w:cs="宋体"/>
          <w:bCs/>
          <w:sz w:val="24"/>
        </w:rPr>
      </w:pPr>
      <w:r>
        <w:rPr>
          <w:rFonts w:hint="eastAsia" w:hAnsi="宋体" w:cs="宋体"/>
          <w:bCs/>
          <w:sz w:val="24"/>
        </w:rPr>
        <w:t>3.工程结算时以图纸工程量为准。（按河北省2013清单计算规则计算）</w:t>
      </w:r>
    </w:p>
    <w:p>
      <w:pPr>
        <w:spacing w:line="460" w:lineRule="exact"/>
        <w:ind w:firstLine="480" w:firstLineChars="200"/>
        <w:rPr>
          <w:rFonts w:ascii="楷体" w:hAnsi="楷体" w:eastAsia="楷体" w:cs="楷体"/>
          <w:bCs/>
          <w:color w:val="000000"/>
          <w:sz w:val="24"/>
          <w:u w:val="single"/>
        </w:rPr>
      </w:pPr>
      <w:r>
        <w:rPr>
          <w:rFonts w:hint="eastAsia" w:hAnsi="宋体" w:cs="宋体"/>
          <w:bCs/>
          <w:color w:val="000000"/>
          <w:sz w:val="24"/>
        </w:rPr>
        <w:t>4.如到上述付款节点时业主尚未支付招标人工程款，投标人应与招标人共同向业主主张应付款项，但投标人不得向招标人主张应付款项及违约责任。</w:t>
      </w:r>
    </w:p>
    <w:p>
      <w:pPr>
        <w:spacing w:line="460" w:lineRule="exact"/>
        <w:ind w:firstLine="480" w:firstLineChars="200"/>
        <w:rPr>
          <w:rFonts w:hAnsi="宋体" w:cs="宋体"/>
          <w:bCs/>
          <w:color w:val="000000"/>
          <w:sz w:val="24"/>
        </w:rPr>
      </w:pPr>
      <w:r>
        <w:rPr>
          <w:rFonts w:hint="eastAsia" w:hAnsi="宋体" w:cs="宋体"/>
          <w:bCs/>
          <w:color w:val="000000"/>
          <w:sz w:val="24"/>
        </w:rPr>
        <w:t>5.投标人必须向招标人出具</w:t>
      </w:r>
      <w:r>
        <w:rPr>
          <w:rFonts w:hint="eastAsia" w:hAnsi="宋体" w:cs="宋体"/>
          <w:b/>
          <w:bCs/>
          <w:color w:val="000000"/>
          <w:sz w:val="24"/>
          <w:u w:val="single"/>
        </w:rPr>
        <w:t>9%</w:t>
      </w:r>
      <w:r>
        <w:rPr>
          <w:rFonts w:hint="eastAsia" w:hAnsi="宋体" w:cs="宋体"/>
          <w:b/>
          <w:color w:val="000000"/>
          <w:sz w:val="24"/>
          <w:u w:val="single"/>
        </w:rPr>
        <w:t>增值税专用发票及收据</w:t>
      </w:r>
      <w:r>
        <w:rPr>
          <w:rFonts w:hint="eastAsia" w:hAnsi="宋体" w:cs="宋体"/>
          <w:bCs/>
          <w:color w:val="000000"/>
          <w:sz w:val="24"/>
        </w:rPr>
        <w:t>作为收款凭证。</w:t>
      </w:r>
    </w:p>
    <w:p>
      <w:pPr>
        <w:spacing w:line="460" w:lineRule="exact"/>
        <w:ind w:firstLine="480" w:firstLineChars="200"/>
        <w:rPr>
          <w:rFonts w:hAnsi="宋体" w:cs="宋体"/>
          <w:bCs/>
          <w:color w:val="000000"/>
          <w:sz w:val="24"/>
        </w:rPr>
      </w:pPr>
      <w:r>
        <w:rPr>
          <w:rFonts w:hint="eastAsia" w:hAnsi="宋体" w:cs="宋体"/>
          <w:bCs/>
          <w:color w:val="000000"/>
          <w:sz w:val="24"/>
        </w:rPr>
        <w:t>6.投标人开具的票据必须是由投标人从其发票主管税务机关购领或经其主管税务机关批准自印或监制的发票;投标人必须保证提供给招标人的发票的票面数据与投标人缴销税务机关和投标人所留存的发票存根联填列数据相符；因投标人提供的发票不符合税务部门的要求，导致招标人从投标人取得的增值税专用发票不能报验抵扣进项税金，或虽可通过报验但报验后被税务机关以“比对不符”或“失控发票”等事由追缴税款，而给招标人造成的经济损失，由投标人负责赔偿，应赔偿款项包含但不限于需要给税务局补缴的税费、滞纳金、罚款以及实现上述债权支出的律师费、差旅费等费用。</w:t>
      </w:r>
    </w:p>
    <w:p>
      <w:pPr>
        <w:spacing w:line="460" w:lineRule="exact"/>
        <w:ind w:firstLine="480" w:firstLineChars="200"/>
        <w:rPr>
          <w:rFonts w:hAnsi="宋体" w:cs="宋体"/>
          <w:bCs/>
          <w:color w:val="000000"/>
          <w:sz w:val="24"/>
        </w:rPr>
      </w:pPr>
      <w:r>
        <w:rPr>
          <w:rFonts w:hint="eastAsia" w:hAnsi="宋体" w:cs="宋体"/>
          <w:bCs/>
          <w:color w:val="000000"/>
          <w:sz w:val="24"/>
        </w:rPr>
        <w:t>7.</w:t>
      </w:r>
      <w:r>
        <w:rPr>
          <w:rFonts w:hint="eastAsia" w:hAnsi="宋体" w:cs="宋体"/>
          <w:b/>
          <w:color w:val="000000"/>
          <w:sz w:val="24"/>
        </w:rPr>
        <w:t>投标人结算必须执行河北建工集团百分考核制。</w:t>
      </w:r>
    </w:p>
    <w:p>
      <w:pPr>
        <w:spacing w:line="460" w:lineRule="exact"/>
        <w:ind w:left="420"/>
        <w:rPr>
          <w:rFonts w:hAnsi="宋体" w:cs="宋体"/>
          <w:b/>
          <w:color w:val="000000"/>
          <w:sz w:val="24"/>
        </w:rPr>
      </w:pPr>
      <w:r>
        <w:rPr>
          <w:rFonts w:hint="eastAsia" w:hAnsi="宋体" w:cs="宋体"/>
          <w:b/>
          <w:color w:val="000000"/>
          <w:sz w:val="24"/>
        </w:rPr>
        <w:t>五、</w:t>
      </w:r>
      <w:r>
        <w:rPr>
          <w:rFonts w:hint="eastAsia" w:hAnsi="宋体" w:cs="宋体"/>
          <w:b/>
          <w:bCs/>
          <w:color w:val="000000"/>
          <w:sz w:val="24"/>
        </w:rPr>
        <w:t>投标人采购材料设备</w:t>
      </w:r>
    </w:p>
    <w:p>
      <w:pPr>
        <w:spacing w:line="460" w:lineRule="exact"/>
        <w:ind w:firstLine="480" w:firstLineChars="200"/>
        <w:rPr>
          <w:rFonts w:hAnsi="宋体" w:cs="宋体"/>
          <w:b/>
          <w:bCs/>
          <w:color w:val="000000"/>
          <w:sz w:val="24"/>
        </w:rPr>
      </w:pPr>
      <w:r>
        <w:rPr>
          <w:rFonts w:hint="eastAsia" w:hAnsi="宋体" w:cs="宋体"/>
          <w:color w:val="000000"/>
          <w:sz w:val="24"/>
        </w:rPr>
        <w:t>投标人的所有材料必须满足图纸及招、投标文件的相关技术要求，服从招标人统一管理。</w:t>
      </w:r>
    </w:p>
    <w:p>
      <w:pPr>
        <w:spacing w:line="460" w:lineRule="exact"/>
        <w:ind w:left="420"/>
        <w:rPr>
          <w:rFonts w:hAnsi="宋体" w:cs="宋体"/>
          <w:b/>
          <w:color w:val="000000"/>
          <w:sz w:val="24"/>
        </w:rPr>
      </w:pPr>
      <w:r>
        <w:rPr>
          <w:rFonts w:hint="eastAsia" w:hAnsi="宋体" w:cs="宋体"/>
          <w:b/>
          <w:color w:val="000000"/>
          <w:sz w:val="24"/>
        </w:rPr>
        <w:t>六、竣工结算方式：</w:t>
      </w:r>
    </w:p>
    <w:p>
      <w:pPr>
        <w:spacing w:line="460" w:lineRule="exact"/>
        <w:ind w:firstLine="480" w:firstLineChars="200"/>
        <w:rPr>
          <w:rFonts w:hAnsi="宋体" w:cs="宋体"/>
          <w:bCs/>
          <w:color w:val="000000"/>
          <w:sz w:val="24"/>
          <w:szCs w:val="22"/>
        </w:rPr>
      </w:pPr>
      <w:r>
        <w:rPr>
          <w:rFonts w:hint="eastAsia" w:hAnsi="宋体" w:cs="宋体"/>
          <w:bCs/>
          <w:color w:val="000000"/>
          <w:sz w:val="24"/>
          <w:szCs w:val="22"/>
        </w:rPr>
        <w:t>1、</w:t>
      </w:r>
      <w:r>
        <w:rPr>
          <w:rFonts w:hint="eastAsia" w:hAnsi="宋体" w:cs="宋体"/>
          <w:bCs/>
          <w:sz w:val="24"/>
        </w:rPr>
        <w:t>按河北省2013清单计算规则计算。</w:t>
      </w:r>
    </w:p>
    <w:p>
      <w:pPr>
        <w:spacing w:line="460" w:lineRule="exact"/>
        <w:ind w:firstLine="480" w:firstLineChars="200"/>
        <w:rPr>
          <w:rFonts w:hAnsi="宋体" w:cs="宋体"/>
          <w:bCs/>
          <w:color w:val="000000"/>
          <w:sz w:val="24"/>
          <w:szCs w:val="22"/>
        </w:rPr>
      </w:pPr>
      <w:r>
        <w:rPr>
          <w:rFonts w:hint="eastAsia" w:hAnsi="宋体" w:cs="宋体"/>
          <w:bCs/>
          <w:color w:val="000000"/>
          <w:sz w:val="24"/>
          <w:szCs w:val="22"/>
        </w:rPr>
        <w:t>2、投标人最终结算金额=中标单价×根据清单计算规则计算的工程量-罚款（含百分制考核）+奖励。</w:t>
      </w:r>
    </w:p>
    <w:p>
      <w:pPr>
        <w:spacing w:line="460" w:lineRule="exact"/>
        <w:ind w:firstLine="354" w:firstLineChars="147"/>
        <w:rPr>
          <w:rFonts w:hAnsi="宋体" w:cs="宋体"/>
          <w:b/>
          <w:bCs/>
          <w:color w:val="000000"/>
          <w:sz w:val="24"/>
        </w:rPr>
      </w:pPr>
      <w:r>
        <w:rPr>
          <w:rFonts w:hint="eastAsia" w:hAnsi="宋体" w:cs="宋体"/>
          <w:b/>
          <w:bCs/>
          <w:color w:val="000000"/>
          <w:sz w:val="24"/>
        </w:rPr>
        <w:t>七、合同的履行、终止和解除</w:t>
      </w:r>
    </w:p>
    <w:p>
      <w:pPr>
        <w:spacing w:line="460" w:lineRule="exact"/>
        <w:ind w:firstLine="480" w:firstLineChars="200"/>
        <w:rPr>
          <w:rFonts w:hAnsi="宋体" w:cs="宋体"/>
          <w:bCs/>
          <w:color w:val="000000"/>
          <w:sz w:val="24"/>
        </w:rPr>
      </w:pPr>
      <w:r>
        <w:rPr>
          <w:rFonts w:hint="eastAsia" w:hAnsi="宋体" w:cs="宋体"/>
          <w:bCs/>
          <w:color w:val="000000"/>
          <w:sz w:val="24"/>
        </w:rPr>
        <w:t>在施工过程中，如工程质量不能满足国家相关规定和要求，招标人有权终止合同，并另行选择合作单位，由此造成招标人的一切损失应由中标人承担。</w:t>
      </w:r>
    </w:p>
    <w:p>
      <w:pPr>
        <w:numPr>
          <w:ilvl w:val="0"/>
          <w:numId w:val="5"/>
        </w:numPr>
        <w:spacing w:line="460" w:lineRule="exact"/>
        <w:ind w:firstLine="354" w:firstLineChars="147"/>
        <w:rPr>
          <w:rFonts w:hAnsi="宋体" w:cs="宋体"/>
          <w:b/>
          <w:bCs/>
          <w:color w:val="000000"/>
          <w:sz w:val="24"/>
        </w:rPr>
      </w:pPr>
      <w:r>
        <w:rPr>
          <w:rFonts w:hint="eastAsia" w:hAnsi="宋体" w:cs="宋体"/>
          <w:b/>
          <w:bCs/>
          <w:color w:val="000000"/>
          <w:sz w:val="24"/>
        </w:rPr>
        <w:t>奖惩措施</w:t>
      </w:r>
    </w:p>
    <w:p>
      <w:pPr>
        <w:spacing w:line="460" w:lineRule="exact"/>
        <w:ind w:firstLine="480" w:firstLineChars="200"/>
        <w:rPr>
          <w:rFonts w:hAnsi="宋体" w:cs="宋体"/>
          <w:bCs/>
          <w:color w:val="000000"/>
          <w:sz w:val="24"/>
        </w:rPr>
      </w:pPr>
      <w:r>
        <w:rPr>
          <w:rFonts w:hint="eastAsia" w:hAnsi="宋体" w:cs="宋体"/>
          <w:bCs/>
          <w:color w:val="000000"/>
          <w:sz w:val="24"/>
        </w:rPr>
        <w:t xml:space="preserve">1. 该工程质量必须符合图纸及有关技术文件规定的技术质量要求，符合国家及行业的有关标准。如果由于投标人原因达不到，按工程结算价款3%对投标人进行处罚。   </w:t>
      </w:r>
    </w:p>
    <w:p>
      <w:pPr>
        <w:spacing w:line="460" w:lineRule="exact"/>
        <w:ind w:firstLine="480" w:firstLineChars="200"/>
        <w:rPr>
          <w:rFonts w:hAnsi="宋体" w:cs="宋体"/>
          <w:bCs/>
          <w:color w:val="000000"/>
          <w:sz w:val="24"/>
        </w:rPr>
      </w:pPr>
      <w:r>
        <w:rPr>
          <w:rFonts w:hint="eastAsia" w:hAnsi="宋体" w:cs="宋体"/>
          <w:bCs/>
          <w:color w:val="000000"/>
          <w:sz w:val="24"/>
        </w:rPr>
        <w:t>2.本工程必须达到招标人《质量、环境、职业健康安全管理体系》提出的要求，如由于投标人原因达不到，按工程结算价款5%对投标人进行处罚。</w:t>
      </w:r>
    </w:p>
    <w:p>
      <w:pPr>
        <w:spacing w:line="460" w:lineRule="exact"/>
        <w:rPr>
          <w:rFonts w:hAnsi="宋体" w:cs="宋体"/>
          <w:b/>
          <w:bCs/>
          <w:color w:val="000000"/>
          <w:sz w:val="24"/>
        </w:rPr>
      </w:pPr>
      <w:r>
        <w:rPr>
          <w:rFonts w:hint="eastAsia" w:hAnsi="宋体" w:cs="宋体"/>
          <w:b/>
          <w:bCs/>
          <w:color w:val="000000"/>
          <w:sz w:val="24"/>
        </w:rPr>
        <w:t xml:space="preserve">   九、其它：</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1.单项工程变更、洽商增加用费在2000元以内，投标人不得调整。</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2.投标人不得无故更换项目经理，并且项目经理常驻现场，安全员和特种作业人员必须持证上岗。</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3.投标人必须遵守河北建工集团对本工程的相关规定和关于施工方面的有关规定，不得野蛮施工。</w:t>
      </w:r>
    </w:p>
    <w:p>
      <w:pPr>
        <w:tabs>
          <w:tab w:val="left" w:pos="1755"/>
        </w:tabs>
        <w:spacing w:line="460" w:lineRule="exact"/>
        <w:ind w:firstLine="480" w:firstLineChars="200"/>
        <w:rPr>
          <w:rFonts w:hAnsi="宋体" w:cs="宋体"/>
          <w:bCs/>
          <w:color w:val="000000"/>
          <w:sz w:val="24"/>
          <w:szCs w:val="22"/>
        </w:rPr>
      </w:pPr>
      <w:r>
        <w:rPr>
          <w:rFonts w:hint="eastAsia" w:hAnsi="宋体" w:cs="宋体"/>
          <w:bCs/>
          <w:color w:val="000000"/>
          <w:sz w:val="24"/>
          <w:szCs w:val="22"/>
        </w:rPr>
        <w:t>4.分包合同签订后7内，投标人应向发包人提交履约保证金，履约保证金以电汇或者网银形式进行支付，如不按时交予发包人履约保证金，自合同签订之日起，以银行同期贷款利息记取利息，在第一次拨付进度款中一并扣除。待防水工程完工后，发包人退还投标人履约保证金（无利息）。</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5</w:t>
      </w:r>
      <w:r>
        <w:rPr>
          <w:rFonts w:hint="eastAsia" w:hAnsi="宋体" w:cs="宋体"/>
          <w:b/>
          <w:color w:val="000000"/>
          <w:sz w:val="24"/>
        </w:rPr>
        <w:t>.招标人有权根据工程的实际需要对投标人的分包范围做出调整，包括增减，投标人不能因此而提出任何经济索赔。</w:t>
      </w:r>
    </w:p>
    <w:p>
      <w:pPr>
        <w:spacing w:line="460" w:lineRule="exact"/>
        <w:ind w:firstLine="480" w:firstLineChars="200"/>
        <w:rPr>
          <w:rFonts w:hAnsi="宋体" w:cs="宋体"/>
          <w:bCs/>
          <w:color w:val="000000"/>
          <w:sz w:val="24"/>
        </w:rPr>
      </w:pPr>
      <w:r>
        <w:rPr>
          <w:rFonts w:hint="eastAsia" w:hAnsi="宋体" w:cs="宋体"/>
          <w:bCs/>
          <w:color w:val="000000"/>
          <w:sz w:val="24"/>
        </w:rPr>
        <w:t>6.投标人必须为从事危险作业的职工办理意外伤害保险，并为施工场地内自有人员生命财产和施工机械设备办理保险，支付保险费用。</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7.投标人必须保证麦收、秋收阶段施工劳力充足，满足施工进度要求。</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8.投标人必须按照招标人《建筑劳务实名制管理暂行办法》的要求对劳务人员实行实名制管理，投标人必须遵守招标人关于禁止饮酒的相关规定。</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9.分包合同必须由分包单位法定代表人签订，授权委托人无效。</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10.招标人按甲乙双方合同付款后，投标人不能支付人工及其它债务要求时，由投标人单位法定代表人自愿负全责，投标人承诺不追究招标人责任。</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11.若因投标人原因，投标人中途退场后，招标人按投标人完成工程量的60%进行结算，投标人无条件退场。投标人退场延误造成损失的，投标人负全部责任，损失从履约保证金中扣除。</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12.投标人不得将工程进行转包的，如投标人私自将分包工程进行转包，投标人立即无条件退场，招标人按投标人所完成工程量的60%费用结算，不再计取任何费用。</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13.投标人必须与招标人签订安全协议书、消防协议书、施工合同承诺书。</w:t>
      </w:r>
    </w:p>
    <w:p>
      <w:p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14.投标人必须服从建设单位及招标人安排，应严格服从招标人统一安排组织施工，不得影响后续分包项目施工。必要时采取赶工措施，无条件压缩工期，并承担抢工费用。</w:t>
      </w:r>
    </w:p>
    <w:p>
      <w:pPr>
        <w:tabs>
          <w:tab w:val="left" w:pos="1755"/>
        </w:tabs>
        <w:spacing w:line="460" w:lineRule="exact"/>
        <w:rPr>
          <w:rFonts w:hAnsi="宋体" w:cs="宋体"/>
          <w:bCs/>
          <w:color w:val="000000"/>
          <w:sz w:val="24"/>
        </w:rPr>
      </w:pPr>
      <w:r>
        <w:rPr>
          <w:rFonts w:hint="eastAsia" w:hAnsi="宋体" w:cs="宋体"/>
          <w:bCs/>
          <w:color w:val="000000"/>
          <w:sz w:val="24"/>
        </w:rPr>
        <w:t xml:space="preserve">    15.投标人应加强对已完工程的保护工作，同时必须注意对其他方已完工产品的保护，</w:t>
      </w:r>
      <w:r>
        <w:rPr>
          <w:rFonts w:hint="eastAsia" w:hAnsi="宋体" w:cs="宋体"/>
          <w:color w:val="000000"/>
          <w:sz w:val="24"/>
        </w:rPr>
        <w:t>若造成其他方物品的损坏，投标人应予赔偿，具体额度由双方友好协商，协商不成时由招标人和被损坏方商议确定</w:t>
      </w:r>
      <w:r>
        <w:rPr>
          <w:rFonts w:hint="eastAsia" w:hAnsi="宋体" w:cs="宋体"/>
          <w:bCs/>
          <w:color w:val="000000"/>
          <w:sz w:val="24"/>
        </w:rPr>
        <w:t>。</w:t>
      </w:r>
    </w:p>
    <w:p>
      <w:pPr>
        <w:tabs>
          <w:tab w:val="left" w:pos="1755"/>
        </w:tabs>
        <w:spacing w:line="460" w:lineRule="exact"/>
        <w:rPr>
          <w:rFonts w:hAnsi="宋体" w:cs="宋体"/>
          <w:bCs/>
          <w:color w:val="000000"/>
          <w:sz w:val="24"/>
        </w:rPr>
      </w:pPr>
      <w:r>
        <w:rPr>
          <w:rFonts w:hint="eastAsia" w:hAnsi="宋体" w:cs="宋体"/>
          <w:bCs/>
          <w:color w:val="000000"/>
          <w:sz w:val="24"/>
        </w:rPr>
        <w:t xml:space="preserve">    16.投标人应与其他分包方、总承包单位、监理单位、建设单位建立良好的合作关系，如因投标人原因造成一切纠纷，由投标人自行承担相关责任。</w:t>
      </w:r>
    </w:p>
    <w:p>
      <w:pPr>
        <w:numPr>
          <w:ilvl w:val="0"/>
          <w:numId w:val="6"/>
        </w:num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投标人需负责验收相关事宜，保证验收通过并承担费用。</w:t>
      </w:r>
    </w:p>
    <w:p>
      <w:pPr>
        <w:numPr>
          <w:ilvl w:val="0"/>
          <w:numId w:val="6"/>
        </w:numPr>
        <w:tabs>
          <w:tab w:val="left" w:pos="1755"/>
        </w:tabs>
        <w:spacing w:line="460" w:lineRule="exact"/>
        <w:ind w:firstLine="480" w:firstLineChars="200"/>
        <w:rPr>
          <w:rFonts w:hAnsi="宋体" w:cs="宋体"/>
          <w:bCs/>
          <w:color w:val="000000"/>
          <w:sz w:val="24"/>
        </w:rPr>
      </w:pPr>
      <w:r>
        <w:rPr>
          <w:rFonts w:hint="eastAsia" w:hAnsi="宋体" w:cs="宋体"/>
          <w:bCs/>
          <w:color w:val="000000"/>
          <w:sz w:val="24"/>
        </w:rPr>
        <w:t>投标人需负责承包范围内工程资料的编制，须符合现行规范、标准的规定，保证通过验收，验收合格后交付招标人。</w:t>
      </w:r>
    </w:p>
    <w:p>
      <w:pPr>
        <w:tabs>
          <w:tab w:val="left" w:pos="1755"/>
        </w:tabs>
        <w:spacing w:line="460" w:lineRule="exact"/>
        <w:ind w:firstLine="480" w:firstLineChars="200"/>
        <w:rPr>
          <w:rFonts w:hAnsi="宋体" w:cs="宋体"/>
          <w:color w:val="000000"/>
        </w:rPr>
      </w:pPr>
      <w:r>
        <w:rPr>
          <w:rFonts w:hint="eastAsia" w:hAnsi="宋体" w:cs="宋体"/>
          <w:bCs/>
          <w:color w:val="000000"/>
          <w:sz w:val="24"/>
        </w:rPr>
        <w:t>19.以上若有未尽事宜，应经双方协商一致，签定补充协议。</w:t>
      </w:r>
    </w:p>
    <w:p>
      <w:pPr>
        <w:jc w:val="center"/>
        <w:rPr>
          <w:rFonts w:hAnsi="宋体" w:cs="宋体"/>
          <w:b/>
          <w:color w:val="000000"/>
          <w:sz w:val="36"/>
        </w:rPr>
      </w:pPr>
      <w:r>
        <w:rPr>
          <w:rFonts w:hint="eastAsia" w:hAnsi="宋体" w:cs="宋体"/>
          <w:b/>
          <w:color w:val="000000"/>
          <w:sz w:val="36"/>
        </w:rPr>
        <w:t>五、投标文件格式</w:t>
      </w:r>
    </w:p>
    <w:p>
      <w:pPr>
        <w:pStyle w:val="4"/>
        <w:ind w:firstLine="680"/>
        <w:rPr>
          <w:rFonts w:hAnsi="宋体" w:cs="宋体"/>
          <w:color w:val="000000"/>
        </w:rPr>
      </w:pPr>
    </w:p>
    <w:p>
      <w:pPr>
        <w:pStyle w:val="4"/>
        <w:ind w:firstLine="680"/>
        <w:rPr>
          <w:rFonts w:hAnsi="宋体" w:cs="宋体"/>
          <w:color w:val="000000"/>
        </w:rPr>
      </w:pPr>
    </w:p>
    <w:p>
      <w:pPr>
        <w:pStyle w:val="4"/>
        <w:ind w:firstLine="680"/>
        <w:rPr>
          <w:rFonts w:hAnsi="宋体" w:cs="宋体"/>
          <w:color w:val="000000"/>
        </w:rPr>
      </w:pPr>
    </w:p>
    <w:p>
      <w:pPr>
        <w:pStyle w:val="4"/>
        <w:ind w:firstLine="680"/>
        <w:rPr>
          <w:rFonts w:hAnsi="宋体" w:cs="宋体"/>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b/>
          <w:color w:val="000000"/>
        </w:rPr>
      </w:pPr>
    </w:p>
    <w:p>
      <w:pPr>
        <w:rPr>
          <w:rFonts w:hAnsi="宋体" w:cs="宋体"/>
          <w:color w:val="000000"/>
          <w:sz w:val="36"/>
          <w:u w:val="single"/>
        </w:rPr>
      </w:pPr>
    </w:p>
    <w:p>
      <w:pPr>
        <w:rPr>
          <w:rFonts w:hAnsi="宋体" w:cs="宋体"/>
          <w:color w:val="000000"/>
          <w:sz w:val="36"/>
          <w:u w:val="single"/>
        </w:rPr>
      </w:pPr>
    </w:p>
    <w:p>
      <w:pPr>
        <w:ind w:left="1500" w:firstLine="626" w:firstLineChars="174"/>
        <w:rPr>
          <w:rFonts w:hAnsi="宋体" w:cs="宋体"/>
          <w:color w:val="000000"/>
          <w:sz w:val="36"/>
          <w:u w:val="single"/>
        </w:rPr>
      </w:pPr>
      <w:r>
        <w:rPr>
          <w:sz w:val="36"/>
        </w:rPr>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13335" t="8255" r="6350" b="889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cmpd="sng">
                          <a:solidFill>
                            <a:srgbClr val="000000"/>
                          </a:solidFill>
                          <a:miter lim="800000"/>
                        </a:ln>
                      </wps:spPr>
                      <wps:txbx>
                        <w:txbxContent>
                          <w:p>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407.75pt;margin-top:14.35pt;height:29.4pt;width:82.45pt;z-index:251658240;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e3T&#10;T9cAAAAJAQAADwAAAAAAAAABACAAAAAiAAAAZHJzL2Rvd25yZXYueG1sUEsBAhQAFAAAAAgAh07i&#10;QAxlg4MjAgAANwQAAA4AAAAAAAAAAQAgAAAAJgEAAGRycy9lMm9Eb2MueG1sUEsFBgAAAAAGAAYA&#10;WQEAALsFAAAAAA==&#10;">
                <v:fill on="t" focussize="0,0"/>
                <v:stroke color="#000000" miterlimit="8"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Ansi="宋体" w:cs="宋体"/>
          <w:color w:val="000000"/>
          <w:sz w:val="36"/>
          <w:u w:val="single"/>
        </w:rPr>
      </w:pPr>
    </w:p>
    <w:p>
      <w:pPr>
        <w:ind w:firstLine="1980" w:firstLineChars="550"/>
        <w:rPr>
          <w:rFonts w:hAnsi="宋体" w:cs="宋体"/>
          <w:b/>
          <w:color w:val="000000"/>
          <w:sz w:val="36"/>
        </w:rPr>
      </w:pPr>
      <w:r>
        <w:rPr>
          <w:rFonts w:hint="eastAsia" w:hAnsi="宋体" w:cs="宋体"/>
          <w:color w:val="000000"/>
          <w:sz w:val="36"/>
          <w:u w:val="single"/>
        </w:rPr>
        <w:t xml:space="preserve">                             </w:t>
      </w:r>
      <w:r>
        <w:rPr>
          <w:rFonts w:hint="eastAsia" w:hAnsi="宋体" w:cs="宋体"/>
          <w:b/>
          <w:color w:val="000000"/>
          <w:sz w:val="36"/>
        </w:rPr>
        <w:t>招标</w:t>
      </w:r>
    </w:p>
    <w:p>
      <w:pPr>
        <w:jc w:val="center"/>
        <w:rPr>
          <w:rFonts w:hAnsi="宋体" w:cs="宋体"/>
          <w:b/>
          <w:color w:val="000000"/>
          <w:sz w:val="72"/>
        </w:rPr>
      </w:pPr>
    </w:p>
    <w:p>
      <w:pPr>
        <w:jc w:val="center"/>
        <w:rPr>
          <w:rFonts w:hAnsi="宋体" w:cs="宋体"/>
          <w:b/>
          <w:color w:val="000000"/>
          <w:spacing w:val="120"/>
          <w:sz w:val="84"/>
          <w:szCs w:val="84"/>
        </w:rPr>
      </w:pPr>
      <w:r>
        <w:rPr>
          <w:rFonts w:hint="eastAsia" w:hAnsi="宋体" w:cs="宋体"/>
          <w:b/>
          <w:color w:val="000000"/>
          <w:spacing w:val="120"/>
          <w:sz w:val="84"/>
          <w:szCs w:val="84"/>
        </w:rPr>
        <w:t>投标文件</w:t>
      </w:r>
    </w:p>
    <w:p>
      <w:pPr>
        <w:jc w:val="center"/>
        <w:rPr>
          <w:rFonts w:hAnsi="宋体" w:cs="宋体"/>
          <w:b/>
          <w:color w:val="000000"/>
          <w:spacing w:val="120"/>
          <w:sz w:val="44"/>
          <w:szCs w:val="44"/>
        </w:rPr>
      </w:pPr>
    </w:p>
    <w:p>
      <w:pPr>
        <w:jc w:val="center"/>
        <w:rPr>
          <w:rFonts w:hAnsi="宋体" w:cs="宋体"/>
          <w:b/>
          <w:color w:val="000000"/>
          <w:sz w:val="44"/>
          <w:szCs w:val="44"/>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jc w:val="center"/>
        <w:rPr>
          <w:rFonts w:hAnsi="宋体" w:cs="宋体"/>
          <w:b/>
          <w:color w:val="000000"/>
          <w:sz w:val="48"/>
        </w:rPr>
      </w:pPr>
    </w:p>
    <w:p>
      <w:pPr>
        <w:snapToGrid w:val="0"/>
        <w:spacing w:line="480" w:lineRule="auto"/>
        <w:ind w:firstLine="602" w:firstLineChars="200"/>
        <w:rPr>
          <w:rFonts w:hAnsi="宋体" w:cs="宋体"/>
          <w:b/>
          <w:color w:val="000000"/>
          <w:sz w:val="30"/>
          <w:u w:val="single"/>
        </w:rPr>
      </w:pPr>
      <w:r>
        <w:rPr>
          <w:rFonts w:hint="eastAsia" w:hAnsi="宋体" w:cs="宋体"/>
          <w:b/>
          <w:color w:val="000000"/>
          <w:sz w:val="30"/>
        </w:rPr>
        <w:t>投   标   人：</w:t>
      </w:r>
      <w:r>
        <w:rPr>
          <w:rFonts w:hint="eastAsia" w:hAnsi="宋体" w:cs="宋体"/>
          <w:b/>
          <w:color w:val="000000"/>
          <w:sz w:val="30"/>
          <w:u w:val="single"/>
        </w:rPr>
        <w:t xml:space="preserve">          </w:t>
      </w:r>
      <w:r>
        <w:rPr>
          <w:rFonts w:hint="eastAsia" w:hAnsi="宋体" w:cs="宋体"/>
          <w:b/>
          <w:color w:val="000000"/>
          <w:sz w:val="30"/>
          <w:u w:val="single"/>
        </w:rPr>
        <w:tab/>
      </w:r>
      <w:r>
        <w:rPr>
          <w:rFonts w:hint="eastAsia" w:hAnsi="宋体" w:cs="宋体"/>
          <w:b/>
          <w:color w:val="000000"/>
          <w:sz w:val="30"/>
          <w:u w:val="single"/>
        </w:rPr>
        <w:tab/>
      </w:r>
      <w:r>
        <w:rPr>
          <w:rFonts w:hint="eastAsia" w:hAnsi="宋体" w:cs="宋体"/>
          <w:b/>
          <w:color w:val="000000"/>
          <w:sz w:val="30"/>
          <w:u w:val="single"/>
        </w:rPr>
        <w:t xml:space="preserve">        （盖章） </w:t>
      </w:r>
    </w:p>
    <w:p>
      <w:pPr>
        <w:snapToGrid w:val="0"/>
        <w:spacing w:line="480" w:lineRule="auto"/>
        <w:ind w:firstLine="567" w:firstLineChars="157"/>
        <w:rPr>
          <w:rFonts w:hAnsi="宋体" w:cs="宋体"/>
          <w:b/>
          <w:color w:val="000000"/>
          <w:sz w:val="30"/>
        </w:rPr>
      </w:pPr>
      <w:r>
        <w:rPr>
          <w:rFonts w:hint="eastAsia" w:hAnsi="宋体" w:cs="宋体"/>
          <w:b/>
          <w:color w:val="000000"/>
          <w:spacing w:val="30"/>
          <w:sz w:val="30"/>
        </w:rPr>
        <w:t>法定代表人或授权委托人：</w:t>
      </w:r>
      <w:r>
        <w:rPr>
          <w:rFonts w:hint="eastAsia" w:hAnsi="宋体" w:cs="宋体"/>
          <w:b/>
          <w:color w:val="000000"/>
          <w:sz w:val="30"/>
          <w:u w:val="single"/>
        </w:rPr>
        <w:t xml:space="preserve">            （签字或盖章）</w:t>
      </w:r>
    </w:p>
    <w:p>
      <w:pPr>
        <w:snapToGrid w:val="0"/>
        <w:spacing w:line="480" w:lineRule="auto"/>
        <w:ind w:firstLine="602" w:firstLineChars="200"/>
        <w:rPr>
          <w:rFonts w:hAnsi="宋体" w:cs="宋体"/>
          <w:b/>
          <w:color w:val="000000"/>
          <w:sz w:val="30"/>
        </w:rPr>
      </w:pPr>
      <w:r>
        <w:rPr>
          <w:rFonts w:hint="eastAsia" w:hAnsi="宋体" w:cs="宋体"/>
          <w:b/>
          <w:color w:val="000000"/>
          <w:sz w:val="30"/>
        </w:rPr>
        <w:t>日        期：</w:t>
      </w:r>
      <w:r>
        <w:rPr>
          <w:rFonts w:hint="eastAsia" w:hAnsi="宋体" w:cs="宋体"/>
          <w:b/>
          <w:color w:val="000000"/>
          <w:sz w:val="30"/>
          <w:u w:val="single"/>
        </w:rPr>
        <w:t xml:space="preserve">         </w:t>
      </w:r>
      <w:r>
        <w:rPr>
          <w:rFonts w:hint="eastAsia" w:hAnsi="宋体" w:cs="宋体"/>
          <w:b/>
          <w:color w:val="000000"/>
          <w:sz w:val="30"/>
        </w:rPr>
        <w:t>年</w:t>
      </w:r>
      <w:r>
        <w:rPr>
          <w:rFonts w:hint="eastAsia" w:hAnsi="宋体" w:cs="宋体"/>
          <w:b/>
          <w:color w:val="000000"/>
          <w:sz w:val="30"/>
          <w:u w:val="single"/>
        </w:rPr>
        <w:t xml:space="preserve">        </w:t>
      </w:r>
      <w:r>
        <w:rPr>
          <w:rFonts w:hint="eastAsia" w:hAnsi="宋体" w:cs="宋体"/>
          <w:b/>
          <w:color w:val="000000"/>
          <w:sz w:val="30"/>
        </w:rPr>
        <w:t>月</w:t>
      </w:r>
      <w:r>
        <w:rPr>
          <w:rFonts w:hint="eastAsia" w:hAnsi="宋体" w:cs="宋体"/>
          <w:b/>
          <w:color w:val="000000"/>
          <w:sz w:val="30"/>
          <w:u w:val="single"/>
        </w:rPr>
        <w:t xml:space="preserve">         </w:t>
      </w:r>
      <w:r>
        <w:rPr>
          <w:rFonts w:hint="eastAsia" w:hAnsi="宋体" w:cs="宋体"/>
          <w:b/>
          <w:color w:val="000000"/>
          <w:sz w:val="30"/>
        </w:rPr>
        <w:t>日</w:t>
      </w: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pStyle w:val="4"/>
        <w:ind w:firstLine="0" w:firstLineChars="0"/>
        <w:rPr>
          <w:rFonts w:hAnsi="宋体" w:cs="宋体"/>
          <w:b/>
          <w:color w:val="000000"/>
          <w:sz w:val="32"/>
        </w:rPr>
      </w:pPr>
    </w:p>
    <w:p>
      <w:pPr>
        <w:spacing w:line="480" w:lineRule="auto"/>
        <w:ind w:firstLine="482" w:firstLineChars="150"/>
        <w:jc w:val="center"/>
        <w:rPr>
          <w:rFonts w:hAnsi="宋体" w:cs="宋体"/>
          <w:b/>
          <w:color w:val="000000"/>
          <w:sz w:val="44"/>
          <w:szCs w:val="44"/>
        </w:rPr>
      </w:pPr>
      <w:r>
        <w:rPr>
          <w:rFonts w:hint="eastAsia" w:hAnsi="宋体" w:cs="宋体"/>
          <w:b/>
          <w:color w:val="000000"/>
          <w:sz w:val="32"/>
        </w:rPr>
        <w:t>投 标 报 价</w:t>
      </w:r>
    </w:p>
    <w:p>
      <w:pPr>
        <w:rPr>
          <w:rFonts w:hAnsi="宋体" w:cs="宋体"/>
          <w:color w:val="000000"/>
          <w:szCs w:val="21"/>
        </w:rPr>
      </w:pPr>
    </w:p>
    <w:p>
      <w:pPr>
        <w:rPr>
          <w:rFonts w:hAnsi="宋体" w:cs="宋体"/>
          <w:color w:val="000000"/>
          <w:szCs w:val="21"/>
        </w:rPr>
      </w:pPr>
    </w:p>
    <w:p>
      <w:pPr>
        <w:rPr>
          <w:rFonts w:hAnsi="宋体" w:cs="宋体"/>
          <w:color w:val="000000"/>
          <w:sz w:val="30"/>
          <w:szCs w:val="30"/>
        </w:rPr>
      </w:pPr>
    </w:p>
    <w:p>
      <w:pPr>
        <w:rPr>
          <w:rFonts w:hAnsi="宋体" w:cs="宋体"/>
          <w:color w:val="000000"/>
          <w:sz w:val="30"/>
          <w:szCs w:val="30"/>
          <w:u w:val="single"/>
        </w:rPr>
      </w:pPr>
      <w:r>
        <w:rPr>
          <w:rFonts w:hint="eastAsia" w:hAnsi="宋体" w:cs="宋体"/>
          <w:color w:val="000000"/>
          <w:sz w:val="30"/>
          <w:szCs w:val="30"/>
        </w:rPr>
        <w:t>招   标   人：</w:t>
      </w:r>
      <w:r>
        <w:rPr>
          <w:rFonts w:hint="eastAsia" w:hAnsi="宋体" w:cs="宋体"/>
          <w:color w:val="000000"/>
          <w:sz w:val="30"/>
          <w:szCs w:val="30"/>
          <w:u w:val="single"/>
        </w:rPr>
        <w:t xml:space="preserve">                                               </w:t>
      </w:r>
    </w:p>
    <w:p>
      <w:pPr>
        <w:rPr>
          <w:rFonts w:hAnsi="宋体" w:cs="宋体"/>
          <w:color w:val="000000"/>
          <w:szCs w:val="21"/>
        </w:rPr>
      </w:pPr>
    </w:p>
    <w:p>
      <w:pPr>
        <w:rPr>
          <w:rFonts w:hAnsi="宋体" w:cs="宋体"/>
          <w:color w:val="000000"/>
          <w:sz w:val="30"/>
          <w:szCs w:val="30"/>
          <w:u w:val="single"/>
        </w:rPr>
      </w:pPr>
      <w:r>
        <w:rPr>
          <w:rFonts w:hint="eastAsia" w:hAnsi="宋体" w:cs="宋体"/>
          <w:color w:val="000000"/>
          <w:sz w:val="30"/>
          <w:szCs w:val="30"/>
        </w:rPr>
        <w:t>工  程 名 称：</w:t>
      </w:r>
      <w:r>
        <w:rPr>
          <w:rFonts w:hint="eastAsia" w:hAnsi="宋体" w:cs="宋体"/>
          <w:color w:val="000000"/>
          <w:sz w:val="30"/>
          <w:szCs w:val="30"/>
          <w:u w:val="single"/>
        </w:rPr>
        <w:t xml:space="preserve">                                               </w:t>
      </w:r>
    </w:p>
    <w:p>
      <w:pPr>
        <w:spacing w:line="720" w:lineRule="exact"/>
        <w:rPr>
          <w:rFonts w:hAnsi="宋体" w:cs="宋体"/>
          <w:color w:val="000000"/>
          <w:sz w:val="30"/>
          <w:szCs w:val="30"/>
          <w:u w:val="single"/>
        </w:rPr>
      </w:pPr>
      <w:r>
        <w:rPr>
          <w:rFonts w:hint="eastAsia" w:hAnsi="宋体" w:cs="宋体"/>
          <w:color w:val="000000"/>
          <w:sz w:val="30"/>
          <w:szCs w:val="30"/>
        </w:rPr>
        <w:t>投标报价（小写）：</w:t>
      </w:r>
      <w:r>
        <w:rPr>
          <w:rFonts w:hint="eastAsia" w:hAnsi="宋体" w:cs="宋体"/>
          <w:color w:val="000000"/>
          <w:sz w:val="30"/>
          <w:szCs w:val="30"/>
          <w:u w:val="single"/>
        </w:rPr>
        <w:t xml:space="preserve">                                            </w:t>
      </w:r>
    </w:p>
    <w:p>
      <w:pPr>
        <w:spacing w:line="720" w:lineRule="exact"/>
        <w:rPr>
          <w:rFonts w:hAnsi="宋体" w:cs="宋体"/>
          <w:color w:val="000000"/>
          <w:sz w:val="30"/>
          <w:szCs w:val="30"/>
          <w:u w:val="single"/>
        </w:rPr>
      </w:pPr>
      <w:r>
        <w:rPr>
          <w:rFonts w:hint="eastAsia" w:hAnsi="宋体" w:cs="宋体"/>
          <w:color w:val="000000"/>
          <w:sz w:val="30"/>
          <w:szCs w:val="30"/>
        </w:rPr>
        <w:t xml:space="preserve">        （大写）：</w:t>
      </w:r>
      <w:r>
        <w:rPr>
          <w:rFonts w:hint="eastAsia" w:hAnsi="宋体" w:cs="宋体"/>
          <w:color w:val="000000"/>
          <w:sz w:val="30"/>
          <w:szCs w:val="30"/>
          <w:u w:val="single"/>
        </w:rPr>
        <w:t xml:space="preserve">                                           </w:t>
      </w:r>
    </w:p>
    <w:p>
      <w:pPr>
        <w:spacing w:line="360" w:lineRule="exact"/>
        <w:rPr>
          <w:rFonts w:hAnsi="宋体" w:cs="宋体"/>
          <w:color w:val="000000"/>
          <w:sz w:val="30"/>
          <w:szCs w:val="30"/>
        </w:rPr>
      </w:pPr>
    </w:p>
    <w:p>
      <w:pPr>
        <w:spacing w:line="360" w:lineRule="exact"/>
        <w:rPr>
          <w:rFonts w:hAnsi="宋体" w:cs="宋体"/>
          <w:color w:val="000000"/>
          <w:szCs w:val="21"/>
        </w:rPr>
      </w:pPr>
    </w:p>
    <w:p>
      <w:pPr>
        <w:rPr>
          <w:rFonts w:hAnsi="宋体" w:cs="宋体"/>
          <w:color w:val="000000"/>
          <w:szCs w:val="21"/>
        </w:rPr>
      </w:pPr>
      <w:r>
        <w:rPr>
          <w:rFonts w:hint="eastAsia" w:hAnsi="宋体" w:cs="宋体"/>
          <w:color w:val="000000"/>
          <w:sz w:val="30"/>
          <w:szCs w:val="30"/>
        </w:rPr>
        <w:t>投   标   人：                   （单位盖章）</w:t>
      </w:r>
    </w:p>
    <w:p>
      <w:pPr>
        <w:spacing w:line="360" w:lineRule="exact"/>
        <w:rPr>
          <w:rFonts w:hAnsi="宋体" w:cs="宋体"/>
          <w:color w:val="000000"/>
          <w:szCs w:val="21"/>
        </w:rPr>
      </w:pPr>
    </w:p>
    <w:p>
      <w:pPr>
        <w:spacing w:line="360" w:lineRule="exact"/>
        <w:rPr>
          <w:rFonts w:hAnsi="宋体" w:cs="宋体"/>
          <w:color w:val="000000"/>
          <w:szCs w:val="21"/>
        </w:rPr>
      </w:pPr>
    </w:p>
    <w:p>
      <w:pPr>
        <w:spacing w:line="360" w:lineRule="exact"/>
        <w:rPr>
          <w:rFonts w:hAnsi="宋体" w:cs="宋体"/>
          <w:color w:val="000000"/>
          <w:szCs w:val="21"/>
        </w:rPr>
      </w:pPr>
    </w:p>
    <w:p>
      <w:pPr>
        <w:spacing w:line="360" w:lineRule="exact"/>
        <w:rPr>
          <w:rFonts w:hAnsi="宋体" w:cs="宋体"/>
          <w:color w:val="000000"/>
          <w:sz w:val="30"/>
          <w:szCs w:val="30"/>
        </w:rPr>
      </w:pPr>
      <w:r>
        <w:rPr>
          <w:rFonts w:hint="eastAsia" w:hAnsi="宋体" w:cs="宋体"/>
          <w:color w:val="000000"/>
          <w:sz w:val="30"/>
          <w:szCs w:val="30"/>
        </w:rPr>
        <w:t>法定代表人</w:t>
      </w:r>
    </w:p>
    <w:p>
      <w:pPr>
        <w:spacing w:line="360" w:lineRule="exact"/>
        <w:ind w:left="4350" w:hanging="4350" w:hangingChars="1450"/>
        <w:jc w:val="left"/>
        <w:rPr>
          <w:rFonts w:hAnsi="宋体" w:cs="宋体"/>
          <w:color w:val="000000"/>
          <w:szCs w:val="21"/>
        </w:rPr>
      </w:pPr>
      <w:r>
        <w:rPr>
          <w:rFonts w:hint="eastAsia" w:hAnsi="宋体" w:cs="宋体"/>
          <w:color w:val="000000"/>
          <w:sz w:val="30"/>
          <w:szCs w:val="30"/>
        </w:rPr>
        <w:t>或其授权委托人：                （签字或盖章）</w:t>
      </w: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r>
        <w:rPr>
          <w:rFonts w:hint="eastAsia" w:hAnsi="宋体" w:cs="宋体"/>
          <w:color w:val="000000"/>
          <w:szCs w:val="21"/>
        </w:rPr>
        <w:t xml:space="preserve">                          </w:t>
      </w:r>
    </w:p>
    <w:p>
      <w:pPr>
        <w:spacing w:line="360" w:lineRule="exact"/>
        <w:ind w:left="4930" w:hanging="4930" w:hangingChars="1450"/>
        <w:jc w:val="left"/>
        <w:rPr>
          <w:rFonts w:hAnsi="宋体" w:cs="宋体"/>
          <w:color w:val="000000"/>
          <w:szCs w:val="21"/>
        </w:rPr>
      </w:pPr>
    </w:p>
    <w:p>
      <w:pPr>
        <w:spacing w:line="360" w:lineRule="exact"/>
        <w:ind w:left="4930" w:hanging="4930" w:hangingChars="1450"/>
        <w:jc w:val="left"/>
        <w:rPr>
          <w:rFonts w:hAnsi="宋体" w:cs="宋体"/>
          <w:color w:val="000000"/>
          <w:szCs w:val="21"/>
        </w:rPr>
      </w:pPr>
    </w:p>
    <w:p>
      <w:pPr>
        <w:rPr>
          <w:rFonts w:hAnsi="宋体" w:cs="宋体"/>
          <w:color w:val="000000"/>
          <w:sz w:val="28"/>
          <w:szCs w:val="28"/>
        </w:rPr>
      </w:pPr>
    </w:p>
    <w:p>
      <w:pPr>
        <w:rPr>
          <w:rFonts w:hAnsi="宋体" w:cs="宋体"/>
          <w:color w:val="000000"/>
          <w:sz w:val="28"/>
          <w:szCs w:val="28"/>
        </w:rPr>
      </w:pPr>
    </w:p>
    <w:p>
      <w:pPr>
        <w:rPr>
          <w:rFonts w:hAnsi="宋体" w:cs="宋体"/>
          <w:color w:val="000000"/>
          <w:sz w:val="28"/>
          <w:szCs w:val="28"/>
        </w:rPr>
      </w:pPr>
      <w:r>
        <w:rPr>
          <w:rFonts w:hint="eastAsia" w:hAnsi="宋体" w:cs="宋体"/>
          <w:color w:val="000000"/>
          <w:sz w:val="28"/>
          <w:szCs w:val="28"/>
        </w:rPr>
        <w:t>编制时间：     年    月    日</w:t>
      </w:r>
    </w:p>
    <w:p>
      <w:pPr>
        <w:spacing w:line="360" w:lineRule="exact"/>
        <w:rPr>
          <w:rFonts w:hAnsi="宋体" w:cs="宋体"/>
          <w:b/>
          <w:color w:val="000000"/>
          <w:sz w:val="44"/>
          <w:szCs w:val="44"/>
        </w:rPr>
      </w:pPr>
    </w:p>
    <w:p>
      <w:pPr>
        <w:spacing w:line="360" w:lineRule="exact"/>
        <w:rPr>
          <w:rFonts w:hAnsi="宋体" w:cs="宋体"/>
          <w:b/>
          <w:color w:val="000000"/>
          <w:sz w:val="44"/>
          <w:szCs w:val="44"/>
        </w:rPr>
      </w:pPr>
    </w:p>
    <w:p>
      <w:pPr>
        <w:spacing w:line="480" w:lineRule="auto"/>
        <w:jc w:val="center"/>
        <w:rPr>
          <w:rFonts w:hAnsi="宋体" w:cs="宋体"/>
          <w:b/>
          <w:color w:val="000000"/>
          <w:sz w:val="32"/>
          <w:szCs w:val="32"/>
        </w:rPr>
      </w:pPr>
      <w:r>
        <w:rPr>
          <w:rFonts w:hint="eastAsia" w:hAnsi="宋体" w:cs="宋体"/>
          <w:b/>
          <w:color w:val="000000"/>
          <w:sz w:val="44"/>
          <w:szCs w:val="44"/>
        </w:rPr>
        <w:br w:type="page"/>
      </w:r>
      <w:r>
        <w:rPr>
          <w:rFonts w:hint="eastAsia" w:hAnsi="宋体" w:cs="宋体"/>
          <w:b/>
          <w:color w:val="000000"/>
          <w:sz w:val="32"/>
          <w:szCs w:val="32"/>
        </w:rPr>
        <w:t>总说明</w:t>
      </w:r>
    </w:p>
    <w:p>
      <w:pPr>
        <w:rPr>
          <w:rFonts w:hAnsi="宋体" w:cs="宋体"/>
          <w:color w:val="000000"/>
          <w:sz w:val="24"/>
        </w:rPr>
      </w:pPr>
      <w:r>
        <w:rPr>
          <w:rFonts w:hint="eastAsia" w:hAnsi="宋体" w:cs="宋体"/>
          <w:color w:val="000000"/>
          <w:sz w:val="24"/>
        </w:rPr>
        <w:t>工程名称：                                                    第1页 共1页</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1" w:hRule="atLeast"/>
        </w:trPr>
        <w:tc>
          <w:tcPr>
            <w:tcW w:w="9287" w:type="dxa"/>
          </w:tcPr>
          <w:p>
            <w:pPr>
              <w:rPr>
                <w:rFonts w:hAnsi="宋体" w:cs="宋体"/>
                <w:color w:val="000000"/>
                <w:sz w:val="24"/>
              </w:rPr>
            </w:pPr>
          </w:p>
          <w:p>
            <w:pPr>
              <w:rPr>
                <w:rFonts w:hAnsi="宋体" w:cs="宋体"/>
                <w:color w:val="000000"/>
                <w:sz w:val="24"/>
              </w:rPr>
            </w:pPr>
            <w:r>
              <w:rPr>
                <w:rFonts w:hint="eastAsia" w:hAnsi="宋体" w:cs="宋体"/>
                <w:color w:val="000000"/>
                <w:sz w:val="24"/>
              </w:rPr>
              <w:t>本工程报价包含：</w:t>
            </w:r>
          </w:p>
          <w:p>
            <w:pPr>
              <w:jc w:val="left"/>
              <w:rPr>
                <w:rFonts w:hAnsi="宋体" w:cs="宋体"/>
                <w:color w:val="000000"/>
                <w:sz w:val="24"/>
                <w:szCs w:val="24"/>
              </w:rPr>
            </w:pPr>
            <w:r>
              <w:rPr>
                <w:rFonts w:hint="eastAsia" w:hAnsi="宋体" w:cs="宋体"/>
                <w:color w:val="000000"/>
                <w:sz w:val="24"/>
                <w:szCs w:val="24"/>
              </w:rPr>
              <w:t xml:space="preserve">   </w:t>
            </w:r>
          </w:p>
          <w:p>
            <w:pPr>
              <w:jc w:val="left"/>
              <w:rPr>
                <w:rFonts w:hAnsi="宋体" w:cs="宋体"/>
                <w:color w:val="000000"/>
                <w:sz w:val="24"/>
                <w:szCs w:val="24"/>
              </w:rPr>
            </w:pPr>
            <w:r>
              <w:rPr>
                <w:rFonts w:hint="eastAsia" w:hAnsi="宋体" w:cs="宋体"/>
                <w:color w:val="000000"/>
                <w:sz w:val="24"/>
                <w:szCs w:val="24"/>
              </w:rPr>
              <w:t xml:space="preserve">    1、按清单报单价。投标人报价时，需将完成所有工作内容所用的人工费、材料费、机械费、脚手架搭拆费、措施费（含安全文明施工费）、管理费、规费、利润、税金、资金成本、风险等一个合格的分包方应该考虑到的全部费用均包含在内。</w:t>
            </w:r>
          </w:p>
          <w:p>
            <w:pPr>
              <w:numPr>
                <w:ilvl w:val="0"/>
                <w:numId w:val="7"/>
              </w:numPr>
              <w:spacing w:line="400" w:lineRule="exact"/>
              <w:ind w:firstLine="480" w:firstLineChars="200"/>
              <w:rPr>
                <w:rFonts w:hAnsi="宋体" w:cs="宋体"/>
                <w:b/>
                <w:bCs/>
                <w:color w:val="000000"/>
                <w:sz w:val="24"/>
                <w:szCs w:val="24"/>
                <w:u w:val="single"/>
              </w:rPr>
            </w:pPr>
            <w:r>
              <w:rPr>
                <w:rFonts w:hint="eastAsia" w:hAnsi="宋体" w:cs="宋体"/>
                <w:color w:val="000000"/>
                <w:sz w:val="24"/>
                <w:szCs w:val="24"/>
              </w:rPr>
              <w:t>投标人的水电费、用餐费、床铺等由投标人自行承担。（</w:t>
            </w:r>
            <w:r>
              <w:rPr>
                <w:rFonts w:hint="eastAsia" w:hAnsi="宋体" w:cs="宋体"/>
                <w:b/>
                <w:bCs/>
                <w:color w:val="000000"/>
                <w:sz w:val="24"/>
                <w:szCs w:val="24"/>
              </w:rPr>
              <w:t>发包人只提供宿舍，其他由投标人自行承担）。</w:t>
            </w:r>
          </w:p>
          <w:p>
            <w:pPr>
              <w:rPr>
                <w:rFonts w:hAnsi="宋体" w:cs="宋体"/>
                <w:color w:val="000000"/>
                <w:sz w:val="24"/>
              </w:rPr>
            </w:pPr>
          </w:p>
          <w:p>
            <w:pPr>
              <w:rPr>
                <w:rFonts w:hAnsi="宋体" w:cs="宋体"/>
                <w:color w:val="000000"/>
                <w:sz w:val="24"/>
              </w:rPr>
            </w:pPr>
          </w:p>
        </w:tc>
      </w:tr>
    </w:tbl>
    <w:p>
      <w:pPr>
        <w:pStyle w:val="4"/>
        <w:ind w:firstLine="0" w:firstLineChars="0"/>
        <w:rPr>
          <w:rFonts w:hAnsi="宋体" w:cs="宋体"/>
          <w:color w:val="000000"/>
        </w:rPr>
      </w:pPr>
    </w:p>
    <w:p>
      <w:pPr>
        <w:pStyle w:val="4"/>
        <w:ind w:firstLine="0" w:firstLineChars="0"/>
        <w:rPr>
          <w:rFonts w:hAnsi="宋体" w:cs="宋体"/>
          <w:color w:val="000000"/>
        </w:rPr>
      </w:pPr>
    </w:p>
    <w:p>
      <w:pPr>
        <w:jc w:val="center"/>
        <w:rPr>
          <w:rFonts w:hAnsi="宋体" w:cs="宋体"/>
          <w:b/>
          <w:color w:val="000000"/>
          <w:sz w:val="32"/>
        </w:rPr>
      </w:pPr>
    </w:p>
    <w:p>
      <w:pPr>
        <w:jc w:val="center"/>
        <w:rPr>
          <w:rFonts w:hAnsi="宋体" w:cs="宋体"/>
          <w:b/>
          <w:color w:val="000000"/>
          <w:sz w:val="32"/>
        </w:rPr>
      </w:pPr>
      <w:r>
        <w:rPr>
          <w:rFonts w:hint="eastAsia" w:hAnsi="宋体" w:cs="宋体"/>
          <w:b/>
          <w:color w:val="000000"/>
          <w:sz w:val="32"/>
        </w:rPr>
        <w:t>商务部分</w:t>
      </w:r>
    </w:p>
    <w:p>
      <w:pPr>
        <w:jc w:val="center"/>
        <w:rPr>
          <w:rFonts w:hAnsi="宋体" w:cs="宋体"/>
          <w:b/>
          <w:color w:val="000000"/>
          <w:sz w:val="32"/>
        </w:rPr>
      </w:pP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spacing w:line="480" w:lineRule="auto"/>
        <w:ind w:firstLine="1432" w:firstLineChars="597"/>
        <w:rPr>
          <w:rFonts w:hAnsi="宋体" w:cs="宋体"/>
          <w:color w:val="000000"/>
          <w:sz w:val="24"/>
        </w:rPr>
      </w:pPr>
      <w:r>
        <w:rPr>
          <w:rFonts w:hint="eastAsia" w:hAnsi="宋体" w:cs="宋体"/>
          <w:color w:val="000000"/>
          <w:sz w:val="24"/>
        </w:rPr>
        <w:t>一、投标函</w:t>
      </w:r>
    </w:p>
    <w:p>
      <w:pPr>
        <w:spacing w:line="480" w:lineRule="auto"/>
        <w:ind w:firstLine="1432" w:firstLineChars="597"/>
        <w:rPr>
          <w:rFonts w:hAnsi="宋体" w:cs="宋体"/>
          <w:color w:val="000000"/>
          <w:sz w:val="24"/>
        </w:rPr>
      </w:pPr>
      <w:r>
        <w:rPr>
          <w:rFonts w:hint="eastAsia" w:hAnsi="宋体" w:cs="宋体"/>
          <w:color w:val="000000"/>
          <w:sz w:val="24"/>
        </w:rPr>
        <w:t xml:space="preserve">二、法定代表人身份证明书 </w:t>
      </w:r>
    </w:p>
    <w:p>
      <w:pPr>
        <w:spacing w:line="480" w:lineRule="auto"/>
        <w:ind w:firstLine="1440" w:firstLineChars="600"/>
        <w:rPr>
          <w:rFonts w:hAnsi="宋体" w:cs="宋体"/>
          <w:color w:val="000000"/>
          <w:sz w:val="24"/>
        </w:rPr>
      </w:pPr>
      <w:r>
        <w:rPr>
          <w:rFonts w:hint="eastAsia" w:hAnsi="宋体" w:cs="宋体"/>
          <w:color w:val="000000"/>
          <w:sz w:val="24"/>
        </w:rPr>
        <w:t xml:space="preserve">三、授权委托书 </w:t>
      </w:r>
    </w:p>
    <w:p>
      <w:pPr>
        <w:spacing w:line="480" w:lineRule="auto"/>
        <w:ind w:firstLine="1440" w:firstLineChars="600"/>
        <w:rPr>
          <w:rFonts w:hAnsi="宋体" w:cs="宋体"/>
          <w:color w:val="000000"/>
          <w:sz w:val="24"/>
        </w:rPr>
      </w:pPr>
      <w:r>
        <w:rPr>
          <w:rFonts w:hint="eastAsia" w:hAnsi="宋体" w:cs="宋体"/>
          <w:color w:val="000000"/>
          <w:sz w:val="24"/>
        </w:rPr>
        <w:t>四、投标人营业执照、资质证书、安全生产许可证等证件复印件</w:t>
      </w:r>
    </w:p>
    <w:p>
      <w:pPr>
        <w:spacing w:line="400" w:lineRule="exact"/>
        <w:ind w:firstLine="480" w:firstLineChars="200"/>
        <w:rPr>
          <w:rFonts w:hAnsi="宋体" w:cs="宋体"/>
          <w:color w:val="000000"/>
          <w:sz w:val="24"/>
          <w:szCs w:val="24"/>
        </w:rPr>
      </w:pPr>
      <w:r>
        <w:rPr>
          <w:rFonts w:hint="eastAsia" w:hAnsi="宋体" w:cs="宋体"/>
          <w:color w:val="000000"/>
          <w:sz w:val="24"/>
        </w:rPr>
        <w:t xml:space="preserve">        五、</w:t>
      </w:r>
      <w:r>
        <w:rPr>
          <w:rFonts w:hint="eastAsia" w:hAnsi="宋体" w:cs="宋体"/>
          <w:color w:val="000000"/>
          <w:sz w:val="24"/>
          <w:szCs w:val="24"/>
        </w:rPr>
        <w:t>投标人业绩表及同类业绩合同复印件</w:t>
      </w:r>
    </w:p>
    <w:p>
      <w:pPr>
        <w:spacing w:line="480" w:lineRule="auto"/>
        <w:rPr>
          <w:rFonts w:hAnsi="宋体" w:cs="宋体"/>
          <w:color w:val="000000"/>
          <w:sz w:val="24"/>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pStyle w:val="4"/>
        <w:ind w:firstLine="0" w:firstLineChars="0"/>
        <w:rPr>
          <w:rFonts w:hAnsi="宋体" w:cs="宋体"/>
          <w:color w:val="000000"/>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left"/>
        <w:rPr>
          <w:rFonts w:hAnsi="宋体" w:cs="宋体"/>
          <w:b/>
          <w:color w:val="000000"/>
          <w:sz w:val="32"/>
        </w:rPr>
      </w:pPr>
    </w:p>
    <w:p>
      <w:pPr>
        <w:spacing w:line="400" w:lineRule="exact"/>
        <w:jc w:val="center"/>
        <w:rPr>
          <w:rFonts w:hAnsi="宋体" w:cs="宋体"/>
          <w:b/>
          <w:color w:val="000000"/>
          <w:sz w:val="32"/>
        </w:rPr>
      </w:pPr>
      <w:r>
        <w:rPr>
          <w:rFonts w:hint="eastAsia" w:hAnsi="宋体" w:cs="宋体"/>
          <w:b/>
          <w:color w:val="000000"/>
          <w:sz w:val="32"/>
        </w:rPr>
        <w:t>（一）投 标 函</w:t>
      </w:r>
    </w:p>
    <w:p>
      <w:pPr>
        <w:spacing w:line="400" w:lineRule="exact"/>
        <w:rPr>
          <w:rFonts w:hAnsi="宋体" w:cs="宋体"/>
          <w:color w:val="000000"/>
        </w:rPr>
      </w:pPr>
    </w:p>
    <w:p>
      <w:pPr>
        <w:spacing w:line="400" w:lineRule="exact"/>
        <w:rPr>
          <w:rFonts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        </w:t>
      </w:r>
    </w:p>
    <w:p>
      <w:pPr>
        <w:spacing w:line="400" w:lineRule="exact"/>
        <w:rPr>
          <w:rFonts w:hAnsi="宋体" w:cs="宋体"/>
          <w:color w:val="000000"/>
          <w:sz w:val="24"/>
          <w:u w:val="single"/>
        </w:rPr>
      </w:pPr>
    </w:p>
    <w:p>
      <w:pPr>
        <w:tabs>
          <w:tab w:val="left" w:pos="7560"/>
        </w:tabs>
        <w:spacing w:line="400" w:lineRule="exact"/>
        <w:ind w:left="194" w:leftChars="57" w:firstLine="369" w:firstLineChars="154"/>
        <w:jc w:val="left"/>
        <w:rPr>
          <w:rFonts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Ansi="宋体" w:cs="宋体"/>
          <w:color w:val="000000"/>
          <w:sz w:val="24"/>
        </w:rPr>
      </w:pPr>
      <w:r>
        <w:rPr>
          <w:rFonts w:hint="eastAsia" w:hAnsi="宋体" w:cs="宋体"/>
          <w:color w:val="000000"/>
          <w:sz w:val="24"/>
        </w:rPr>
        <w:t>4、我方同意所提交的投标文件在招标文件的投标须知中第14条规定的投标有效期内有效，在此期间内如果中标，我方将受此约束。</w:t>
      </w:r>
    </w:p>
    <w:p>
      <w:pPr>
        <w:spacing w:line="400" w:lineRule="exact"/>
        <w:ind w:firstLine="490"/>
        <w:rPr>
          <w:rFonts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Ansi="宋体" w:cs="宋体"/>
          <w:color w:val="000000"/>
        </w:rPr>
      </w:pPr>
      <w:r>
        <w:rPr>
          <w:rFonts w:hint="eastAsia" w:hAnsi="宋体" w:cs="宋体"/>
          <w:color w:val="000000"/>
          <w:sz w:val="24"/>
        </w:rPr>
        <w:t>7、我方完全理解你方（招标人）不以最低价为中标唯一条件。</w:t>
      </w:r>
    </w:p>
    <w:p>
      <w:pPr>
        <w:spacing w:line="400" w:lineRule="exact"/>
        <w:rPr>
          <w:rFonts w:hAnsi="宋体" w:cs="宋体"/>
          <w:color w:val="000000"/>
        </w:rPr>
      </w:pPr>
    </w:p>
    <w:p>
      <w:pPr>
        <w:spacing w:line="400" w:lineRule="exact"/>
        <w:ind w:firstLine="720" w:firstLineChars="300"/>
        <w:rPr>
          <w:rFonts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792" w:leftChars="233" w:firstLine="240" w:firstLineChars="1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Ansi="宋体" w:cs="宋体"/>
          <w:color w:val="000000"/>
          <w:sz w:val="32"/>
        </w:rPr>
      </w:pPr>
    </w:p>
    <w:p>
      <w:pPr>
        <w:spacing w:line="400" w:lineRule="exact"/>
        <w:ind w:left="8568" w:leftChars="2520" w:firstLine="168" w:firstLineChars="70"/>
        <w:rPr>
          <w:rFonts w:hAnsi="宋体" w:cs="宋体"/>
          <w:color w:val="000000"/>
          <w:sz w:val="24"/>
          <w:u w:val="single"/>
        </w:rPr>
      </w:pPr>
    </w:p>
    <w:p>
      <w:pPr>
        <w:spacing w:line="400" w:lineRule="exact"/>
        <w:ind w:firstLine="5040" w:firstLineChars="21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Ansi="宋体" w:cs="宋体"/>
          <w:b/>
          <w:color w:val="000000"/>
          <w:sz w:val="32"/>
        </w:rPr>
      </w:pPr>
      <w:r>
        <w:rPr>
          <w:rFonts w:hint="eastAsia" w:hAnsi="宋体" w:cs="宋体"/>
          <w:color w:val="000000"/>
        </w:rPr>
        <w:br w:type="page"/>
      </w:r>
    </w:p>
    <w:p>
      <w:pPr>
        <w:spacing w:line="360" w:lineRule="exact"/>
        <w:jc w:val="center"/>
        <w:rPr>
          <w:rFonts w:hAnsi="宋体" w:cs="宋体"/>
          <w:b/>
          <w:color w:val="000000"/>
          <w:sz w:val="32"/>
        </w:rPr>
      </w:pPr>
      <w:r>
        <w:rPr>
          <w:rFonts w:hint="eastAsia" w:hAnsi="宋体" w:cs="宋体"/>
          <w:b/>
          <w:color w:val="000000"/>
          <w:sz w:val="32"/>
        </w:rPr>
        <w:t>（二）法定代表人身份证明书</w:t>
      </w:r>
    </w:p>
    <w:p>
      <w:pPr>
        <w:spacing w:line="360" w:lineRule="exact"/>
        <w:rPr>
          <w:rFonts w:hAnsi="宋体" w:cs="宋体"/>
          <w:color w:val="000000"/>
        </w:rPr>
      </w:pPr>
    </w:p>
    <w:p>
      <w:pPr>
        <w:spacing w:line="360" w:lineRule="exact"/>
        <w:ind w:firstLine="612"/>
        <w:rPr>
          <w:rFonts w:hAnsi="宋体" w:cs="宋体"/>
          <w:color w:val="000000"/>
        </w:rPr>
      </w:pPr>
    </w:p>
    <w:p>
      <w:pPr>
        <w:spacing w:line="360" w:lineRule="exact"/>
        <w:ind w:firstLine="612"/>
        <w:rPr>
          <w:rFonts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exact"/>
        <w:ind w:firstLine="610"/>
        <w:rPr>
          <w:rFonts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360" w:lineRule="exact"/>
        <w:ind w:firstLine="610"/>
        <w:rPr>
          <w:rFonts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360" w:lineRule="exact"/>
        <w:ind w:firstLine="610"/>
        <w:rPr>
          <w:rFonts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ind w:firstLine="610"/>
        <w:rPr>
          <w:rFonts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360" w:lineRule="exact"/>
        <w:ind w:firstLine="61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610"/>
        <w:rPr>
          <w:rFonts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360" w:lineRule="exact"/>
        <w:ind w:firstLine="610"/>
        <w:rPr>
          <w:rFonts w:hAnsi="宋体" w:cs="宋体"/>
          <w:color w:val="000000"/>
          <w:sz w:val="24"/>
        </w:rPr>
      </w:pPr>
      <w:r>
        <w:rPr>
          <w:rFonts w:hint="eastAsia" w:hAnsi="宋体" w:cs="宋体"/>
          <w:color w:val="000000"/>
          <w:sz w:val="24"/>
        </w:rPr>
        <w:t>特此证明。</w:t>
      </w:r>
    </w:p>
    <w:p>
      <w:pPr>
        <w:spacing w:line="360" w:lineRule="exact"/>
        <w:ind w:firstLine="610"/>
        <w:rPr>
          <w:rFonts w:hAnsi="宋体" w:cs="宋体"/>
          <w:color w:val="000000"/>
          <w:sz w:val="24"/>
        </w:rPr>
      </w:pPr>
    </w:p>
    <w:p>
      <w:pPr>
        <w:spacing w:line="360" w:lineRule="exact"/>
        <w:ind w:firstLine="610"/>
        <w:rPr>
          <w:rFonts w:hAnsi="宋体" w:cs="宋体"/>
          <w:color w:val="000000"/>
          <w:sz w:val="24"/>
        </w:rPr>
      </w:pPr>
    </w:p>
    <w:p>
      <w:pPr>
        <w:spacing w:line="360" w:lineRule="exact"/>
        <w:ind w:firstLine="610"/>
        <w:rPr>
          <w:rFonts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6000" w:firstLineChars="25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jc w:val="center"/>
        <w:rPr>
          <w:rFonts w:hAnsi="宋体" w:cs="宋体"/>
          <w:b/>
          <w:color w:val="000000"/>
          <w:sz w:val="32"/>
        </w:rPr>
      </w:pPr>
      <w:r>
        <w:rPr>
          <w:rFonts w:hint="eastAsia" w:hAnsi="宋体" w:cs="宋体"/>
          <w:color w:val="000000"/>
        </w:rPr>
        <w:br w:type="page"/>
      </w:r>
    </w:p>
    <w:p>
      <w:pPr>
        <w:jc w:val="center"/>
        <w:rPr>
          <w:rFonts w:hAnsi="宋体" w:cs="宋体"/>
          <w:b/>
          <w:color w:val="000000"/>
          <w:sz w:val="32"/>
        </w:rPr>
      </w:pPr>
      <w:r>
        <w:rPr>
          <w:rFonts w:hint="eastAsia" w:hAnsi="宋体" w:cs="宋体"/>
          <w:b/>
          <w:color w:val="000000"/>
          <w:sz w:val="32"/>
        </w:rPr>
        <w:t>（三）授权委托书</w:t>
      </w:r>
    </w:p>
    <w:p>
      <w:pPr>
        <w:spacing w:line="360" w:lineRule="exact"/>
        <w:jc w:val="center"/>
        <w:rPr>
          <w:rFonts w:hAnsi="宋体" w:cs="宋体"/>
          <w:b/>
          <w:color w:val="000000"/>
          <w:sz w:val="24"/>
          <w:szCs w:val="24"/>
        </w:rPr>
      </w:pPr>
    </w:p>
    <w:p>
      <w:pPr>
        <w:spacing w:line="360" w:lineRule="auto"/>
        <w:ind w:firstLine="600"/>
        <w:jc w:val="left"/>
        <w:rPr>
          <w:rFonts w:hAnsi="宋体" w:cs="宋体"/>
          <w:color w:val="000000"/>
          <w:sz w:val="24"/>
          <w:szCs w:val="24"/>
          <w:u w:val="single"/>
        </w:rPr>
      </w:pPr>
      <w:r>
        <w:rPr>
          <w:rFonts w:hint="eastAsia" w:hAnsi="宋体" w:cs="宋体"/>
          <w:color w:val="000000"/>
          <w:sz w:val="24"/>
          <w:szCs w:val="24"/>
        </w:rPr>
        <w:t>本授权委托书声明：我</w:t>
      </w:r>
      <w:r>
        <w:rPr>
          <w:rFonts w:hint="eastAsia" w:hAnsi="宋体" w:cs="宋体"/>
          <w:color w:val="000000"/>
          <w:sz w:val="24"/>
          <w:szCs w:val="24"/>
          <w:u w:val="single"/>
        </w:rPr>
        <w:t xml:space="preserve">             </w:t>
      </w:r>
      <w:r>
        <w:rPr>
          <w:rFonts w:hint="eastAsia" w:hAnsi="宋体" w:cs="宋体"/>
          <w:color w:val="000000"/>
          <w:sz w:val="24"/>
          <w:szCs w:val="24"/>
        </w:rPr>
        <w:t>（姓名）系</w:t>
      </w:r>
      <w:r>
        <w:rPr>
          <w:rFonts w:hint="eastAsia" w:hAnsi="宋体" w:cs="宋体"/>
          <w:color w:val="000000"/>
          <w:sz w:val="24"/>
          <w:szCs w:val="24"/>
          <w:u w:val="single"/>
        </w:rPr>
        <w:t xml:space="preserve">                   （投标单位） </w:t>
      </w:r>
      <w:r>
        <w:rPr>
          <w:rFonts w:hint="eastAsia" w:hAnsi="宋体" w:cs="宋体"/>
          <w:color w:val="000000"/>
          <w:sz w:val="24"/>
          <w:szCs w:val="24"/>
        </w:rPr>
        <w:t>的法定代表人，现授权委托</w:t>
      </w:r>
      <w:r>
        <w:rPr>
          <w:rFonts w:hint="eastAsia" w:hAnsi="宋体" w:cs="宋体"/>
          <w:color w:val="000000"/>
          <w:sz w:val="24"/>
          <w:szCs w:val="24"/>
          <w:u w:val="single"/>
        </w:rPr>
        <w:t xml:space="preserve">          </w:t>
      </w:r>
      <w:r>
        <w:rPr>
          <w:rFonts w:hint="eastAsia" w:hAnsi="宋体" w:cs="宋体"/>
          <w:color w:val="000000"/>
          <w:sz w:val="24"/>
          <w:szCs w:val="24"/>
        </w:rPr>
        <w:t>为我公司授权代理人，以本公司的名义参加</w:t>
      </w:r>
      <w:r>
        <w:rPr>
          <w:rFonts w:hint="eastAsia" w:hAnsi="宋体" w:cs="宋体"/>
          <w:color w:val="000000"/>
          <w:sz w:val="24"/>
        </w:rPr>
        <w:t>：</w:t>
      </w:r>
      <w:r>
        <w:rPr>
          <w:rFonts w:hint="eastAsia" w:hAnsi="宋体" w:cs="宋体"/>
          <w:b/>
          <w:color w:val="000000"/>
          <w:sz w:val="24"/>
          <w:szCs w:val="24"/>
          <w:u w:val="single"/>
        </w:rPr>
        <w:t xml:space="preserve">                              （工程名称） </w:t>
      </w:r>
      <w:r>
        <w:rPr>
          <w:rFonts w:hint="eastAsia" w:hAnsi="宋体" w:cs="宋体"/>
          <w:color w:val="000000"/>
          <w:sz w:val="24"/>
          <w:szCs w:val="24"/>
        </w:rPr>
        <w:t>的投标活动。代理人在开标、评标、合同谈判过程中所签署的一切文件和处理与之有关的一切事务，我均予以承认。</w:t>
      </w:r>
    </w:p>
    <w:p>
      <w:pPr>
        <w:spacing w:line="360" w:lineRule="auto"/>
        <w:rPr>
          <w:rFonts w:hAnsi="宋体" w:cs="宋体"/>
          <w:color w:val="000000"/>
          <w:sz w:val="24"/>
          <w:szCs w:val="24"/>
        </w:rPr>
      </w:pPr>
    </w:p>
    <w:p>
      <w:pPr>
        <w:spacing w:line="360" w:lineRule="auto"/>
        <w:ind w:firstLine="480" w:firstLineChars="200"/>
        <w:rPr>
          <w:rFonts w:hAnsi="宋体" w:cs="宋体"/>
          <w:color w:val="000000"/>
          <w:sz w:val="24"/>
          <w:szCs w:val="24"/>
        </w:rPr>
      </w:pPr>
      <w:r>
        <w:rPr>
          <w:rFonts w:hint="eastAsia" w:hAnsi="宋体" w:cs="宋体"/>
          <w:color w:val="000000"/>
          <w:sz w:val="24"/>
          <w:szCs w:val="24"/>
        </w:rPr>
        <w:t>代理人无转委权。特此证明。</w:t>
      </w:r>
    </w:p>
    <w:p>
      <w:pPr>
        <w:spacing w:line="360" w:lineRule="auto"/>
        <w:ind w:firstLine="480" w:firstLineChars="200"/>
        <w:rPr>
          <w:rFonts w:hAnsi="宋体" w:cs="宋体"/>
          <w:color w:val="000000"/>
          <w:sz w:val="24"/>
          <w:szCs w:val="24"/>
        </w:rPr>
      </w:pPr>
      <w:r>
        <w:rPr>
          <w:rFonts w:hint="eastAsia" w:hAnsi="宋体" w:cs="宋体"/>
          <w:color w:val="000000"/>
          <w:sz w:val="24"/>
          <w:szCs w:val="24"/>
        </w:rPr>
        <w:t>授权委托期限：2019年  月   日至2019年   月   日</w:t>
      </w:r>
    </w:p>
    <w:p>
      <w:pPr>
        <w:spacing w:line="360" w:lineRule="exact"/>
        <w:ind w:left="1260"/>
        <w:rPr>
          <w:rFonts w:hAnsi="宋体" w:cs="宋体"/>
          <w:color w:val="000000"/>
          <w:sz w:val="24"/>
        </w:rPr>
      </w:pPr>
    </w:p>
    <w:p>
      <w:pPr>
        <w:spacing w:line="360" w:lineRule="exact"/>
        <w:rPr>
          <w:rFonts w:hAnsi="宋体" w:cs="宋体"/>
          <w:color w:val="000000"/>
          <w:sz w:val="24"/>
        </w:rPr>
      </w:pPr>
    </w:p>
    <w:p>
      <w:pPr>
        <w:spacing w:line="360" w:lineRule="exact"/>
        <w:ind w:left="1260"/>
        <w:rPr>
          <w:rFonts w:hAnsi="宋体" w:cs="宋体"/>
          <w:color w:val="000000"/>
          <w:sz w:val="24"/>
        </w:rPr>
      </w:pPr>
    </w:p>
    <w:p>
      <w:pPr>
        <w:spacing w:line="360" w:lineRule="exact"/>
        <w:ind w:left="1260"/>
        <w:rPr>
          <w:rFonts w:hAnsi="宋体" w:cs="宋体"/>
          <w:color w:val="000000"/>
          <w:sz w:val="24"/>
        </w:rPr>
      </w:pPr>
    </w:p>
    <w:p>
      <w:pPr>
        <w:spacing w:line="360" w:lineRule="exact"/>
        <w:ind w:firstLine="960" w:firstLineChars="400"/>
        <w:rPr>
          <w:rFonts w:hAnsi="宋体" w:cs="宋体"/>
          <w:color w:val="000000"/>
          <w:sz w:val="24"/>
        </w:rPr>
      </w:pPr>
      <w:r>
        <w:rPr>
          <w:rFonts w:hint="eastAsia" w:hAnsi="宋体" w:cs="宋体"/>
          <w:color w:val="000000"/>
          <w:sz w:val="24"/>
        </w:rPr>
        <w:t>代理人：</w:t>
      </w:r>
      <w:r>
        <w:rPr>
          <w:rFonts w:hint="eastAsia" w:hAnsi="宋体" w:cs="宋体"/>
          <w:color w:val="000000"/>
          <w:sz w:val="24"/>
          <w:u w:val="single"/>
        </w:rPr>
        <w:t xml:space="preserve">   </w:t>
      </w:r>
      <w:r>
        <w:rPr>
          <w:rFonts w:hint="eastAsia" w:hAnsi="宋体" w:cs="宋体"/>
          <w:b/>
          <w:color w:val="000000"/>
          <w:sz w:val="24"/>
          <w:u w:val="single"/>
        </w:rPr>
        <w:t xml:space="preserve">    </w:t>
      </w:r>
      <w:r>
        <w:rPr>
          <w:rFonts w:hint="eastAsia" w:hAnsi="宋体" w:cs="宋体"/>
          <w:color w:val="000000"/>
          <w:sz w:val="24"/>
          <w:u w:val="single"/>
        </w:rPr>
        <w:t xml:space="preserve">       </w:t>
      </w:r>
      <w:r>
        <w:rPr>
          <w:rFonts w:hint="eastAsia" w:hAnsi="宋体" w:cs="宋体"/>
          <w:color w:val="000000"/>
          <w:sz w:val="24"/>
        </w:rPr>
        <w:t xml:space="preserve">  性别 ：</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w:t>
      </w:r>
    </w:p>
    <w:p>
      <w:pPr>
        <w:spacing w:line="360" w:lineRule="exact"/>
        <w:ind w:firstLine="960" w:firstLineChars="400"/>
        <w:rPr>
          <w:rFonts w:hAnsi="宋体" w:cs="宋体"/>
          <w:color w:val="000000"/>
          <w:sz w:val="24"/>
        </w:rPr>
      </w:pPr>
    </w:p>
    <w:p>
      <w:pPr>
        <w:spacing w:line="360" w:lineRule="exact"/>
        <w:ind w:firstLine="960" w:firstLineChars="400"/>
        <w:rPr>
          <w:rFonts w:hAnsi="宋体" w:cs="宋体"/>
          <w:color w:val="000000"/>
          <w:sz w:val="24"/>
        </w:rPr>
      </w:pPr>
    </w:p>
    <w:p>
      <w:pPr>
        <w:spacing w:line="360" w:lineRule="exact"/>
        <w:ind w:firstLine="960" w:firstLineChars="400"/>
        <w:rPr>
          <w:rFonts w:hAnsi="宋体" w:cs="宋体"/>
          <w:color w:val="000000"/>
          <w:sz w:val="24"/>
          <w:u w:val="single"/>
        </w:rPr>
      </w:pPr>
      <w:r>
        <w:rPr>
          <w:rFonts w:hint="eastAsia" w:hAnsi="宋体" w:cs="宋体"/>
          <w:color w:val="000000"/>
          <w:sz w:val="24"/>
        </w:rPr>
        <w:t>身份证号码：</w:t>
      </w:r>
      <w:r>
        <w:rPr>
          <w:rFonts w:hint="eastAsia" w:hAnsi="宋体" w:cs="宋体"/>
          <w:color w:val="000000"/>
          <w:sz w:val="24"/>
          <w:u w:val="single"/>
        </w:rPr>
        <w:t xml:space="preserve">                      </w:t>
      </w:r>
      <w:r>
        <w:rPr>
          <w:rFonts w:hint="eastAsia" w:hAnsi="宋体" w:cs="宋体"/>
          <w:color w:val="000000"/>
          <w:sz w:val="24"/>
        </w:rPr>
        <w:t>职务：</w:t>
      </w:r>
      <w:r>
        <w:rPr>
          <w:rFonts w:hint="eastAsia" w:hAnsi="宋体" w:cs="宋体"/>
          <w:color w:val="000000"/>
          <w:sz w:val="24"/>
          <w:u w:val="single"/>
        </w:rPr>
        <w:t xml:space="preserve">               </w:t>
      </w:r>
    </w:p>
    <w:p>
      <w:pPr>
        <w:spacing w:line="360" w:lineRule="exact"/>
        <w:ind w:left="2699"/>
        <w:rPr>
          <w:rFonts w:hAnsi="宋体" w:cs="宋体"/>
          <w:color w:val="000000"/>
          <w:sz w:val="24"/>
        </w:rPr>
      </w:pPr>
    </w:p>
    <w:p>
      <w:pPr>
        <w:spacing w:line="360" w:lineRule="exact"/>
        <w:ind w:left="960"/>
        <w:rPr>
          <w:rFonts w:hAnsi="宋体" w:cs="宋体"/>
          <w:color w:val="000000"/>
          <w:sz w:val="24"/>
        </w:rPr>
      </w:pPr>
    </w:p>
    <w:p>
      <w:pPr>
        <w:spacing w:line="360" w:lineRule="exact"/>
        <w:ind w:left="960"/>
        <w:rPr>
          <w:rFonts w:hAnsi="宋体" w:cs="宋体"/>
          <w:color w:val="000000"/>
          <w:sz w:val="24"/>
        </w:rPr>
      </w:pPr>
      <w:r>
        <w:rPr>
          <w:rFonts w:hint="eastAsia" w:hAnsi="宋体" w:cs="宋体"/>
          <w:color w:val="000000"/>
          <w:sz w:val="24"/>
        </w:rPr>
        <w:t>投标人：</w:t>
      </w:r>
      <w:r>
        <w:rPr>
          <w:rFonts w:hint="eastAsia" w:hAnsi="宋体" w:cs="宋体"/>
          <w:color w:val="000000"/>
          <w:sz w:val="24"/>
          <w:u w:val="single"/>
        </w:rPr>
        <w:t xml:space="preserve">                                      （盖章）</w:t>
      </w:r>
    </w:p>
    <w:p>
      <w:pPr>
        <w:spacing w:line="360" w:lineRule="exact"/>
        <w:ind w:left="2699"/>
        <w:rPr>
          <w:rFonts w:hAnsi="宋体" w:cs="宋体"/>
          <w:color w:val="000000"/>
          <w:sz w:val="24"/>
        </w:rPr>
      </w:pPr>
    </w:p>
    <w:p>
      <w:pPr>
        <w:spacing w:line="360" w:lineRule="exact"/>
        <w:ind w:left="960"/>
        <w:rPr>
          <w:rFonts w:hAnsi="宋体" w:cs="宋体"/>
          <w:color w:val="000000"/>
          <w:sz w:val="24"/>
        </w:rPr>
      </w:pPr>
    </w:p>
    <w:p>
      <w:pPr>
        <w:spacing w:line="360" w:lineRule="exact"/>
        <w:ind w:left="960"/>
        <w:rPr>
          <w:rFonts w:hAnsi="宋体" w:cs="宋体"/>
          <w:color w:val="000000"/>
          <w:sz w:val="24"/>
        </w:rPr>
      </w:pPr>
      <w:r>
        <w:rPr>
          <w:rFonts w:hint="eastAsia" w:hAnsi="宋体" w:cs="宋体"/>
          <w:color w:val="000000"/>
          <w:sz w:val="24"/>
        </w:rPr>
        <w:t>法定代表人：</w:t>
      </w:r>
      <w:r>
        <w:rPr>
          <w:rFonts w:hint="eastAsia" w:hAnsi="宋体" w:cs="宋体"/>
          <w:color w:val="000000"/>
          <w:sz w:val="24"/>
          <w:u w:val="single"/>
        </w:rPr>
        <w:t xml:space="preserve">                              （签字或盖章）</w:t>
      </w:r>
    </w:p>
    <w:p>
      <w:pPr>
        <w:spacing w:line="360" w:lineRule="exact"/>
        <w:ind w:left="2699"/>
        <w:rPr>
          <w:rFonts w:hAnsi="宋体" w:cs="宋体"/>
          <w:color w:val="000000"/>
          <w:sz w:val="24"/>
        </w:rPr>
      </w:pPr>
    </w:p>
    <w:p>
      <w:pPr>
        <w:spacing w:line="360" w:lineRule="exact"/>
        <w:ind w:left="4587" w:leftChars="1349" w:firstLine="2400" w:firstLineChars="1000"/>
        <w:rPr>
          <w:rFonts w:hAnsi="宋体" w:cs="宋体"/>
          <w:color w:val="000000"/>
          <w:sz w:val="24"/>
        </w:rPr>
      </w:pPr>
    </w:p>
    <w:p>
      <w:pPr>
        <w:spacing w:line="360" w:lineRule="exact"/>
        <w:ind w:left="4587" w:leftChars="1349" w:firstLine="2400" w:firstLineChars="1000"/>
        <w:rPr>
          <w:rFonts w:hAnsi="宋体" w:cs="宋体"/>
          <w:color w:val="000000"/>
          <w:sz w:val="24"/>
        </w:rPr>
      </w:pPr>
    </w:p>
    <w:p>
      <w:pPr>
        <w:spacing w:line="360" w:lineRule="exact"/>
        <w:jc w:val="center"/>
        <w:rPr>
          <w:rFonts w:hAnsi="宋体" w:cs="宋体"/>
          <w:color w:val="000000"/>
          <w:sz w:val="24"/>
        </w:rPr>
      </w:pPr>
      <w:r>
        <w:rPr>
          <w:rFonts w:hint="eastAsia" w:hAnsi="宋体" w:cs="宋体"/>
          <w:color w:val="000000"/>
          <w:sz w:val="24"/>
        </w:rPr>
        <w:t xml:space="preserve">                授权委托日期：</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00" w:lineRule="exact"/>
        <w:jc w:val="left"/>
        <w:rPr>
          <w:rFonts w:hAnsi="宋体" w:cs="宋体"/>
          <w:b/>
          <w:color w:val="000000"/>
          <w:sz w:val="24"/>
        </w:rPr>
      </w:pPr>
    </w:p>
    <w:p>
      <w:pPr>
        <w:spacing w:line="400" w:lineRule="exact"/>
        <w:jc w:val="left"/>
        <w:rPr>
          <w:rFonts w:hAnsi="宋体" w:cs="宋体"/>
          <w:b/>
          <w:color w:val="000000"/>
          <w:sz w:val="24"/>
        </w:rPr>
      </w:pPr>
    </w:p>
    <w:p>
      <w:pPr>
        <w:spacing w:line="400" w:lineRule="exact"/>
        <w:jc w:val="left"/>
        <w:rPr>
          <w:rFonts w:hAnsi="宋体" w:cs="宋体"/>
          <w:b/>
          <w:color w:val="000000"/>
          <w:sz w:val="24"/>
        </w:rPr>
      </w:pPr>
      <w:r>
        <w:rPr>
          <w:rFonts w:hint="eastAsia" w:hAnsi="宋体" w:cs="宋体"/>
          <w:b/>
          <w:color w:val="000000"/>
          <w:sz w:val="24"/>
        </w:rPr>
        <w:t>注：后附被授权人身份证复印件。</w:t>
      </w:r>
    </w:p>
    <w:p>
      <w:pPr>
        <w:spacing w:line="400" w:lineRule="exact"/>
        <w:jc w:val="center"/>
        <w:rPr>
          <w:rFonts w:hAnsi="宋体" w:cs="宋体"/>
          <w:b/>
          <w:color w:val="000000"/>
          <w:sz w:val="32"/>
          <w:szCs w:val="32"/>
        </w:rPr>
      </w:pPr>
      <w:r>
        <w:rPr>
          <w:rFonts w:hint="eastAsia" w:hAnsi="宋体" w:cs="宋体"/>
          <w:color w:val="000000"/>
        </w:rPr>
        <w:br w:type="page"/>
      </w:r>
      <w:r>
        <w:rPr>
          <w:rFonts w:hint="eastAsia" w:hAnsi="宋体" w:cs="宋体"/>
          <w:b/>
          <w:color w:val="000000"/>
          <w:sz w:val="32"/>
        </w:rPr>
        <w:t>（四）</w:t>
      </w:r>
      <w:r>
        <w:rPr>
          <w:rFonts w:hint="eastAsia" w:hAnsi="宋体" w:cs="宋体"/>
          <w:b/>
          <w:color w:val="000000"/>
          <w:sz w:val="32"/>
          <w:szCs w:val="32"/>
        </w:rPr>
        <w:t>投标人营业执照、资质证书、</w:t>
      </w:r>
    </w:p>
    <w:p>
      <w:pPr>
        <w:spacing w:line="400" w:lineRule="exact"/>
        <w:jc w:val="center"/>
        <w:rPr>
          <w:rFonts w:hAnsi="宋体" w:cs="宋体"/>
          <w:b/>
          <w:color w:val="000000"/>
          <w:sz w:val="32"/>
          <w:szCs w:val="32"/>
        </w:rPr>
      </w:pPr>
      <w:r>
        <w:rPr>
          <w:rFonts w:hint="eastAsia" w:hAnsi="宋体" w:cs="宋体"/>
          <w:b/>
          <w:color w:val="000000"/>
          <w:sz w:val="32"/>
          <w:szCs w:val="32"/>
        </w:rPr>
        <w:t xml:space="preserve">    安全生产许可证等证件复印件</w:t>
      </w:r>
    </w:p>
    <w:p>
      <w:pPr>
        <w:spacing w:line="400" w:lineRule="exact"/>
        <w:jc w:val="center"/>
        <w:rPr>
          <w:rFonts w:hAnsi="宋体" w:cs="宋体"/>
          <w:color w:val="000000"/>
        </w:rPr>
      </w:pPr>
    </w:p>
    <w:p>
      <w:pPr>
        <w:spacing w:line="400" w:lineRule="exact"/>
        <w:jc w:val="center"/>
        <w:rPr>
          <w:rFonts w:hAnsi="宋体" w:cs="宋体"/>
          <w:color w:val="000000"/>
        </w:rPr>
      </w:pPr>
    </w:p>
    <w:p>
      <w:pPr>
        <w:spacing w:line="400" w:lineRule="exact"/>
        <w:jc w:val="center"/>
        <w:rPr>
          <w:rFonts w:hAnsi="宋体" w:cs="宋体"/>
          <w:color w:val="000000"/>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jc w:val="center"/>
        <w:rPr>
          <w:rFonts w:hAnsi="宋体" w:cs="宋体"/>
          <w:b/>
          <w:color w:val="000000"/>
          <w:sz w:val="32"/>
        </w:rPr>
      </w:pPr>
    </w:p>
    <w:p>
      <w:pPr>
        <w:spacing w:line="400" w:lineRule="exact"/>
        <w:rPr>
          <w:rFonts w:hAnsi="宋体" w:cs="宋体"/>
          <w:b/>
          <w:color w:val="000000"/>
          <w:sz w:val="32"/>
          <w:szCs w:val="32"/>
        </w:rPr>
      </w:pPr>
    </w:p>
    <w:p>
      <w:pPr>
        <w:spacing w:line="480" w:lineRule="auto"/>
        <w:jc w:val="center"/>
        <w:rPr>
          <w:rFonts w:hAnsi="宋体" w:cs="宋体"/>
          <w:b/>
          <w:color w:val="000000"/>
          <w:sz w:val="32"/>
          <w:szCs w:val="32"/>
        </w:rPr>
      </w:pPr>
      <w:r>
        <w:rPr>
          <w:rFonts w:hint="eastAsia" w:hAnsi="宋体" w:cs="宋体"/>
          <w:b/>
          <w:color w:val="000000"/>
          <w:sz w:val="32"/>
          <w:szCs w:val="32"/>
        </w:rPr>
        <w:br w:type="page"/>
      </w:r>
      <w:r>
        <w:rPr>
          <w:rFonts w:hint="eastAsia" w:hAnsi="宋体" w:cs="宋体"/>
          <w:b/>
          <w:color w:val="000000"/>
          <w:sz w:val="32"/>
          <w:szCs w:val="32"/>
        </w:rPr>
        <w:t>（五）主要施工业绩一览表（可提供不少于两份合同复印件，提供近3年施工业绩）</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序号</w:t>
            </w:r>
          </w:p>
        </w:tc>
        <w:tc>
          <w:tcPr>
            <w:tcW w:w="1679"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工程名称</w:t>
            </w:r>
          </w:p>
        </w:tc>
        <w:tc>
          <w:tcPr>
            <w:tcW w:w="1326"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工程地点</w:t>
            </w:r>
          </w:p>
        </w:tc>
        <w:tc>
          <w:tcPr>
            <w:tcW w:w="1326"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合同价款</w:t>
            </w:r>
          </w:p>
        </w:tc>
        <w:tc>
          <w:tcPr>
            <w:tcW w:w="1326"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发包人</w:t>
            </w:r>
          </w:p>
        </w:tc>
        <w:tc>
          <w:tcPr>
            <w:tcW w:w="1326"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施工年份</w:t>
            </w:r>
          </w:p>
        </w:tc>
        <w:tc>
          <w:tcPr>
            <w:tcW w:w="1322" w:type="dxa"/>
            <w:vAlign w:val="center"/>
          </w:tcPr>
          <w:p>
            <w:pPr>
              <w:spacing w:line="360" w:lineRule="auto"/>
              <w:jc w:val="center"/>
              <w:rPr>
                <w:rFonts w:hAnsi="宋体" w:cs="宋体"/>
                <w:color w:val="000000"/>
                <w:sz w:val="24"/>
                <w:szCs w:val="24"/>
              </w:rPr>
            </w:pPr>
            <w:r>
              <w:rPr>
                <w:rFonts w:hint="eastAsia"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Ansi="宋体" w:cs="宋体"/>
                <w:color w:val="000000"/>
                <w:sz w:val="24"/>
                <w:szCs w:val="24"/>
              </w:rPr>
            </w:pPr>
          </w:p>
        </w:tc>
        <w:tc>
          <w:tcPr>
            <w:tcW w:w="1679"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6" w:type="dxa"/>
            <w:vAlign w:val="center"/>
          </w:tcPr>
          <w:p>
            <w:pPr>
              <w:spacing w:line="360" w:lineRule="auto"/>
              <w:jc w:val="center"/>
              <w:rPr>
                <w:rFonts w:hAnsi="宋体" w:cs="宋体"/>
                <w:color w:val="000000"/>
                <w:sz w:val="24"/>
                <w:szCs w:val="24"/>
              </w:rPr>
            </w:pPr>
          </w:p>
        </w:tc>
        <w:tc>
          <w:tcPr>
            <w:tcW w:w="1322" w:type="dxa"/>
            <w:vAlign w:val="center"/>
          </w:tcPr>
          <w:p>
            <w:pPr>
              <w:spacing w:line="360" w:lineRule="auto"/>
              <w:jc w:val="center"/>
              <w:rPr>
                <w:rFonts w:hAnsi="宋体" w:cs="宋体"/>
                <w:color w:val="000000"/>
                <w:sz w:val="24"/>
                <w:szCs w:val="24"/>
              </w:rPr>
            </w:pPr>
          </w:p>
        </w:tc>
      </w:tr>
    </w:tbl>
    <w:p>
      <w:pPr>
        <w:spacing w:line="480" w:lineRule="auto"/>
        <w:rPr>
          <w:rFonts w:hAnsi="宋体" w:cs="宋体"/>
          <w:color w:val="000000"/>
          <w:szCs w:val="30"/>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ind w:left="1500" w:firstLine="626" w:firstLineChars="174"/>
        <w:rPr>
          <w:rFonts w:hAnsi="宋体" w:cs="宋体"/>
          <w:color w:val="000000"/>
          <w:sz w:val="36"/>
          <w:u w:val="single"/>
        </w:rPr>
      </w:pPr>
    </w:p>
    <w:p>
      <w:pPr>
        <w:rPr>
          <w:rFonts w:hAnsi="宋体" w:cs="宋体"/>
          <w:color w:val="000000"/>
        </w:rPr>
      </w:pPr>
    </w:p>
    <w:p>
      <w:pPr>
        <w:spacing w:before="120" w:after="120" w:line="360" w:lineRule="auto"/>
        <w:jc w:val="center"/>
        <w:rPr>
          <w:rFonts w:hAnsi="宋体" w:cs="宋体"/>
          <w:b/>
          <w:color w:val="000000"/>
          <w:sz w:val="32"/>
          <w:szCs w:val="32"/>
        </w:rPr>
      </w:pPr>
      <w:r>
        <w:rPr>
          <w:rFonts w:hint="eastAsia" w:hAnsi="宋体" w:cs="宋体"/>
          <w:b/>
          <w:color w:val="000000"/>
          <w:sz w:val="32"/>
          <w:szCs w:val="32"/>
        </w:rPr>
        <w:t>邢台市第一中学新校区建设项目勘察-设计-施工EPC总承包</w:t>
      </w:r>
    </w:p>
    <w:p>
      <w:pPr>
        <w:spacing w:before="120" w:after="120" w:line="360" w:lineRule="auto"/>
        <w:jc w:val="center"/>
        <w:rPr>
          <w:rFonts w:hAnsi="宋体" w:cs="宋体"/>
          <w:color w:val="000000"/>
          <w:sz w:val="28"/>
          <w:szCs w:val="28"/>
        </w:rPr>
      </w:pPr>
      <w:r>
        <w:rPr>
          <w:rFonts w:hint="eastAsia" w:hAnsi="宋体" w:cs="宋体"/>
          <w:b/>
          <w:color w:val="000000"/>
          <w:sz w:val="32"/>
          <w:szCs w:val="32"/>
        </w:rPr>
        <w:t>防水工程</w:t>
      </w:r>
      <w:r>
        <w:rPr>
          <w:rFonts w:hint="eastAsia" w:hAnsi="宋体" w:cs="宋体"/>
          <w:b/>
          <w:bCs/>
          <w:color w:val="000000"/>
          <w:sz w:val="30"/>
        </w:rPr>
        <w:t>报价表</w:t>
      </w:r>
    </w:p>
    <w:p>
      <w:pPr>
        <w:jc w:val="left"/>
        <w:rPr>
          <w:rFonts w:hAnsi="宋体" w:cs="宋体"/>
          <w:b/>
          <w:bCs/>
          <w:color w:val="000000"/>
          <w:sz w:val="21"/>
          <w:szCs w:val="21"/>
        </w:rPr>
      </w:pPr>
      <w:r>
        <w:rPr>
          <w:rFonts w:hint="eastAsia" w:hAnsi="宋体" w:cs="宋体"/>
          <w:b/>
          <w:bCs/>
          <w:color w:val="000000"/>
          <w:sz w:val="21"/>
          <w:szCs w:val="21"/>
        </w:rPr>
        <w:t>投标单位名称（盖章）：                                                        单位：元</w:t>
      </w:r>
    </w:p>
    <w:tbl>
      <w:tblPr>
        <w:tblStyle w:val="34"/>
        <w:tblW w:w="9209" w:type="dxa"/>
        <w:jc w:val="right"/>
        <w:tblInd w:w="0" w:type="dxa"/>
        <w:tblLayout w:type="fixed"/>
        <w:tblCellMar>
          <w:top w:w="15" w:type="dxa"/>
          <w:left w:w="15" w:type="dxa"/>
          <w:bottom w:w="15" w:type="dxa"/>
          <w:right w:w="15" w:type="dxa"/>
        </w:tblCellMar>
      </w:tblPr>
      <w:tblGrid>
        <w:gridCol w:w="583"/>
        <w:gridCol w:w="3137"/>
        <w:gridCol w:w="826"/>
        <w:gridCol w:w="1183"/>
        <w:gridCol w:w="975"/>
        <w:gridCol w:w="1241"/>
        <w:gridCol w:w="1264"/>
      </w:tblGrid>
      <w:tr>
        <w:tblPrEx>
          <w:tblLayout w:type="fixed"/>
          <w:tblCellMar>
            <w:top w:w="15" w:type="dxa"/>
            <w:left w:w="15" w:type="dxa"/>
            <w:bottom w:w="15" w:type="dxa"/>
            <w:right w:w="15" w:type="dxa"/>
          </w:tblCellMar>
        </w:tblPrEx>
        <w:trPr>
          <w:trHeight w:val="61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序号</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名称</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单位</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暂估数量</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单价</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小计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备注</w:t>
            </w: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1</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lang w:val="en-US" w:eastAsia="zh-CN"/>
              </w:rPr>
              <w:t>1.5+1.5</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防水卷材</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val="en-US" w:eastAsia="zh-CN"/>
              </w:rPr>
              <w:t>50</w:t>
            </w:r>
            <w:r>
              <w:rPr>
                <w:rFonts w:hint="eastAsia" w:hAnsi="宋体" w:cs="宋体"/>
                <w:color w:val="000000"/>
                <w:sz w:val="22"/>
                <w:szCs w:val="22"/>
              </w:rPr>
              <w:t>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lang w:bidi="ar"/>
              </w:rPr>
              <w:t>1、报价不区分楼面、屋面、地面、外墙、内墙及基础，投标人综合考虑进行报价。2、屋面防水上返的压条包括在内。3、本次招标工程量均为暂估工程量，结算时按照河北省2013清单计算规则结算。</w:t>
            </w: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bidi="ar"/>
              </w:rPr>
            </w:pPr>
            <w:r>
              <w:rPr>
                <w:rFonts w:hint="eastAsia" w:hAnsi="宋体" w:cs="宋体"/>
                <w:color w:val="000000"/>
                <w:sz w:val="22"/>
                <w:szCs w:val="22"/>
                <w:lang w:val="en-US" w:eastAsia="zh-CN" w:bidi="ar"/>
              </w:rPr>
              <w:t>2</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lang w:val="en-US" w:eastAsia="zh-CN"/>
              </w:rPr>
              <w:t>1.5+1.5</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防水卷材（II型）</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3000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3</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lang w:val="en-US" w:eastAsia="zh-CN"/>
              </w:rPr>
              <w:t>1.5</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防水卷材</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4000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4</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lang w:val="en-US" w:eastAsia="zh-CN"/>
              </w:rPr>
              <w:t>1.5</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防水卷材+</w:t>
            </w:r>
            <w:r>
              <w:rPr>
                <w:rFonts w:hint="eastAsia" w:hAnsi="宋体" w:cs="宋体"/>
                <w:color w:val="000000"/>
                <w:sz w:val="22"/>
                <w:szCs w:val="22"/>
                <w:lang w:val="en-US" w:eastAsia="zh-CN"/>
              </w:rPr>
              <w:t>2.0</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耐根穿刺防水卷材</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3000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5</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1.5</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防水卷材（Ⅰ型）+</w:t>
            </w:r>
            <w:r>
              <w:rPr>
                <w:rFonts w:hint="eastAsia" w:hAnsi="宋体" w:cs="宋体"/>
                <w:color w:val="000000"/>
                <w:sz w:val="22"/>
                <w:szCs w:val="22"/>
                <w:lang w:val="en-US" w:eastAsia="zh-CN"/>
              </w:rPr>
              <w:t>2.0</w:t>
            </w:r>
            <w:r>
              <w:rPr>
                <w:rFonts w:hint="eastAsia" w:hAnsi="宋体" w:cs="宋体"/>
                <w:color w:val="000000"/>
                <w:sz w:val="22"/>
                <w:szCs w:val="22"/>
              </w:rPr>
              <w:t>厚</w:t>
            </w:r>
            <w:r>
              <w:rPr>
                <w:rFonts w:hint="eastAsia" w:hAnsi="宋体" w:cs="宋体"/>
                <w:color w:val="000000"/>
                <w:sz w:val="22"/>
                <w:szCs w:val="22"/>
                <w:lang w:val="en-US" w:eastAsia="zh-CN"/>
              </w:rPr>
              <w:t>高分子自粘</w:t>
            </w:r>
            <w:r>
              <w:rPr>
                <w:rFonts w:hint="eastAsia" w:hAnsi="宋体" w:cs="宋体"/>
                <w:color w:val="000000"/>
                <w:sz w:val="22"/>
                <w:szCs w:val="22"/>
              </w:rPr>
              <w:t>耐根穿刺防水</w:t>
            </w:r>
            <w:r>
              <w:rPr>
                <w:rFonts w:hint="eastAsia" w:hAnsi="宋体" w:cs="宋体"/>
                <w:color w:val="000000"/>
                <w:sz w:val="22"/>
                <w:szCs w:val="22"/>
                <w:lang w:val="en-US" w:eastAsia="zh-CN"/>
              </w:rPr>
              <w:t>卷材</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7000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bidi="ar"/>
              </w:rPr>
            </w:pPr>
            <w:r>
              <w:rPr>
                <w:rFonts w:hint="eastAsia" w:hAnsi="宋体" w:cs="宋体"/>
                <w:color w:val="000000"/>
                <w:sz w:val="22"/>
                <w:szCs w:val="22"/>
                <w:lang w:val="en-US" w:eastAsia="zh-CN" w:bidi="ar"/>
              </w:rPr>
              <w:t>6</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4厚改性沥青聚乙烯胎防水卷材</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1000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7</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2厚（二布六涂）氯丁沥青防水涂料</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2000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bidi="ar"/>
              </w:rPr>
            </w:pPr>
            <w:r>
              <w:rPr>
                <w:rFonts w:hint="eastAsia" w:hAnsi="宋体" w:cs="宋体"/>
                <w:color w:val="000000"/>
                <w:sz w:val="22"/>
                <w:szCs w:val="22"/>
                <w:lang w:val="en-US" w:eastAsia="zh-CN" w:bidi="ar"/>
              </w:rPr>
              <w:t>8</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三元乙丙橡胶防水卷材+1.5厚聚氨酯防水涂料</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1000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color w:val="000000"/>
                <w:sz w:val="22"/>
                <w:szCs w:val="22"/>
                <w:lang w:val="en-US" w:eastAsia="zh-CN"/>
              </w:rPr>
            </w:pPr>
            <w:r>
              <w:rPr>
                <w:rFonts w:hint="eastAsia" w:hAnsi="宋体" w:cs="宋体"/>
                <w:color w:val="000000"/>
                <w:sz w:val="22"/>
                <w:szCs w:val="22"/>
                <w:lang w:val="en-US" w:eastAsia="zh-CN"/>
              </w:rPr>
              <w:t>9</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1.5厚聚合物防水涂料</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28000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10</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1.2厚合成高分子防水涂料</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1000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11</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1.5厚合成高分子防水涂料</w:t>
            </w:r>
            <w:bookmarkStart w:id="3" w:name="_GoBack"/>
            <w:bookmarkEnd w:id="3"/>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22000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12</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宋体" w:cs="宋体"/>
                <w:color w:val="000000"/>
                <w:sz w:val="22"/>
                <w:szCs w:val="22"/>
              </w:rPr>
            </w:pPr>
            <w:r>
              <w:rPr>
                <w:rFonts w:hint="eastAsia" w:hAnsi="宋体" w:cs="宋体"/>
                <w:color w:val="000000"/>
                <w:sz w:val="22"/>
                <w:szCs w:val="22"/>
              </w:rPr>
              <w:t>1.5厚聚氨酯防水涂料</w:t>
            </w:r>
          </w:p>
        </w:tc>
        <w:tc>
          <w:tcPr>
            <w:tcW w:w="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rPr>
              <w:t>800</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Ansi="宋体" w:cs="宋体"/>
                <w:color w:val="000000"/>
                <w:sz w:val="22"/>
                <w:szCs w:val="22"/>
              </w:rPr>
            </w:pPr>
          </w:p>
        </w:tc>
      </w:tr>
      <w:tr>
        <w:tblPrEx>
          <w:tblLayout w:type="fixed"/>
          <w:tblCellMar>
            <w:top w:w="15" w:type="dxa"/>
            <w:left w:w="15" w:type="dxa"/>
            <w:bottom w:w="15" w:type="dxa"/>
            <w:right w:w="15" w:type="dxa"/>
          </w:tblCellMar>
        </w:tblPrEx>
        <w:trPr>
          <w:trHeight w:val="55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bidi="ar"/>
              </w:rPr>
            </w:pPr>
            <w:r>
              <w:rPr>
                <w:rFonts w:hint="eastAsia" w:hAnsi="宋体" w:cs="宋体"/>
                <w:color w:val="000000"/>
                <w:sz w:val="22"/>
                <w:szCs w:val="22"/>
                <w:lang w:val="en-US" w:eastAsia="zh-CN" w:bidi="ar"/>
              </w:rPr>
              <w:t>13</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lang w:bidi="ar"/>
              </w:rPr>
            </w:pPr>
            <w:r>
              <w:rPr>
                <w:rFonts w:hint="eastAsia" w:hAnsi="宋体" w:cs="宋体"/>
                <w:sz w:val="22"/>
                <w:szCs w:val="22"/>
                <w:lang w:bidi="ar"/>
              </w:rPr>
              <w:t>税金</w:t>
            </w:r>
            <w:r>
              <w:rPr>
                <w:rFonts w:hint="eastAsia" w:hAnsi="宋体" w:cs="宋体"/>
                <w:sz w:val="22"/>
                <w:szCs w:val="22"/>
                <w:lang w:val="en-US" w:eastAsia="zh-CN" w:bidi="ar"/>
              </w:rPr>
              <w:t>合计</w:t>
            </w:r>
            <w:r>
              <w:rPr>
                <w:rFonts w:hint="eastAsia" w:hAnsi="宋体" w:cs="宋体"/>
                <w:sz w:val="22"/>
                <w:szCs w:val="22"/>
                <w:lang w:bidi="ar"/>
              </w:rPr>
              <w:t>（9%）</w:t>
            </w:r>
          </w:p>
        </w:tc>
        <w:tc>
          <w:tcPr>
            <w:tcW w:w="826"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r>
              <w:rPr>
                <w:rFonts w:hint="eastAsia" w:hAnsi="宋体" w:cs="宋体"/>
                <w:color w:val="000000"/>
                <w:sz w:val="22"/>
                <w:szCs w:val="22"/>
              </w:rPr>
              <w:t>项</w:t>
            </w:r>
          </w:p>
        </w:tc>
        <w:tc>
          <w:tcPr>
            <w:tcW w:w="1183"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r>
              <w:rPr>
                <w:rFonts w:hint="eastAsia" w:hAnsi="宋体" w:cs="宋体"/>
                <w:color w:val="000000"/>
                <w:sz w:val="22"/>
                <w:szCs w:val="22"/>
              </w:rPr>
              <w:t>1</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color w:val="000000"/>
                <w:sz w:val="22"/>
                <w:szCs w:val="22"/>
              </w:rPr>
            </w:pPr>
          </w:p>
        </w:tc>
      </w:tr>
      <w:tr>
        <w:tblPrEx>
          <w:tblLayout w:type="fixed"/>
          <w:tblCellMar>
            <w:top w:w="15" w:type="dxa"/>
            <w:left w:w="15" w:type="dxa"/>
            <w:bottom w:w="15" w:type="dxa"/>
            <w:right w:w="15" w:type="dxa"/>
          </w:tblCellMar>
        </w:tblPrEx>
        <w:trPr>
          <w:trHeight w:val="605"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14</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总报价（小写及大写）</w:t>
            </w:r>
          </w:p>
        </w:tc>
        <w:tc>
          <w:tcPr>
            <w:tcW w:w="548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hAnsi="宋体" w:cs="宋体"/>
                <w:color w:val="000000"/>
                <w:sz w:val="22"/>
                <w:szCs w:val="22"/>
              </w:rPr>
            </w:pPr>
          </w:p>
        </w:tc>
      </w:tr>
      <w:tr>
        <w:tblPrEx>
          <w:tblLayout w:type="fixed"/>
          <w:tblCellMar>
            <w:top w:w="15" w:type="dxa"/>
            <w:left w:w="15" w:type="dxa"/>
            <w:bottom w:w="15" w:type="dxa"/>
            <w:right w:w="15" w:type="dxa"/>
          </w:tblCellMar>
        </w:tblPrEx>
        <w:trPr>
          <w:trHeight w:val="529"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15</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对报价需要说明的问题</w:t>
            </w:r>
          </w:p>
        </w:tc>
        <w:tc>
          <w:tcPr>
            <w:tcW w:w="548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可另附页，没有填无。</w:t>
            </w:r>
          </w:p>
        </w:tc>
      </w:tr>
      <w:tr>
        <w:tblPrEx>
          <w:tblLayout w:type="fixed"/>
          <w:tblCellMar>
            <w:top w:w="15" w:type="dxa"/>
            <w:left w:w="15" w:type="dxa"/>
            <w:bottom w:w="15" w:type="dxa"/>
            <w:right w:w="15" w:type="dxa"/>
          </w:tblCellMar>
        </w:tblPrEx>
        <w:trPr>
          <w:trHeight w:val="806" w:hRule="atLeast"/>
          <w:jc w:val="right"/>
        </w:trPr>
        <w:tc>
          <w:tcPr>
            <w:tcW w:w="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hAnsi="宋体" w:eastAsia="宋体" w:cs="宋体"/>
                <w:color w:val="000000"/>
                <w:sz w:val="22"/>
                <w:szCs w:val="22"/>
                <w:lang w:val="en-US" w:eastAsia="zh-CN"/>
              </w:rPr>
            </w:pPr>
            <w:r>
              <w:rPr>
                <w:rFonts w:hint="eastAsia" w:hAnsi="宋体" w:cs="宋体"/>
                <w:color w:val="000000"/>
                <w:sz w:val="22"/>
                <w:szCs w:val="22"/>
                <w:lang w:val="en-US" w:eastAsia="zh-CN"/>
              </w:rPr>
              <w:t>16</w:t>
            </w:r>
          </w:p>
        </w:tc>
        <w:tc>
          <w:tcPr>
            <w:tcW w:w="3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bidi="ar"/>
              </w:rPr>
              <w:t>投标人签字确认：</w:t>
            </w:r>
          </w:p>
        </w:tc>
        <w:tc>
          <w:tcPr>
            <w:tcW w:w="548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s="宋体"/>
                <w:color w:val="000000"/>
                <w:sz w:val="22"/>
                <w:szCs w:val="22"/>
              </w:rPr>
            </w:pPr>
            <w:r>
              <w:rPr>
                <w:rFonts w:hint="eastAsia" w:hAnsi="宋体" w:cs="宋体"/>
                <w:color w:val="000000"/>
                <w:sz w:val="22"/>
                <w:szCs w:val="22"/>
                <w:lang w:val="en-US" w:eastAsia="zh-CN" w:bidi="ar"/>
              </w:rPr>
              <w:t xml:space="preserve">                            </w:t>
            </w:r>
            <w:r>
              <w:rPr>
                <w:rFonts w:hint="eastAsia" w:hAnsi="宋体" w:cs="宋体"/>
                <w:color w:val="000000"/>
                <w:sz w:val="22"/>
                <w:szCs w:val="22"/>
                <w:lang w:bidi="ar"/>
              </w:rPr>
              <w:t>年    月    日</w:t>
            </w:r>
          </w:p>
        </w:tc>
      </w:tr>
    </w:tbl>
    <w:p>
      <w:pPr>
        <w:rPr>
          <w:rFonts w:hAnsi="宋体" w:cs="宋体"/>
          <w:b/>
          <w:bCs/>
          <w:color w:val="000000"/>
          <w:sz w:val="24"/>
          <w:szCs w:val="24"/>
        </w:rPr>
      </w:pPr>
      <w:r>
        <w:rPr>
          <w:rFonts w:hint="eastAsia" w:hAnsi="宋体" w:cs="宋体"/>
          <w:color w:val="000000"/>
          <w:sz w:val="24"/>
          <w:szCs w:val="24"/>
        </w:rPr>
        <w:t>本表由投标单位填写。根据自身情况，进行报价（包工包料）</w:t>
      </w:r>
      <w:r>
        <w:rPr>
          <w:rFonts w:hint="eastAsia" w:hAnsi="宋体" w:cs="宋体"/>
          <w:b/>
          <w:bCs/>
          <w:color w:val="000000"/>
          <w:sz w:val="24"/>
          <w:szCs w:val="24"/>
        </w:rPr>
        <w:t>，结算时按照河北省2013清单计算规则结算。</w:t>
      </w:r>
    </w:p>
    <w:p>
      <w:pPr>
        <w:spacing w:line="480" w:lineRule="auto"/>
        <w:jc w:val="center"/>
        <w:rPr>
          <w:rFonts w:hAnsi="宋体" w:cs="宋体"/>
          <w:b/>
          <w:color w:val="000000"/>
          <w:sz w:val="44"/>
          <w:szCs w:val="44"/>
        </w:rPr>
      </w:pPr>
      <w:r>
        <w:rPr>
          <w:rFonts w:hint="eastAsia" w:hAnsi="宋体" w:cs="宋体"/>
          <w:b/>
          <w:bCs/>
          <w:color w:val="000000"/>
          <w:sz w:val="32"/>
          <w:szCs w:val="32"/>
        </w:rPr>
        <w:t>技术部分</w:t>
      </w:r>
    </w:p>
    <w:p>
      <w:pPr>
        <w:spacing w:line="480" w:lineRule="auto"/>
        <w:rPr>
          <w:rFonts w:hAnsi="宋体" w:cs="宋体"/>
          <w:b/>
          <w:color w:val="000000"/>
          <w:sz w:val="28"/>
          <w:szCs w:val="28"/>
        </w:rPr>
      </w:pPr>
      <w:r>
        <w:rPr>
          <w:rFonts w:hint="eastAsia" w:hAnsi="宋体" w:cs="宋体"/>
          <w:b/>
          <w:color w:val="000000"/>
          <w:sz w:val="28"/>
          <w:szCs w:val="28"/>
        </w:rPr>
        <w:t>注：技术部分包括施工组织设计（或施工方案）及组织机构拟配备人员表</w:t>
      </w:r>
    </w:p>
    <w:p>
      <w:pPr>
        <w:spacing w:line="480" w:lineRule="auto"/>
        <w:jc w:val="center"/>
        <w:rPr>
          <w:rFonts w:hAnsi="宋体" w:cs="宋体"/>
          <w:b/>
          <w:color w:val="000000"/>
          <w:sz w:val="30"/>
          <w:szCs w:val="30"/>
        </w:rPr>
      </w:pPr>
      <w:r>
        <w:rPr>
          <w:rFonts w:hint="eastAsia" w:hAnsi="宋体" w:cs="宋体"/>
          <w:b/>
          <w:color w:val="000000"/>
          <w:sz w:val="30"/>
          <w:szCs w:val="30"/>
        </w:rPr>
        <w:t>（1）施工组织设计（或施工方案）</w:t>
      </w:r>
    </w:p>
    <w:p>
      <w:pPr>
        <w:spacing w:line="440" w:lineRule="exact"/>
        <w:ind w:firstLine="538"/>
        <w:rPr>
          <w:rFonts w:hAnsi="宋体" w:cs="宋体"/>
          <w:color w:val="000000"/>
          <w:sz w:val="24"/>
        </w:rPr>
      </w:pPr>
      <w:r>
        <w:rPr>
          <w:rFonts w:hint="eastAsia" w:hAnsi="宋体" w:cs="宋体"/>
          <w:color w:val="000000"/>
          <w:sz w:val="24"/>
        </w:rPr>
        <w:t>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left="539"/>
        <w:rPr>
          <w:rFonts w:hAnsi="宋体" w:cs="宋体"/>
          <w:b/>
          <w:color w:val="000000"/>
          <w:sz w:val="30"/>
        </w:rPr>
      </w:pPr>
      <w:r>
        <w:rPr>
          <w:rFonts w:hint="eastAsia" w:hAnsi="宋体" w:cs="宋体"/>
          <w:color w:val="000000"/>
          <w:sz w:val="24"/>
        </w:rPr>
        <w:t>投标人自行设计施工组织设计所需要的表格。</w:t>
      </w:r>
    </w:p>
    <w:p>
      <w:pPr>
        <w:spacing w:line="440" w:lineRule="exact"/>
        <w:jc w:val="center"/>
        <w:rPr>
          <w:rFonts w:hAnsi="宋体" w:cs="宋体"/>
          <w:b/>
          <w:color w:val="000000"/>
          <w:sz w:val="30"/>
        </w:rPr>
      </w:pPr>
    </w:p>
    <w:p>
      <w:pPr>
        <w:spacing w:line="440" w:lineRule="exact"/>
        <w:jc w:val="center"/>
        <w:rPr>
          <w:rFonts w:hAnsi="宋体" w:cs="宋体"/>
          <w:b/>
          <w:color w:val="000000"/>
          <w:sz w:val="30"/>
        </w:rPr>
      </w:pPr>
      <w:r>
        <w:rPr>
          <w:rFonts w:hint="eastAsia" w:hAnsi="宋体" w:cs="宋体"/>
          <w:b/>
          <w:color w:val="000000"/>
          <w:sz w:val="30"/>
          <w:szCs w:val="30"/>
        </w:rPr>
        <w:t>（2）项目组织机构拟配备人员情况表</w:t>
      </w:r>
    </w:p>
    <w:p>
      <w:pPr>
        <w:spacing w:line="440" w:lineRule="exact"/>
        <w:jc w:val="center"/>
        <w:rPr>
          <w:rFonts w:hAnsi="宋体" w:cs="宋体"/>
          <w:b/>
          <w:color w:val="000000"/>
          <w:sz w:val="30"/>
        </w:rPr>
      </w:pPr>
    </w:p>
    <w:tbl>
      <w:tblPr>
        <w:tblStyle w:val="34"/>
        <w:tblW w:w="92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Ansi="宋体" w:cs="宋体"/>
                <w:color w:val="000000"/>
                <w:sz w:val="24"/>
              </w:rPr>
            </w:pPr>
            <w:r>
              <w:rPr>
                <w:rFonts w:hint="eastAsia" w:hAnsi="宋体" w:cs="宋体"/>
                <w:color w:val="000000"/>
                <w:sz w:val="24"/>
              </w:rPr>
              <w:t>岗位</w:t>
            </w:r>
          </w:p>
        </w:tc>
        <w:tc>
          <w:tcPr>
            <w:tcW w:w="1152" w:type="dxa"/>
            <w:vAlign w:val="center"/>
          </w:tcPr>
          <w:p>
            <w:pPr>
              <w:spacing w:line="400" w:lineRule="exact"/>
              <w:jc w:val="center"/>
              <w:rPr>
                <w:rFonts w:hAnsi="宋体" w:cs="宋体"/>
                <w:color w:val="000000"/>
                <w:sz w:val="24"/>
              </w:rPr>
            </w:pPr>
            <w:r>
              <w:rPr>
                <w:rFonts w:hint="eastAsia" w:hAnsi="宋体" w:cs="宋体"/>
                <w:color w:val="000000"/>
                <w:sz w:val="24"/>
              </w:rPr>
              <w:t>姓名</w:t>
            </w:r>
          </w:p>
        </w:tc>
        <w:tc>
          <w:tcPr>
            <w:tcW w:w="2272" w:type="dxa"/>
            <w:vAlign w:val="center"/>
          </w:tcPr>
          <w:p>
            <w:pPr>
              <w:spacing w:line="400" w:lineRule="exact"/>
              <w:jc w:val="center"/>
              <w:rPr>
                <w:rFonts w:hAnsi="宋体" w:cs="宋体"/>
                <w:color w:val="000000"/>
                <w:sz w:val="24"/>
              </w:rPr>
            </w:pPr>
            <w:r>
              <w:rPr>
                <w:rFonts w:hint="eastAsia" w:hAnsi="宋体" w:cs="宋体"/>
                <w:color w:val="000000"/>
                <w:sz w:val="24"/>
              </w:rPr>
              <w:t>证书名称</w:t>
            </w:r>
          </w:p>
        </w:tc>
        <w:tc>
          <w:tcPr>
            <w:tcW w:w="1324" w:type="dxa"/>
            <w:vAlign w:val="center"/>
          </w:tcPr>
          <w:p>
            <w:pPr>
              <w:spacing w:line="400" w:lineRule="exact"/>
              <w:jc w:val="center"/>
              <w:rPr>
                <w:rFonts w:hAnsi="宋体" w:cs="宋体"/>
                <w:color w:val="000000"/>
                <w:sz w:val="24"/>
              </w:rPr>
            </w:pPr>
            <w:r>
              <w:rPr>
                <w:rFonts w:hint="eastAsia" w:hAnsi="宋体" w:cs="宋体"/>
                <w:color w:val="000000"/>
                <w:sz w:val="24"/>
              </w:rPr>
              <w:t>级别</w:t>
            </w:r>
          </w:p>
        </w:tc>
        <w:tc>
          <w:tcPr>
            <w:tcW w:w="1360" w:type="dxa"/>
            <w:vAlign w:val="center"/>
          </w:tcPr>
          <w:p>
            <w:pPr>
              <w:spacing w:line="400" w:lineRule="exact"/>
              <w:jc w:val="center"/>
              <w:rPr>
                <w:rFonts w:hAnsi="宋体" w:cs="宋体"/>
                <w:color w:val="000000"/>
                <w:sz w:val="24"/>
              </w:rPr>
            </w:pPr>
            <w:r>
              <w:rPr>
                <w:rFonts w:hint="eastAsia" w:hAnsi="宋体" w:cs="宋体"/>
                <w:color w:val="000000"/>
                <w:sz w:val="24"/>
              </w:rPr>
              <w:t>专业</w:t>
            </w:r>
          </w:p>
        </w:tc>
        <w:tc>
          <w:tcPr>
            <w:tcW w:w="2026" w:type="dxa"/>
            <w:vAlign w:val="center"/>
          </w:tcPr>
          <w:p>
            <w:pPr>
              <w:spacing w:line="400" w:lineRule="exact"/>
              <w:jc w:val="center"/>
              <w:rPr>
                <w:rFonts w:hAnsi="宋体" w:cs="宋体"/>
                <w:color w:val="000000"/>
                <w:sz w:val="24"/>
              </w:rPr>
            </w:pPr>
            <w:r>
              <w:rPr>
                <w:rFonts w:hint="eastAsia" w:hAnsi="宋体" w:cs="宋体"/>
                <w:color w:val="000000"/>
                <w:sz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53" w:type="dxa"/>
          </w:tcPr>
          <w:p>
            <w:pPr>
              <w:spacing w:line="440" w:lineRule="exact"/>
              <w:rPr>
                <w:rFonts w:hAnsi="宋体" w:cs="宋体"/>
                <w:color w:val="000000"/>
                <w:sz w:val="24"/>
              </w:rPr>
            </w:pPr>
          </w:p>
        </w:tc>
        <w:tc>
          <w:tcPr>
            <w:tcW w:w="1152" w:type="dxa"/>
          </w:tcPr>
          <w:p>
            <w:pPr>
              <w:spacing w:line="440" w:lineRule="exact"/>
              <w:rPr>
                <w:rFonts w:hAnsi="宋体" w:cs="宋体"/>
                <w:color w:val="000000"/>
                <w:sz w:val="24"/>
              </w:rPr>
            </w:pPr>
          </w:p>
        </w:tc>
        <w:tc>
          <w:tcPr>
            <w:tcW w:w="2272" w:type="dxa"/>
          </w:tcPr>
          <w:p>
            <w:pPr>
              <w:spacing w:line="440" w:lineRule="exact"/>
              <w:rPr>
                <w:rFonts w:hAnsi="宋体" w:cs="宋体"/>
                <w:color w:val="000000"/>
                <w:sz w:val="24"/>
              </w:rPr>
            </w:pPr>
          </w:p>
        </w:tc>
        <w:tc>
          <w:tcPr>
            <w:tcW w:w="1324" w:type="dxa"/>
          </w:tcPr>
          <w:p>
            <w:pPr>
              <w:spacing w:line="440" w:lineRule="exact"/>
              <w:rPr>
                <w:rFonts w:hAnsi="宋体" w:cs="宋体"/>
                <w:color w:val="000000"/>
                <w:sz w:val="24"/>
              </w:rPr>
            </w:pPr>
          </w:p>
        </w:tc>
        <w:tc>
          <w:tcPr>
            <w:tcW w:w="1360" w:type="dxa"/>
          </w:tcPr>
          <w:p>
            <w:pPr>
              <w:spacing w:line="440" w:lineRule="exact"/>
              <w:rPr>
                <w:rFonts w:hAnsi="宋体" w:cs="宋体"/>
                <w:color w:val="000000"/>
                <w:sz w:val="24"/>
              </w:rPr>
            </w:pPr>
          </w:p>
        </w:tc>
        <w:tc>
          <w:tcPr>
            <w:tcW w:w="2026" w:type="dxa"/>
          </w:tcPr>
          <w:p>
            <w:pPr>
              <w:spacing w:line="440" w:lineRule="exact"/>
              <w:rPr>
                <w:rFonts w:hAnsi="宋体" w:cs="宋体"/>
                <w:color w:val="000000"/>
                <w:sz w:val="24"/>
              </w:rPr>
            </w:pPr>
          </w:p>
        </w:tc>
      </w:tr>
    </w:tbl>
    <w:p>
      <w:pPr>
        <w:spacing w:line="480" w:lineRule="auto"/>
        <w:rPr>
          <w:rFonts w:hAnsi="宋体" w:cs="宋体"/>
          <w:b/>
          <w:color w:val="000000"/>
          <w:sz w:val="32"/>
          <w:szCs w:val="32"/>
        </w:rPr>
      </w:pPr>
    </w:p>
    <w:sectPr>
      <w:footerReference r:id="rId3" w:type="default"/>
      <w:footerReference r:id="rId4" w:type="even"/>
      <w:pgSz w:w="11907" w:h="16840"/>
      <w:pgMar w:top="1361" w:right="1361" w:bottom="1077" w:left="1361"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2</w:t>
    </w:r>
    <w: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fldChar w:fldCharType="begin"/>
    </w:r>
    <w:r>
      <w:rPr>
        <w:rStyle w:val="38"/>
      </w:rPr>
      <w:instrText xml:space="preserve">PAGE  </w:instrText>
    </w:r>
    <w:r>
      <w:fldChar w:fldCharType="separate"/>
    </w:r>
    <w:r>
      <w:rPr>
        <w:rStyle w:val="38"/>
      </w:rPr>
      <w:t>1</w:t>
    </w:r>
    <w:r>
      <w:fldChar w:fldCharType="end"/>
    </w:r>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507EE"/>
    <w:multiLevelType w:val="singleLevel"/>
    <w:tmpl w:val="E6F507EE"/>
    <w:lvl w:ilvl="0" w:tentative="0">
      <w:start w:val="2"/>
      <w:numFmt w:val="decimal"/>
      <w:suff w:val="nothing"/>
      <w:lvlText w:val="%1、"/>
      <w:lvlJc w:val="left"/>
    </w:lvl>
  </w:abstractNum>
  <w:abstractNum w:abstractNumId="1">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71"/>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8"/>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8B41F90"/>
    <w:multiLevelType w:val="singleLevel"/>
    <w:tmpl w:val="58B41F90"/>
    <w:lvl w:ilvl="0" w:tentative="0">
      <w:start w:val="8"/>
      <w:numFmt w:val="chineseCounting"/>
      <w:suff w:val="nothing"/>
      <w:lvlText w:val="%1、"/>
      <w:lvlJc w:val="left"/>
    </w:lvl>
  </w:abstractNum>
  <w:abstractNum w:abstractNumId="5">
    <w:nsid w:val="58B4204A"/>
    <w:multiLevelType w:val="singleLevel"/>
    <w:tmpl w:val="58B4204A"/>
    <w:lvl w:ilvl="0" w:tentative="0">
      <w:start w:val="17"/>
      <w:numFmt w:val="decimal"/>
      <w:suff w:val="nothing"/>
      <w:lvlText w:val="%1."/>
      <w:lvlJc w:val="left"/>
    </w:lvl>
  </w:abstractNum>
  <w:abstractNum w:abstractNumId="6">
    <w:nsid w:val="58B4F3A1"/>
    <w:multiLevelType w:val="singleLevel"/>
    <w:tmpl w:val="58B4F3A1"/>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1D52"/>
    <w:rsid w:val="00042F87"/>
    <w:rsid w:val="000434FD"/>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6790"/>
    <w:rsid w:val="000773B6"/>
    <w:rsid w:val="00077B3D"/>
    <w:rsid w:val="00082547"/>
    <w:rsid w:val="000827AB"/>
    <w:rsid w:val="00083EE1"/>
    <w:rsid w:val="00085A9F"/>
    <w:rsid w:val="00085CA4"/>
    <w:rsid w:val="000869E8"/>
    <w:rsid w:val="00086D32"/>
    <w:rsid w:val="00087267"/>
    <w:rsid w:val="0009172D"/>
    <w:rsid w:val="00091C43"/>
    <w:rsid w:val="00091F56"/>
    <w:rsid w:val="00096CCB"/>
    <w:rsid w:val="00097225"/>
    <w:rsid w:val="0009722C"/>
    <w:rsid w:val="000A43DA"/>
    <w:rsid w:val="000A4E28"/>
    <w:rsid w:val="000A5F42"/>
    <w:rsid w:val="000A6A2C"/>
    <w:rsid w:val="000A6B19"/>
    <w:rsid w:val="000A70AB"/>
    <w:rsid w:val="000B0234"/>
    <w:rsid w:val="000B0F12"/>
    <w:rsid w:val="000B1F18"/>
    <w:rsid w:val="000B2415"/>
    <w:rsid w:val="000B3278"/>
    <w:rsid w:val="000B425B"/>
    <w:rsid w:val="000B4472"/>
    <w:rsid w:val="000B7FBA"/>
    <w:rsid w:val="000C029D"/>
    <w:rsid w:val="000C0AFF"/>
    <w:rsid w:val="000C1993"/>
    <w:rsid w:val="000C25A1"/>
    <w:rsid w:val="000C402C"/>
    <w:rsid w:val="000C481D"/>
    <w:rsid w:val="000C4CE0"/>
    <w:rsid w:val="000C5C78"/>
    <w:rsid w:val="000C61F1"/>
    <w:rsid w:val="000C7312"/>
    <w:rsid w:val="000D1093"/>
    <w:rsid w:val="000D50CA"/>
    <w:rsid w:val="000D589B"/>
    <w:rsid w:val="000D6E3D"/>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ABD"/>
    <w:rsid w:val="00121CF9"/>
    <w:rsid w:val="001262EE"/>
    <w:rsid w:val="001275A8"/>
    <w:rsid w:val="001277E3"/>
    <w:rsid w:val="00127E68"/>
    <w:rsid w:val="00131D57"/>
    <w:rsid w:val="00131F01"/>
    <w:rsid w:val="00137BBF"/>
    <w:rsid w:val="00140A1B"/>
    <w:rsid w:val="00140C3F"/>
    <w:rsid w:val="0014271E"/>
    <w:rsid w:val="0014385C"/>
    <w:rsid w:val="00144A5D"/>
    <w:rsid w:val="00150533"/>
    <w:rsid w:val="001524C1"/>
    <w:rsid w:val="001529FF"/>
    <w:rsid w:val="00153542"/>
    <w:rsid w:val="00153DBF"/>
    <w:rsid w:val="001568BB"/>
    <w:rsid w:val="00161064"/>
    <w:rsid w:val="00165F1E"/>
    <w:rsid w:val="00166DBC"/>
    <w:rsid w:val="00167E52"/>
    <w:rsid w:val="00170FAB"/>
    <w:rsid w:val="00171890"/>
    <w:rsid w:val="00172A27"/>
    <w:rsid w:val="00176687"/>
    <w:rsid w:val="001778C3"/>
    <w:rsid w:val="00180843"/>
    <w:rsid w:val="00183ABD"/>
    <w:rsid w:val="00192ED5"/>
    <w:rsid w:val="0019376E"/>
    <w:rsid w:val="00193EFF"/>
    <w:rsid w:val="0019453D"/>
    <w:rsid w:val="00197B28"/>
    <w:rsid w:val="00197C66"/>
    <w:rsid w:val="001A0285"/>
    <w:rsid w:val="001A02B8"/>
    <w:rsid w:val="001A2FE0"/>
    <w:rsid w:val="001A3431"/>
    <w:rsid w:val="001A399B"/>
    <w:rsid w:val="001A3E9C"/>
    <w:rsid w:val="001A5117"/>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034A"/>
    <w:rsid w:val="00201770"/>
    <w:rsid w:val="0020302D"/>
    <w:rsid w:val="00206570"/>
    <w:rsid w:val="00207908"/>
    <w:rsid w:val="00207FA5"/>
    <w:rsid w:val="002101EF"/>
    <w:rsid w:val="002115E2"/>
    <w:rsid w:val="00212E8B"/>
    <w:rsid w:val="00213E82"/>
    <w:rsid w:val="002161FD"/>
    <w:rsid w:val="00222A5A"/>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601E1"/>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304D"/>
    <w:rsid w:val="00283511"/>
    <w:rsid w:val="00284F64"/>
    <w:rsid w:val="002910EB"/>
    <w:rsid w:val="002924B4"/>
    <w:rsid w:val="00292A42"/>
    <w:rsid w:val="00295DC8"/>
    <w:rsid w:val="00297AF9"/>
    <w:rsid w:val="002A09F2"/>
    <w:rsid w:val="002A15F2"/>
    <w:rsid w:val="002A25D5"/>
    <w:rsid w:val="002A35F4"/>
    <w:rsid w:val="002A525B"/>
    <w:rsid w:val="002A569E"/>
    <w:rsid w:val="002A75C3"/>
    <w:rsid w:val="002B2BC3"/>
    <w:rsid w:val="002B6432"/>
    <w:rsid w:val="002B6711"/>
    <w:rsid w:val="002B6E6D"/>
    <w:rsid w:val="002C0189"/>
    <w:rsid w:val="002C1390"/>
    <w:rsid w:val="002C2891"/>
    <w:rsid w:val="002C491C"/>
    <w:rsid w:val="002C5A12"/>
    <w:rsid w:val="002C5B6C"/>
    <w:rsid w:val="002D0990"/>
    <w:rsid w:val="002D1887"/>
    <w:rsid w:val="002D247C"/>
    <w:rsid w:val="002D2A91"/>
    <w:rsid w:val="002D2D7F"/>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E783B"/>
    <w:rsid w:val="002E78F7"/>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1F7F"/>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156A"/>
    <w:rsid w:val="00431FC7"/>
    <w:rsid w:val="00435431"/>
    <w:rsid w:val="00437846"/>
    <w:rsid w:val="004400C1"/>
    <w:rsid w:val="004433F1"/>
    <w:rsid w:val="00444291"/>
    <w:rsid w:val="00451C0F"/>
    <w:rsid w:val="00452328"/>
    <w:rsid w:val="00453E20"/>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690B"/>
    <w:rsid w:val="004B4376"/>
    <w:rsid w:val="004B4807"/>
    <w:rsid w:val="004B5B43"/>
    <w:rsid w:val="004B6437"/>
    <w:rsid w:val="004C26F6"/>
    <w:rsid w:val="004C4A9F"/>
    <w:rsid w:val="004C7411"/>
    <w:rsid w:val="004C7DAE"/>
    <w:rsid w:val="004D03BF"/>
    <w:rsid w:val="004D09EA"/>
    <w:rsid w:val="004D0F00"/>
    <w:rsid w:val="004D46A3"/>
    <w:rsid w:val="004D4894"/>
    <w:rsid w:val="004D7516"/>
    <w:rsid w:val="004D7D62"/>
    <w:rsid w:val="004E0EC7"/>
    <w:rsid w:val="004E19FD"/>
    <w:rsid w:val="004E1AC1"/>
    <w:rsid w:val="004E2FAB"/>
    <w:rsid w:val="004E3AB9"/>
    <w:rsid w:val="004E3D08"/>
    <w:rsid w:val="004E61C0"/>
    <w:rsid w:val="004E7697"/>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87C"/>
    <w:rsid w:val="00516CC3"/>
    <w:rsid w:val="00516D78"/>
    <w:rsid w:val="00517AC7"/>
    <w:rsid w:val="00520A5D"/>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57FB"/>
    <w:rsid w:val="00577B85"/>
    <w:rsid w:val="00577E5A"/>
    <w:rsid w:val="00581CA8"/>
    <w:rsid w:val="005828C8"/>
    <w:rsid w:val="005833C1"/>
    <w:rsid w:val="00584DCA"/>
    <w:rsid w:val="00585BC0"/>
    <w:rsid w:val="00586DA5"/>
    <w:rsid w:val="005908A3"/>
    <w:rsid w:val="00591D62"/>
    <w:rsid w:val="00594DED"/>
    <w:rsid w:val="00596950"/>
    <w:rsid w:val="00597DC1"/>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E7765"/>
    <w:rsid w:val="005F10AF"/>
    <w:rsid w:val="005F2883"/>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6823"/>
    <w:rsid w:val="006314A1"/>
    <w:rsid w:val="00631F32"/>
    <w:rsid w:val="006330EB"/>
    <w:rsid w:val="00633690"/>
    <w:rsid w:val="00633935"/>
    <w:rsid w:val="006350C3"/>
    <w:rsid w:val="006401B9"/>
    <w:rsid w:val="006415ED"/>
    <w:rsid w:val="00642344"/>
    <w:rsid w:val="00642418"/>
    <w:rsid w:val="00642459"/>
    <w:rsid w:val="00644A86"/>
    <w:rsid w:val="00645ECF"/>
    <w:rsid w:val="00650E29"/>
    <w:rsid w:val="00651483"/>
    <w:rsid w:val="00653198"/>
    <w:rsid w:val="00654729"/>
    <w:rsid w:val="00655E2A"/>
    <w:rsid w:val="006566E2"/>
    <w:rsid w:val="0066075D"/>
    <w:rsid w:val="00660877"/>
    <w:rsid w:val="00663709"/>
    <w:rsid w:val="006675C5"/>
    <w:rsid w:val="006718D2"/>
    <w:rsid w:val="00672E32"/>
    <w:rsid w:val="00674572"/>
    <w:rsid w:val="006753D9"/>
    <w:rsid w:val="006754AE"/>
    <w:rsid w:val="00675C69"/>
    <w:rsid w:val="00681170"/>
    <w:rsid w:val="00682D8C"/>
    <w:rsid w:val="00684D55"/>
    <w:rsid w:val="00687605"/>
    <w:rsid w:val="00687B05"/>
    <w:rsid w:val="006A0CA8"/>
    <w:rsid w:val="006A222B"/>
    <w:rsid w:val="006A3D56"/>
    <w:rsid w:val="006A4081"/>
    <w:rsid w:val="006A434E"/>
    <w:rsid w:val="006A5247"/>
    <w:rsid w:val="006A561E"/>
    <w:rsid w:val="006A5F1E"/>
    <w:rsid w:val="006A6EB0"/>
    <w:rsid w:val="006B0A85"/>
    <w:rsid w:val="006B1DC2"/>
    <w:rsid w:val="006B4EDB"/>
    <w:rsid w:val="006B6427"/>
    <w:rsid w:val="006B678B"/>
    <w:rsid w:val="006C0C74"/>
    <w:rsid w:val="006C0E44"/>
    <w:rsid w:val="006C14FB"/>
    <w:rsid w:val="006C21AE"/>
    <w:rsid w:val="006C2DC6"/>
    <w:rsid w:val="006C2E40"/>
    <w:rsid w:val="006C30E7"/>
    <w:rsid w:val="006C5B6C"/>
    <w:rsid w:val="006C5DDA"/>
    <w:rsid w:val="006C65F3"/>
    <w:rsid w:val="006D0D56"/>
    <w:rsid w:val="006D0EC1"/>
    <w:rsid w:val="006D121A"/>
    <w:rsid w:val="006D2770"/>
    <w:rsid w:val="006D4086"/>
    <w:rsid w:val="006E1764"/>
    <w:rsid w:val="006E2F79"/>
    <w:rsid w:val="006E3C8D"/>
    <w:rsid w:val="006E3D9A"/>
    <w:rsid w:val="006E4152"/>
    <w:rsid w:val="006E4E42"/>
    <w:rsid w:val="006E5746"/>
    <w:rsid w:val="006F0507"/>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6D5F"/>
    <w:rsid w:val="00736F1B"/>
    <w:rsid w:val="007402A8"/>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5CA4"/>
    <w:rsid w:val="007A65D3"/>
    <w:rsid w:val="007B0FE1"/>
    <w:rsid w:val="007B2319"/>
    <w:rsid w:val="007B4E5F"/>
    <w:rsid w:val="007B51D9"/>
    <w:rsid w:val="007B619D"/>
    <w:rsid w:val="007C27EB"/>
    <w:rsid w:val="007D2410"/>
    <w:rsid w:val="007D34CE"/>
    <w:rsid w:val="007D360F"/>
    <w:rsid w:val="007D3D61"/>
    <w:rsid w:val="007E3ECA"/>
    <w:rsid w:val="007E46A7"/>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592C"/>
    <w:rsid w:val="00832A6A"/>
    <w:rsid w:val="008335CE"/>
    <w:rsid w:val="00833D87"/>
    <w:rsid w:val="0083482B"/>
    <w:rsid w:val="00837534"/>
    <w:rsid w:val="00837D13"/>
    <w:rsid w:val="00837FC5"/>
    <w:rsid w:val="00840B59"/>
    <w:rsid w:val="0084146E"/>
    <w:rsid w:val="008416BA"/>
    <w:rsid w:val="00843BA1"/>
    <w:rsid w:val="008445D8"/>
    <w:rsid w:val="00845BFC"/>
    <w:rsid w:val="00850897"/>
    <w:rsid w:val="00852105"/>
    <w:rsid w:val="0085259F"/>
    <w:rsid w:val="008545C2"/>
    <w:rsid w:val="0085484E"/>
    <w:rsid w:val="00854F9C"/>
    <w:rsid w:val="0085569A"/>
    <w:rsid w:val="008568A8"/>
    <w:rsid w:val="00857445"/>
    <w:rsid w:val="00861E52"/>
    <w:rsid w:val="008632E7"/>
    <w:rsid w:val="00864357"/>
    <w:rsid w:val="008643E1"/>
    <w:rsid w:val="008705F1"/>
    <w:rsid w:val="008719A0"/>
    <w:rsid w:val="00872414"/>
    <w:rsid w:val="00874992"/>
    <w:rsid w:val="008763D5"/>
    <w:rsid w:val="00876471"/>
    <w:rsid w:val="00876AD6"/>
    <w:rsid w:val="00876FB5"/>
    <w:rsid w:val="008839A8"/>
    <w:rsid w:val="008843A0"/>
    <w:rsid w:val="00885656"/>
    <w:rsid w:val="00885AC9"/>
    <w:rsid w:val="008911BF"/>
    <w:rsid w:val="0089242D"/>
    <w:rsid w:val="008960D8"/>
    <w:rsid w:val="008A1E5E"/>
    <w:rsid w:val="008A4FEE"/>
    <w:rsid w:val="008A769C"/>
    <w:rsid w:val="008A785E"/>
    <w:rsid w:val="008B0795"/>
    <w:rsid w:val="008B153E"/>
    <w:rsid w:val="008B47E7"/>
    <w:rsid w:val="008B517A"/>
    <w:rsid w:val="008B6627"/>
    <w:rsid w:val="008B6806"/>
    <w:rsid w:val="008C2302"/>
    <w:rsid w:val="008C50BC"/>
    <w:rsid w:val="008C76BD"/>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D25"/>
    <w:rsid w:val="00955356"/>
    <w:rsid w:val="00955AAB"/>
    <w:rsid w:val="00955E45"/>
    <w:rsid w:val="009569CB"/>
    <w:rsid w:val="0095718F"/>
    <w:rsid w:val="0095735B"/>
    <w:rsid w:val="009602BB"/>
    <w:rsid w:val="00960493"/>
    <w:rsid w:val="009633C0"/>
    <w:rsid w:val="00964590"/>
    <w:rsid w:val="00967240"/>
    <w:rsid w:val="00970204"/>
    <w:rsid w:val="00971093"/>
    <w:rsid w:val="009725A9"/>
    <w:rsid w:val="0097290B"/>
    <w:rsid w:val="009731AC"/>
    <w:rsid w:val="00976753"/>
    <w:rsid w:val="00977493"/>
    <w:rsid w:val="00981A99"/>
    <w:rsid w:val="009822D8"/>
    <w:rsid w:val="00982562"/>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4FE6"/>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F05B4"/>
    <w:rsid w:val="009F1C79"/>
    <w:rsid w:val="009F2EF8"/>
    <w:rsid w:val="009F3963"/>
    <w:rsid w:val="009F4D59"/>
    <w:rsid w:val="009F6165"/>
    <w:rsid w:val="009F74A2"/>
    <w:rsid w:val="00A004E4"/>
    <w:rsid w:val="00A00D4B"/>
    <w:rsid w:val="00A020B6"/>
    <w:rsid w:val="00A04704"/>
    <w:rsid w:val="00A06200"/>
    <w:rsid w:val="00A066D9"/>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394C"/>
    <w:rsid w:val="00AA4050"/>
    <w:rsid w:val="00AA40A5"/>
    <w:rsid w:val="00AA4C2A"/>
    <w:rsid w:val="00AA63DC"/>
    <w:rsid w:val="00AB5BF9"/>
    <w:rsid w:val="00AC0E28"/>
    <w:rsid w:val="00AC1182"/>
    <w:rsid w:val="00AC12D4"/>
    <w:rsid w:val="00AC4117"/>
    <w:rsid w:val="00AC5502"/>
    <w:rsid w:val="00AC5515"/>
    <w:rsid w:val="00AC7737"/>
    <w:rsid w:val="00AD0167"/>
    <w:rsid w:val="00AD3C0F"/>
    <w:rsid w:val="00AD3C1D"/>
    <w:rsid w:val="00AD60F6"/>
    <w:rsid w:val="00AD6299"/>
    <w:rsid w:val="00AD7C69"/>
    <w:rsid w:val="00AD7D7B"/>
    <w:rsid w:val="00AE02C7"/>
    <w:rsid w:val="00AE0BE3"/>
    <w:rsid w:val="00AE3CA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164E6"/>
    <w:rsid w:val="00B208FB"/>
    <w:rsid w:val="00B21971"/>
    <w:rsid w:val="00B251EE"/>
    <w:rsid w:val="00B262D3"/>
    <w:rsid w:val="00B276CC"/>
    <w:rsid w:val="00B30AB8"/>
    <w:rsid w:val="00B30DF2"/>
    <w:rsid w:val="00B31115"/>
    <w:rsid w:val="00B33373"/>
    <w:rsid w:val="00B33455"/>
    <w:rsid w:val="00B347DA"/>
    <w:rsid w:val="00B35D3A"/>
    <w:rsid w:val="00B42EE5"/>
    <w:rsid w:val="00B44041"/>
    <w:rsid w:val="00B4659B"/>
    <w:rsid w:val="00B50ED1"/>
    <w:rsid w:val="00B52A86"/>
    <w:rsid w:val="00B53B43"/>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263"/>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D79B7"/>
    <w:rsid w:val="00BE0244"/>
    <w:rsid w:val="00BE1AD1"/>
    <w:rsid w:val="00BE468F"/>
    <w:rsid w:val="00BE509D"/>
    <w:rsid w:val="00BE5CDD"/>
    <w:rsid w:val="00BF0545"/>
    <w:rsid w:val="00BF0725"/>
    <w:rsid w:val="00BF170F"/>
    <w:rsid w:val="00BF19E3"/>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40DD"/>
    <w:rsid w:val="00C247B6"/>
    <w:rsid w:val="00C25AC4"/>
    <w:rsid w:val="00C26719"/>
    <w:rsid w:val="00C271EE"/>
    <w:rsid w:val="00C274BA"/>
    <w:rsid w:val="00C30362"/>
    <w:rsid w:val="00C32C0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455E"/>
    <w:rsid w:val="00C85E30"/>
    <w:rsid w:val="00C9071A"/>
    <w:rsid w:val="00C911D6"/>
    <w:rsid w:val="00C9606D"/>
    <w:rsid w:val="00C96CD0"/>
    <w:rsid w:val="00C97791"/>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02E0"/>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D9"/>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93392"/>
    <w:rsid w:val="00DA03D0"/>
    <w:rsid w:val="00DA0E5B"/>
    <w:rsid w:val="00DA1BC3"/>
    <w:rsid w:val="00DA4262"/>
    <w:rsid w:val="00DA54EC"/>
    <w:rsid w:val="00DA5D15"/>
    <w:rsid w:val="00DB0C84"/>
    <w:rsid w:val="00DB2D7E"/>
    <w:rsid w:val="00DC222A"/>
    <w:rsid w:val="00DC6CD0"/>
    <w:rsid w:val="00DD075C"/>
    <w:rsid w:val="00DD0C77"/>
    <w:rsid w:val="00DD3B8A"/>
    <w:rsid w:val="00DD406F"/>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63EA"/>
    <w:rsid w:val="00E071FF"/>
    <w:rsid w:val="00E11195"/>
    <w:rsid w:val="00E13D09"/>
    <w:rsid w:val="00E14435"/>
    <w:rsid w:val="00E22592"/>
    <w:rsid w:val="00E22BD8"/>
    <w:rsid w:val="00E27D15"/>
    <w:rsid w:val="00E33413"/>
    <w:rsid w:val="00E340C4"/>
    <w:rsid w:val="00E36417"/>
    <w:rsid w:val="00E37D1A"/>
    <w:rsid w:val="00E37EFC"/>
    <w:rsid w:val="00E45208"/>
    <w:rsid w:val="00E45545"/>
    <w:rsid w:val="00E45AA9"/>
    <w:rsid w:val="00E467B3"/>
    <w:rsid w:val="00E468F9"/>
    <w:rsid w:val="00E46DB1"/>
    <w:rsid w:val="00E50E0D"/>
    <w:rsid w:val="00E51CB3"/>
    <w:rsid w:val="00E5246A"/>
    <w:rsid w:val="00E52C53"/>
    <w:rsid w:val="00E53EF1"/>
    <w:rsid w:val="00E54EEA"/>
    <w:rsid w:val="00E563DD"/>
    <w:rsid w:val="00E577A1"/>
    <w:rsid w:val="00E57B87"/>
    <w:rsid w:val="00E60B51"/>
    <w:rsid w:val="00E615A3"/>
    <w:rsid w:val="00E642C8"/>
    <w:rsid w:val="00E6507C"/>
    <w:rsid w:val="00E65515"/>
    <w:rsid w:val="00E659C7"/>
    <w:rsid w:val="00E70C77"/>
    <w:rsid w:val="00E720D2"/>
    <w:rsid w:val="00E73233"/>
    <w:rsid w:val="00E75EC5"/>
    <w:rsid w:val="00E76463"/>
    <w:rsid w:val="00E806F1"/>
    <w:rsid w:val="00E81C94"/>
    <w:rsid w:val="00E825C0"/>
    <w:rsid w:val="00E83224"/>
    <w:rsid w:val="00E83683"/>
    <w:rsid w:val="00E8534E"/>
    <w:rsid w:val="00E877F3"/>
    <w:rsid w:val="00E90B71"/>
    <w:rsid w:val="00E9228B"/>
    <w:rsid w:val="00E93A3A"/>
    <w:rsid w:val="00E93B6C"/>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46F3"/>
    <w:rsid w:val="00F35486"/>
    <w:rsid w:val="00F3700B"/>
    <w:rsid w:val="00F40B00"/>
    <w:rsid w:val="00F40B6D"/>
    <w:rsid w:val="00F415A9"/>
    <w:rsid w:val="00F4370F"/>
    <w:rsid w:val="00F4589C"/>
    <w:rsid w:val="00F50910"/>
    <w:rsid w:val="00F51EF9"/>
    <w:rsid w:val="00F523C8"/>
    <w:rsid w:val="00F53DA5"/>
    <w:rsid w:val="00F54C57"/>
    <w:rsid w:val="00F54E38"/>
    <w:rsid w:val="00F57118"/>
    <w:rsid w:val="00F6043A"/>
    <w:rsid w:val="00F6068C"/>
    <w:rsid w:val="00F60F20"/>
    <w:rsid w:val="00F620C0"/>
    <w:rsid w:val="00F62531"/>
    <w:rsid w:val="00F62C52"/>
    <w:rsid w:val="00F64289"/>
    <w:rsid w:val="00F64B86"/>
    <w:rsid w:val="00F6613E"/>
    <w:rsid w:val="00F7262B"/>
    <w:rsid w:val="00F735B0"/>
    <w:rsid w:val="00F7546A"/>
    <w:rsid w:val="00F7666B"/>
    <w:rsid w:val="00F76C49"/>
    <w:rsid w:val="00F8431B"/>
    <w:rsid w:val="00F8493F"/>
    <w:rsid w:val="00F87372"/>
    <w:rsid w:val="00F923A1"/>
    <w:rsid w:val="00F94925"/>
    <w:rsid w:val="00F962E4"/>
    <w:rsid w:val="00F965CA"/>
    <w:rsid w:val="00FA02F7"/>
    <w:rsid w:val="00FA034F"/>
    <w:rsid w:val="00FA25DD"/>
    <w:rsid w:val="00FA2DD6"/>
    <w:rsid w:val="00FA59AA"/>
    <w:rsid w:val="00FA5B18"/>
    <w:rsid w:val="00FA5F12"/>
    <w:rsid w:val="00FA7A87"/>
    <w:rsid w:val="00FB634A"/>
    <w:rsid w:val="00FB64D0"/>
    <w:rsid w:val="00FC107B"/>
    <w:rsid w:val="00FC204B"/>
    <w:rsid w:val="00FC419C"/>
    <w:rsid w:val="00FC7DFA"/>
    <w:rsid w:val="00FD14FC"/>
    <w:rsid w:val="00FD4981"/>
    <w:rsid w:val="00FD4B5C"/>
    <w:rsid w:val="00FD6BA5"/>
    <w:rsid w:val="00FD78D0"/>
    <w:rsid w:val="00FE0BC0"/>
    <w:rsid w:val="00FE11F5"/>
    <w:rsid w:val="00FE7874"/>
    <w:rsid w:val="00FE7B12"/>
    <w:rsid w:val="00FF322B"/>
    <w:rsid w:val="00FF5EA9"/>
    <w:rsid w:val="00FF6264"/>
    <w:rsid w:val="012861FC"/>
    <w:rsid w:val="016A2BF1"/>
    <w:rsid w:val="01C85568"/>
    <w:rsid w:val="02D86674"/>
    <w:rsid w:val="02E731CC"/>
    <w:rsid w:val="02EA5097"/>
    <w:rsid w:val="03391335"/>
    <w:rsid w:val="03F622FA"/>
    <w:rsid w:val="04326EAA"/>
    <w:rsid w:val="048D2BB1"/>
    <w:rsid w:val="04FE52FD"/>
    <w:rsid w:val="05354AC9"/>
    <w:rsid w:val="05872A3E"/>
    <w:rsid w:val="05A332EC"/>
    <w:rsid w:val="062E1012"/>
    <w:rsid w:val="067E2AEF"/>
    <w:rsid w:val="06FB7A5E"/>
    <w:rsid w:val="070C53EC"/>
    <w:rsid w:val="0749493A"/>
    <w:rsid w:val="07800426"/>
    <w:rsid w:val="07C7042E"/>
    <w:rsid w:val="081274BD"/>
    <w:rsid w:val="081A1B6E"/>
    <w:rsid w:val="08796F2B"/>
    <w:rsid w:val="089765B5"/>
    <w:rsid w:val="08A02EA1"/>
    <w:rsid w:val="08D91FA4"/>
    <w:rsid w:val="08E1741F"/>
    <w:rsid w:val="098C61B7"/>
    <w:rsid w:val="09AE0211"/>
    <w:rsid w:val="09B46220"/>
    <w:rsid w:val="09BB335E"/>
    <w:rsid w:val="09BE174D"/>
    <w:rsid w:val="09E965A1"/>
    <w:rsid w:val="09EE3C2F"/>
    <w:rsid w:val="09FC2829"/>
    <w:rsid w:val="0ADD5273"/>
    <w:rsid w:val="0B1011FD"/>
    <w:rsid w:val="0BC720EF"/>
    <w:rsid w:val="0BFF1BBB"/>
    <w:rsid w:val="0C1B2611"/>
    <w:rsid w:val="0C531544"/>
    <w:rsid w:val="0C7E1FCC"/>
    <w:rsid w:val="0CB2482D"/>
    <w:rsid w:val="0D8F01FB"/>
    <w:rsid w:val="0E465E32"/>
    <w:rsid w:val="0E6531C7"/>
    <w:rsid w:val="0E797BCB"/>
    <w:rsid w:val="0EB12BD5"/>
    <w:rsid w:val="0EC32117"/>
    <w:rsid w:val="0EE164D1"/>
    <w:rsid w:val="0F5E7E17"/>
    <w:rsid w:val="0FB15515"/>
    <w:rsid w:val="0FF82F53"/>
    <w:rsid w:val="10137C94"/>
    <w:rsid w:val="101E2862"/>
    <w:rsid w:val="10323938"/>
    <w:rsid w:val="1032771B"/>
    <w:rsid w:val="10450A12"/>
    <w:rsid w:val="10480CCD"/>
    <w:rsid w:val="106A1128"/>
    <w:rsid w:val="106D6AD9"/>
    <w:rsid w:val="10A76A2B"/>
    <w:rsid w:val="10B658A0"/>
    <w:rsid w:val="111E7935"/>
    <w:rsid w:val="11551400"/>
    <w:rsid w:val="119071A8"/>
    <w:rsid w:val="11B509CE"/>
    <w:rsid w:val="11CE3970"/>
    <w:rsid w:val="12075716"/>
    <w:rsid w:val="12130052"/>
    <w:rsid w:val="124E70EF"/>
    <w:rsid w:val="1294678A"/>
    <w:rsid w:val="12B84A28"/>
    <w:rsid w:val="1330201C"/>
    <w:rsid w:val="13882F82"/>
    <w:rsid w:val="145D1B16"/>
    <w:rsid w:val="14A50675"/>
    <w:rsid w:val="14B21CD4"/>
    <w:rsid w:val="150031B2"/>
    <w:rsid w:val="15021A0F"/>
    <w:rsid w:val="15226090"/>
    <w:rsid w:val="154714AE"/>
    <w:rsid w:val="15B17672"/>
    <w:rsid w:val="15B80311"/>
    <w:rsid w:val="16205AB8"/>
    <w:rsid w:val="162C59AE"/>
    <w:rsid w:val="163B2D77"/>
    <w:rsid w:val="164026F2"/>
    <w:rsid w:val="164603B2"/>
    <w:rsid w:val="169D57CE"/>
    <w:rsid w:val="175110E6"/>
    <w:rsid w:val="17861422"/>
    <w:rsid w:val="178D3568"/>
    <w:rsid w:val="18053A84"/>
    <w:rsid w:val="18194FA3"/>
    <w:rsid w:val="1865619C"/>
    <w:rsid w:val="18964A71"/>
    <w:rsid w:val="18A903A3"/>
    <w:rsid w:val="18D148E2"/>
    <w:rsid w:val="18EE1C2E"/>
    <w:rsid w:val="19075CEB"/>
    <w:rsid w:val="19140655"/>
    <w:rsid w:val="19655BDC"/>
    <w:rsid w:val="197D40D9"/>
    <w:rsid w:val="19B91F64"/>
    <w:rsid w:val="19CD7400"/>
    <w:rsid w:val="1A53329C"/>
    <w:rsid w:val="1A5667AD"/>
    <w:rsid w:val="1AAE7735"/>
    <w:rsid w:val="1B461E40"/>
    <w:rsid w:val="1BBB2147"/>
    <w:rsid w:val="1BF72F99"/>
    <w:rsid w:val="1C2810F5"/>
    <w:rsid w:val="1C461F8C"/>
    <w:rsid w:val="1CD2004E"/>
    <w:rsid w:val="1CE2647C"/>
    <w:rsid w:val="1D332146"/>
    <w:rsid w:val="1D505628"/>
    <w:rsid w:val="1DDE5284"/>
    <w:rsid w:val="1DDF2B64"/>
    <w:rsid w:val="1E18550D"/>
    <w:rsid w:val="1E241FD9"/>
    <w:rsid w:val="1E290ABB"/>
    <w:rsid w:val="1E700196"/>
    <w:rsid w:val="1E7B61B3"/>
    <w:rsid w:val="1EC25368"/>
    <w:rsid w:val="1F5E4EDD"/>
    <w:rsid w:val="20116518"/>
    <w:rsid w:val="20142C96"/>
    <w:rsid w:val="201A7CFF"/>
    <w:rsid w:val="20253C61"/>
    <w:rsid w:val="20643D32"/>
    <w:rsid w:val="20851289"/>
    <w:rsid w:val="208C5569"/>
    <w:rsid w:val="20A804BD"/>
    <w:rsid w:val="20D63868"/>
    <w:rsid w:val="20DE2A89"/>
    <w:rsid w:val="216655BB"/>
    <w:rsid w:val="2176281B"/>
    <w:rsid w:val="217D2F0F"/>
    <w:rsid w:val="218C6A33"/>
    <w:rsid w:val="21924DB0"/>
    <w:rsid w:val="219B58C5"/>
    <w:rsid w:val="21A15A5C"/>
    <w:rsid w:val="21A4314B"/>
    <w:rsid w:val="21AF3BF4"/>
    <w:rsid w:val="21B019A1"/>
    <w:rsid w:val="21B610ED"/>
    <w:rsid w:val="21D46CBE"/>
    <w:rsid w:val="21D911FC"/>
    <w:rsid w:val="21F72147"/>
    <w:rsid w:val="226D43F3"/>
    <w:rsid w:val="228F1216"/>
    <w:rsid w:val="22A632AE"/>
    <w:rsid w:val="22B94FAD"/>
    <w:rsid w:val="22C87B49"/>
    <w:rsid w:val="22E62348"/>
    <w:rsid w:val="230F5BA8"/>
    <w:rsid w:val="23341051"/>
    <w:rsid w:val="236C2819"/>
    <w:rsid w:val="23F170D6"/>
    <w:rsid w:val="24330E7C"/>
    <w:rsid w:val="248D087A"/>
    <w:rsid w:val="250064A8"/>
    <w:rsid w:val="252C4755"/>
    <w:rsid w:val="2531541F"/>
    <w:rsid w:val="264C1928"/>
    <w:rsid w:val="26963FA0"/>
    <w:rsid w:val="26F14180"/>
    <w:rsid w:val="271709EB"/>
    <w:rsid w:val="274041F9"/>
    <w:rsid w:val="275064D4"/>
    <w:rsid w:val="2773457A"/>
    <w:rsid w:val="27A63B1E"/>
    <w:rsid w:val="27AC1403"/>
    <w:rsid w:val="28141312"/>
    <w:rsid w:val="28997467"/>
    <w:rsid w:val="29274997"/>
    <w:rsid w:val="29294AE4"/>
    <w:rsid w:val="29C47413"/>
    <w:rsid w:val="2A4A3FEE"/>
    <w:rsid w:val="2AE35A6E"/>
    <w:rsid w:val="2B2C4B4A"/>
    <w:rsid w:val="2B41392D"/>
    <w:rsid w:val="2B76491F"/>
    <w:rsid w:val="2BA84BF0"/>
    <w:rsid w:val="2BB779AF"/>
    <w:rsid w:val="2BCF7905"/>
    <w:rsid w:val="2BFE6BE5"/>
    <w:rsid w:val="2D23026D"/>
    <w:rsid w:val="2D2657FD"/>
    <w:rsid w:val="2D58395D"/>
    <w:rsid w:val="2D730B9E"/>
    <w:rsid w:val="2D7318EB"/>
    <w:rsid w:val="2DB262F4"/>
    <w:rsid w:val="2DB51271"/>
    <w:rsid w:val="2E117758"/>
    <w:rsid w:val="2E717C4E"/>
    <w:rsid w:val="2ED05192"/>
    <w:rsid w:val="2EE2113D"/>
    <w:rsid w:val="2EE50323"/>
    <w:rsid w:val="2F9336C5"/>
    <w:rsid w:val="2F9A6490"/>
    <w:rsid w:val="2FBD0BC0"/>
    <w:rsid w:val="300629B0"/>
    <w:rsid w:val="302238AB"/>
    <w:rsid w:val="30571F42"/>
    <w:rsid w:val="306537C8"/>
    <w:rsid w:val="30A1634C"/>
    <w:rsid w:val="30A7672A"/>
    <w:rsid w:val="30B70A55"/>
    <w:rsid w:val="30F15274"/>
    <w:rsid w:val="310C6634"/>
    <w:rsid w:val="314344C2"/>
    <w:rsid w:val="31840261"/>
    <w:rsid w:val="31AB127A"/>
    <w:rsid w:val="326974E3"/>
    <w:rsid w:val="3287408F"/>
    <w:rsid w:val="32FC0E0F"/>
    <w:rsid w:val="331B7795"/>
    <w:rsid w:val="33571070"/>
    <w:rsid w:val="33B86224"/>
    <w:rsid w:val="344D0748"/>
    <w:rsid w:val="34890FCE"/>
    <w:rsid w:val="34D63BBA"/>
    <w:rsid w:val="35316945"/>
    <w:rsid w:val="35615B99"/>
    <w:rsid w:val="356347CF"/>
    <w:rsid w:val="35A6123D"/>
    <w:rsid w:val="36122741"/>
    <w:rsid w:val="367C69B1"/>
    <w:rsid w:val="36951B10"/>
    <w:rsid w:val="36AF5A2E"/>
    <w:rsid w:val="36CF3B9F"/>
    <w:rsid w:val="36F702D3"/>
    <w:rsid w:val="370E03E0"/>
    <w:rsid w:val="3761621D"/>
    <w:rsid w:val="37CF79DA"/>
    <w:rsid w:val="381C6811"/>
    <w:rsid w:val="38365BC2"/>
    <w:rsid w:val="385D4D38"/>
    <w:rsid w:val="3883174E"/>
    <w:rsid w:val="38AF2FFE"/>
    <w:rsid w:val="38F702EC"/>
    <w:rsid w:val="38FF7028"/>
    <w:rsid w:val="39270F6E"/>
    <w:rsid w:val="396A3E66"/>
    <w:rsid w:val="396D228E"/>
    <w:rsid w:val="3976106A"/>
    <w:rsid w:val="3A3C5373"/>
    <w:rsid w:val="3A567F6D"/>
    <w:rsid w:val="3B895793"/>
    <w:rsid w:val="3B8C1433"/>
    <w:rsid w:val="3BB40E5E"/>
    <w:rsid w:val="3BEA0D9C"/>
    <w:rsid w:val="3C122517"/>
    <w:rsid w:val="3C1D07F7"/>
    <w:rsid w:val="3C2223D6"/>
    <w:rsid w:val="3C277A5D"/>
    <w:rsid w:val="3C5D0F9C"/>
    <w:rsid w:val="3CAA60ED"/>
    <w:rsid w:val="3CCB56BA"/>
    <w:rsid w:val="3CEB27F9"/>
    <w:rsid w:val="3CF658C3"/>
    <w:rsid w:val="3D603D43"/>
    <w:rsid w:val="3E00449F"/>
    <w:rsid w:val="3E4020CC"/>
    <w:rsid w:val="3E5D01C0"/>
    <w:rsid w:val="3E67448F"/>
    <w:rsid w:val="3F4538F4"/>
    <w:rsid w:val="3FD0714A"/>
    <w:rsid w:val="403F7EB4"/>
    <w:rsid w:val="40AD6C2A"/>
    <w:rsid w:val="40D178FD"/>
    <w:rsid w:val="41395735"/>
    <w:rsid w:val="41512A21"/>
    <w:rsid w:val="41946BC5"/>
    <w:rsid w:val="41C0381B"/>
    <w:rsid w:val="422553A0"/>
    <w:rsid w:val="42BA4A98"/>
    <w:rsid w:val="42EE5116"/>
    <w:rsid w:val="430934D8"/>
    <w:rsid w:val="43821903"/>
    <w:rsid w:val="44335EB7"/>
    <w:rsid w:val="446422D9"/>
    <w:rsid w:val="446D41ED"/>
    <w:rsid w:val="448C2A14"/>
    <w:rsid w:val="45483DF8"/>
    <w:rsid w:val="464068E1"/>
    <w:rsid w:val="46616DE9"/>
    <w:rsid w:val="46A71BAF"/>
    <w:rsid w:val="46AF29D6"/>
    <w:rsid w:val="46C54AB8"/>
    <w:rsid w:val="46C91DC6"/>
    <w:rsid w:val="46E65593"/>
    <w:rsid w:val="46EB6C33"/>
    <w:rsid w:val="47176662"/>
    <w:rsid w:val="47890239"/>
    <w:rsid w:val="483523C8"/>
    <w:rsid w:val="485553E9"/>
    <w:rsid w:val="48B1481B"/>
    <w:rsid w:val="48DD707D"/>
    <w:rsid w:val="48F36A9E"/>
    <w:rsid w:val="492D7486"/>
    <w:rsid w:val="49371B1B"/>
    <w:rsid w:val="494C7649"/>
    <w:rsid w:val="497F48EF"/>
    <w:rsid w:val="49A60CEC"/>
    <w:rsid w:val="49C518F9"/>
    <w:rsid w:val="49E4237E"/>
    <w:rsid w:val="49FC606A"/>
    <w:rsid w:val="4A2171A3"/>
    <w:rsid w:val="4A4357D0"/>
    <w:rsid w:val="4A5D4EAF"/>
    <w:rsid w:val="4AA35BEA"/>
    <w:rsid w:val="4AB22F89"/>
    <w:rsid w:val="4B21534A"/>
    <w:rsid w:val="4B30217F"/>
    <w:rsid w:val="4BFE6A4A"/>
    <w:rsid w:val="4C3A3CF7"/>
    <w:rsid w:val="4C7A1B29"/>
    <w:rsid w:val="4C7C154A"/>
    <w:rsid w:val="4C7D5719"/>
    <w:rsid w:val="4C927187"/>
    <w:rsid w:val="4CCB253D"/>
    <w:rsid w:val="4CE51D90"/>
    <w:rsid w:val="4CEB5D8D"/>
    <w:rsid w:val="4D2130CD"/>
    <w:rsid w:val="4D880877"/>
    <w:rsid w:val="4DDC58F2"/>
    <w:rsid w:val="4DFC3B5C"/>
    <w:rsid w:val="4E0533DB"/>
    <w:rsid w:val="4E6E7D65"/>
    <w:rsid w:val="4E8066B2"/>
    <w:rsid w:val="4EA30B69"/>
    <w:rsid w:val="4F123364"/>
    <w:rsid w:val="4F3A236F"/>
    <w:rsid w:val="4F692259"/>
    <w:rsid w:val="4FBA6E71"/>
    <w:rsid w:val="4FC35DA0"/>
    <w:rsid w:val="4FDB6403"/>
    <w:rsid w:val="50E11FBF"/>
    <w:rsid w:val="50E24748"/>
    <w:rsid w:val="51020901"/>
    <w:rsid w:val="515B5526"/>
    <w:rsid w:val="518948FC"/>
    <w:rsid w:val="51947761"/>
    <w:rsid w:val="51AB2BF3"/>
    <w:rsid w:val="520D2A6E"/>
    <w:rsid w:val="523641CD"/>
    <w:rsid w:val="52462A64"/>
    <w:rsid w:val="52650157"/>
    <w:rsid w:val="527E5CD8"/>
    <w:rsid w:val="52921D63"/>
    <w:rsid w:val="5297661C"/>
    <w:rsid w:val="532671F6"/>
    <w:rsid w:val="53406078"/>
    <w:rsid w:val="5353133A"/>
    <w:rsid w:val="53695157"/>
    <w:rsid w:val="53A9141F"/>
    <w:rsid w:val="53B057BE"/>
    <w:rsid w:val="53B8062A"/>
    <w:rsid w:val="53FA5AC5"/>
    <w:rsid w:val="54040C26"/>
    <w:rsid w:val="54BB70CB"/>
    <w:rsid w:val="54CF4942"/>
    <w:rsid w:val="551748C9"/>
    <w:rsid w:val="563E1B2F"/>
    <w:rsid w:val="566763C2"/>
    <w:rsid w:val="568C7399"/>
    <w:rsid w:val="56936889"/>
    <w:rsid w:val="56B5372B"/>
    <w:rsid w:val="573F07CE"/>
    <w:rsid w:val="57430718"/>
    <w:rsid w:val="575B2804"/>
    <w:rsid w:val="578514A5"/>
    <w:rsid w:val="57D86503"/>
    <w:rsid w:val="57DD06FB"/>
    <w:rsid w:val="57F01483"/>
    <w:rsid w:val="58081E23"/>
    <w:rsid w:val="581E60F9"/>
    <w:rsid w:val="58E90BEC"/>
    <w:rsid w:val="59353500"/>
    <w:rsid w:val="595F75A0"/>
    <w:rsid w:val="59CF14E5"/>
    <w:rsid w:val="59F01231"/>
    <w:rsid w:val="5A037C41"/>
    <w:rsid w:val="5A0763A6"/>
    <w:rsid w:val="5A5544D0"/>
    <w:rsid w:val="5B1B6B5E"/>
    <w:rsid w:val="5BC33F8A"/>
    <w:rsid w:val="5C1D311C"/>
    <w:rsid w:val="5C400057"/>
    <w:rsid w:val="5C645407"/>
    <w:rsid w:val="5CC10A10"/>
    <w:rsid w:val="5CFC1651"/>
    <w:rsid w:val="5D0245FC"/>
    <w:rsid w:val="5D0A10CB"/>
    <w:rsid w:val="5D19642C"/>
    <w:rsid w:val="5D310A61"/>
    <w:rsid w:val="5DE363E5"/>
    <w:rsid w:val="5E1F57C5"/>
    <w:rsid w:val="5E4A6EEC"/>
    <w:rsid w:val="5E9216DC"/>
    <w:rsid w:val="5ED07FCC"/>
    <w:rsid w:val="5EE07A24"/>
    <w:rsid w:val="5EE974A2"/>
    <w:rsid w:val="5F144918"/>
    <w:rsid w:val="5F43675D"/>
    <w:rsid w:val="5FAB6AA1"/>
    <w:rsid w:val="5FBA4863"/>
    <w:rsid w:val="5FC41FE3"/>
    <w:rsid w:val="5FCA5734"/>
    <w:rsid w:val="5FDB3A98"/>
    <w:rsid w:val="5FDB3C3F"/>
    <w:rsid w:val="60307FEB"/>
    <w:rsid w:val="604310BB"/>
    <w:rsid w:val="61477993"/>
    <w:rsid w:val="61555D48"/>
    <w:rsid w:val="61995617"/>
    <w:rsid w:val="61C46FCC"/>
    <w:rsid w:val="620A34D6"/>
    <w:rsid w:val="62B16881"/>
    <w:rsid w:val="62BF43B5"/>
    <w:rsid w:val="630D0E53"/>
    <w:rsid w:val="63525877"/>
    <w:rsid w:val="63C279CC"/>
    <w:rsid w:val="63D55FCA"/>
    <w:rsid w:val="64184B71"/>
    <w:rsid w:val="64370E53"/>
    <w:rsid w:val="643B757D"/>
    <w:rsid w:val="6475171B"/>
    <w:rsid w:val="648D6431"/>
    <w:rsid w:val="64D55DC9"/>
    <w:rsid w:val="64D9285A"/>
    <w:rsid w:val="64E86922"/>
    <w:rsid w:val="651C1A0A"/>
    <w:rsid w:val="65323D7E"/>
    <w:rsid w:val="65545D93"/>
    <w:rsid w:val="65933554"/>
    <w:rsid w:val="65987D3B"/>
    <w:rsid w:val="659C346C"/>
    <w:rsid w:val="65A969A8"/>
    <w:rsid w:val="65DD23EA"/>
    <w:rsid w:val="65F378DB"/>
    <w:rsid w:val="66D3204C"/>
    <w:rsid w:val="67146BF3"/>
    <w:rsid w:val="67214DD4"/>
    <w:rsid w:val="677F6617"/>
    <w:rsid w:val="678C44EF"/>
    <w:rsid w:val="6795297B"/>
    <w:rsid w:val="67C2369C"/>
    <w:rsid w:val="67C636C0"/>
    <w:rsid w:val="67DC560B"/>
    <w:rsid w:val="68482C3A"/>
    <w:rsid w:val="686A04F4"/>
    <w:rsid w:val="69066353"/>
    <w:rsid w:val="69D76657"/>
    <w:rsid w:val="69F054FD"/>
    <w:rsid w:val="6A1776FD"/>
    <w:rsid w:val="6A800D8C"/>
    <w:rsid w:val="6B000E77"/>
    <w:rsid w:val="6B3C6158"/>
    <w:rsid w:val="6BA02752"/>
    <w:rsid w:val="6C5B5020"/>
    <w:rsid w:val="6C743293"/>
    <w:rsid w:val="6CA2027A"/>
    <w:rsid w:val="6CF26E12"/>
    <w:rsid w:val="6D0E471A"/>
    <w:rsid w:val="6D2818E2"/>
    <w:rsid w:val="6D652B7D"/>
    <w:rsid w:val="6D8021F5"/>
    <w:rsid w:val="6DC5623F"/>
    <w:rsid w:val="6DDF4AC7"/>
    <w:rsid w:val="6DEA0819"/>
    <w:rsid w:val="6DFC766C"/>
    <w:rsid w:val="6E157924"/>
    <w:rsid w:val="6E2F49A7"/>
    <w:rsid w:val="6E514E64"/>
    <w:rsid w:val="6E60553A"/>
    <w:rsid w:val="6E8B6250"/>
    <w:rsid w:val="6ED0468A"/>
    <w:rsid w:val="6F397E1D"/>
    <w:rsid w:val="6F9B032C"/>
    <w:rsid w:val="6F9C6354"/>
    <w:rsid w:val="6FB327FD"/>
    <w:rsid w:val="6FB90147"/>
    <w:rsid w:val="6FCC2C0A"/>
    <w:rsid w:val="6FDE6744"/>
    <w:rsid w:val="70510BAE"/>
    <w:rsid w:val="70886E16"/>
    <w:rsid w:val="70983510"/>
    <w:rsid w:val="70DD7884"/>
    <w:rsid w:val="70E351F6"/>
    <w:rsid w:val="712C011D"/>
    <w:rsid w:val="715B008B"/>
    <w:rsid w:val="7165040A"/>
    <w:rsid w:val="71891F6B"/>
    <w:rsid w:val="7205344D"/>
    <w:rsid w:val="720F16C6"/>
    <w:rsid w:val="72584A90"/>
    <w:rsid w:val="72642F61"/>
    <w:rsid w:val="72701BEA"/>
    <w:rsid w:val="72F44EAA"/>
    <w:rsid w:val="733F5DCB"/>
    <w:rsid w:val="73411589"/>
    <w:rsid w:val="734653E7"/>
    <w:rsid w:val="73780058"/>
    <w:rsid w:val="7388112B"/>
    <w:rsid w:val="73930BC9"/>
    <w:rsid w:val="73B97FED"/>
    <w:rsid w:val="73C55949"/>
    <w:rsid w:val="74297819"/>
    <w:rsid w:val="74B06065"/>
    <w:rsid w:val="74D67449"/>
    <w:rsid w:val="74E86111"/>
    <w:rsid w:val="7502783B"/>
    <w:rsid w:val="750D5EFA"/>
    <w:rsid w:val="753B4563"/>
    <w:rsid w:val="763E4F09"/>
    <w:rsid w:val="76A11596"/>
    <w:rsid w:val="76AB43A4"/>
    <w:rsid w:val="76F175C9"/>
    <w:rsid w:val="776E0EB2"/>
    <w:rsid w:val="777C3888"/>
    <w:rsid w:val="778D146E"/>
    <w:rsid w:val="77AD69AE"/>
    <w:rsid w:val="77FD6D97"/>
    <w:rsid w:val="78031709"/>
    <w:rsid w:val="780A5CFE"/>
    <w:rsid w:val="786A61CC"/>
    <w:rsid w:val="787B2109"/>
    <w:rsid w:val="78EC6373"/>
    <w:rsid w:val="796C6E95"/>
    <w:rsid w:val="7A0146E4"/>
    <w:rsid w:val="7A085B6F"/>
    <w:rsid w:val="7A150EE0"/>
    <w:rsid w:val="7A3E0FFB"/>
    <w:rsid w:val="7A7754E5"/>
    <w:rsid w:val="7AF860F6"/>
    <w:rsid w:val="7B526842"/>
    <w:rsid w:val="7B8C27F8"/>
    <w:rsid w:val="7BDA7186"/>
    <w:rsid w:val="7CA45AF5"/>
    <w:rsid w:val="7CB5237A"/>
    <w:rsid w:val="7CBE4AB0"/>
    <w:rsid w:val="7CD913F3"/>
    <w:rsid w:val="7CDE2BC9"/>
    <w:rsid w:val="7D196581"/>
    <w:rsid w:val="7D6D757D"/>
    <w:rsid w:val="7DA87C9A"/>
    <w:rsid w:val="7E2D2402"/>
    <w:rsid w:val="7E796712"/>
    <w:rsid w:val="7E925302"/>
    <w:rsid w:val="7EB12EE7"/>
    <w:rsid w:val="7EC336C2"/>
    <w:rsid w:val="7EDD73B9"/>
    <w:rsid w:val="7F26590E"/>
    <w:rsid w:val="7F594002"/>
    <w:rsid w:val="7F7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45"/>
    <w:qFormat/>
    <w:uiPriority w:val="99"/>
    <w:pPr>
      <w:keepNext/>
      <w:widowControl/>
      <w:numPr>
        <w:ilvl w:val="0"/>
        <w:numId w:val="1"/>
      </w:numPr>
      <w:jc w:val="center"/>
      <w:outlineLvl w:val="0"/>
    </w:pPr>
    <w:rPr>
      <w:rFonts w:ascii="黑体" w:eastAsia="黑体"/>
      <w:sz w:val="52"/>
    </w:rPr>
  </w:style>
  <w:style w:type="paragraph" w:styleId="3">
    <w:name w:val="heading 2"/>
    <w:basedOn w:val="1"/>
    <w:next w:val="4"/>
    <w:link w:val="44"/>
    <w:qFormat/>
    <w:uiPriority w:val="99"/>
    <w:pPr>
      <w:keepNext/>
      <w:keepLines/>
      <w:widowControl/>
      <w:spacing w:before="260" w:after="260" w:line="413" w:lineRule="auto"/>
      <w:jc w:val="center"/>
      <w:outlineLvl w:val="1"/>
    </w:pPr>
    <w:rPr>
      <w:rFonts w:ascii="Arial" w:hAnsi="Arial" w:eastAsia="黑体"/>
      <w:b/>
      <w:sz w:val="36"/>
    </w:rPr>
  </w:style>
  <w:style w:type="paragraph" w:styleId="5">
    <w:name w:val="heading 3"/>
    <w:basedOn w:val="1"/>
    <w:next w:val="4"/>
    <w:link w:val="61"/>
    <w:qFormat/>
    <w:uiPriority w:val="99"/>
    <w:pPr>
      <w:keepNext/>
      <w:keepLines/>
      <w:widowControl/>
      <w:numPr>
        <w:ilvl w:val="2"/>
        <w:numId w:val="1"/>
      </w:numPr>
      <w:spacing w:before="120" w:after="120" w:line="360" w:lineRule="auto"/>
      <w:jc w:val="center"/>
      <w:outlineLvl w:val="2"/>
    </w:pPr>
    <w:rPr>
      <w:rFonts w:ascii="Times New Roman"/>
      <w:b/>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7">
    <w:name w:val="heading 5"/>
    <w:basedOn w:val="1"/>
    <w:next w:val="1"/>
    <w:link w:val="43"/>
    <w:qFormat/>
    <w:uiPriority w:val="99"/>
    <w:pPr>
      <w:keepNext/>
      <w:keepLines/>
      <w:widowControl/>
      <w:spacing w:before="120" w:after="120" w:line="360" w:lineRule="auto"/>
      <w:ind w:firstLine="499"/>
      <w:jc w:val="left"/>
      <w:outlineLvl w:val="4"/>
    </w:pPr>
    <w:rPr>
      <w:rFonts w:hAnsi="宋体"/>
      <w:b/>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9"/>
    <w:qFormat/>
    <w:uiPriority w:val="99"/>
    <w:pPr>
      <w:shd w:val="clear" w:color="auto" w:fill="000080"/>
    </w:pPr>
    <w:rPr>
      <w:rFonts w:ascii="Times New Roman"/>
      <w:kern w:val="2"/>
      <w:sz w:val="21"/>
    </w:rPr>
  </w:style>
  <w:style w:type="paragraph" w:styleId="14">
    <w:name w:val="annotation text"/>
    <w:basedOn w:val="1"/>
    <w:link w:val="53"/>
    <w:qFormat/>
    <w:uiPriority w:val="0"/>
    <w:pPr>
      <w:adjustRightInd w:val="0"/>
      <w:spacing w:line="360" w:lineRule="atLeast"/>
      <w:jc w:val="left"/>
      <w:textAlignment w:val="baseline"/>
    </w:pPr>
    <w:rPr>
      <w:rFonts w:ascii="Times New Roman"/>
      <w:sz w:val="24"/>
    </w:rPr>
  </w:style>
  <w:style w:type="paragraph" w:styleId="15">
    <w:name w:val="Body Text 3"/>
    <w:basedOn w:val="1"/>
    <w:link w:val="55"/>
    <w:qFormat/>
    <w:uiPriority w:val="0"/>
    <w:pPr>
      <w:spacing w:after="120"/>
    </w:pPr>
    <w:rPr>
      <w:rFonts w:ascii="Times New Roman"/>
      <w:kern w:val="2"/>
      <w:sz w:val="16"/>
      <w:szCs w:val="16"/>
    </w:rPr>
  </w:style>
  <w:style w:type="paragraph" w:styleId="16">
    <w:name w:val="Body Text"/>
    <w:basedOn w:val="1"/>
    <w:link w:val="46"/>
    <w:qFormat/>
    <w:uiPriority w:val="99"/>
    <w:pPr>
      <w:spacing w:line="0" w:lineRule="atLeast"/>
    </w:pPr>
    <w:rPr>
      <w:rFonts w:ascii="Times New Roman"/>
      <w:kern w:val="2"/>
      <w:sz w:val="30"/>
    </w:rPr>
  </w:style>
  <w:style w:type="paragraph" w:styleId="17">
    <w:name w:val="Body Text Indent"/>
    <w:basedOn w:val="1"/>
    <w:link w:val="57"/>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18">
    <w:name w:val="Block Text"/>
    <w:basedOn w:val="1"/>
    <w:qFormat/>
    <w:uiPriority w:val="0"/>
    <w:pPr>
      <w:adjustRightInd w:val="0"/>
      <w:ind w:left="420" w:right="33"/>
      <w:jc w:val="left"/>
      <w:textAlignment w:val="baseline"/>
    </w:pPr>
    <w:rPr>
      <w:sz w:val="24"/>
    </w:rPr>
  </w:style>
  <w:style w:type="paragraph" w:styleId="19">
    <w:name w:val="toc 3"/>
    <w:basedOn w:val="1"/>
    <w:next w:val="1"/>
    <w:qFormat/>
    <w:uiPriority w:val="0"/>
    <w:pPr>
      <w:widowControl/>
      <w:ind w:left="400" w:right="255"/>
    </w:pPr>
    <w:rPr>
      <w:sz w:val="24"/>
    </w:rPr>
  </w:style>
  <w:style w:type="paragraph" w:styleId="20">
    <w:name w:val="Plain Text"/>
    <w:basedOn w:val="1"/>
    <w:link w:val="60"/>
    <w:qFormat/>
    <w:uiPriority w:val="99"/>
    <w:rPr>
      <w:rFonts w:hAnsi="Courier New"/>
      <w:kern w:val="2"/>
      <w:sz w:val="21"/>
    </w:rPr>
  </w:style>
  <w:style w:type="paragraph" w:styleId="21">
    <w:name w:val="Date"/>
    <w:basedOn w:val="1"/>
    <w:next w:val="1"/>
    <w:link w:val="50"/>
    <w:qFormat/>
    <w:uiPriority w:val="99"/>
    <w:rPr>
      <w:rFonts w:ascii="Times New Roman"/>
      <w:kern w:val="2"/>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3">
    <w:name w:val="Balloon Text"/>
    <w:basedOn w:val="1"/>
    <w:link w:val="58"/>
    <w:qFormat/>
    <w:uiPriority w:val="99"/>
    <w:rPr>
      <w:rFonts w:ascii="Times New Roman"/>
      <w:kern w:val="2"/>
      <w:sz w:val="18"/>
      <w:szCs w:val="18"/>
    </w:rPr>
  </w:style>
  <w:style w:type="paragraph" w:styleId="24">
    <w:name w:val="footer"/>
    <w:basedOn w:val="1"/>
    <w:link w:val="56"/>
    <w:qFormat/>
    <w:uiPriority w:val="99"/>
    <w:pPr>
      <w:widowControl/>
      <w:tabs>
        <w:tab w:val="center" w:pos="4153"/>
        <w:tab w:val="right" w:pos="8306"/>
      </w:tabs>
      <w:snapToGrid w:val="0"/>
      <w:jc w:val="left"/>
    </w:pPr>
    <w:rPr>
      <w:rFonts w:ascii="Times New Roman"/>
      <w:sz w:val="18"/>
    </w:rPr>
  </w:style>
  <w:style w:type="paragraph" w:styleId="25">
    <w:name w:val="header"/>
    <w:basedOn w:val="1"/>
    <w:link w:val="62"/>
    <w:qFormat/>
    <w:uiPriority w:val="99"/>
    <w:pPr>
      <w:widowControl/>
      <w:pBdr>
        <w:bottom w:val="single" w:color="auto" w:sz="6" w:space="1"/>
      </w:pBdr>
      <w:tabs>
        <w:tab w:val="center" w:pos="4153"/>
        <w:tab w:val="right" w:pos="8306"/>
      </w:tabs>
      <w:snapToGrid w:val="0"/>
      <w:jc w:val="center"/>
    </w:pPr>
    <w:rPr>
      <w:rFonts w:ascii="Times New Roman"/>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29">
    <w:name w:val="footnote text"/>
    <w:basedOn w:val="1"/>
    <w:link w:val="54"/>
    <w:qFormat/>
    <w:uiPriority w:val="99"/>
    <w:pPr>
      <w:snapToGrid w:val="0"/>
      <w:jc w:val="left"/>
    </w:pPr>
    <w:rPr>
      <w:rFonts w:ascii="Times New Roman"/>
      <w:kern w:val="2"/>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1">
    <w:name w:val="Body Text 2"/>
    <w:basedOn w:val="1"/>
    <w:link w:val="47"/>
    <w:qFormat/>
    <w:uiPriority w:val="99"/>
    <w:rPr>
      <w:rFonts w:ascii="Times New Roman"/>
      <w:kern w:val="2"/>
      <w:sz w:val="28"/>
    </w:rPr>
  </w:style>
  <w:style w:type="paragraph" w:styleId="32">
    <w:name w:val="Normal (Web)"/>
    <w:basedOn w:val="1"/>
    <w:qFormat/>
    <w:uiPriority w:val="99"/>
    <w:pPr>
      <w:widowControl/>
      <w:spacing w:before="100" w:beforeAutospacing="1" w:after="100" w:afterAutospacing="1"/>
      <w:jc w:val="left"/>
    </w:pPr>
    <w:rPr>
      <w:rFonts w:hAnsi="宋体" w:cs="宋体"/>
      <w:sz w:val="24"/>
      <w:szCs w:val="24"/>
    </w:rPr>
  </w:style>
  <w:style w:type="paragraph" w:styleId="33">
    <w:name w:val="annotation subject"/>
    <w:basedOn w:val="14"/>
    <w:next w:val="14"/>
    <w:link w:val="48"/>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basedOn w:val="36"/>
    <w:qFormat/>
    <w:uiPriority w:val="0"/>
    <w:rPr>
      <w:color w:val="000000"/>
      <w:u w:val="single"/>
    </w:rPr>
  </w:style>
  <w:style w:type="character" w:styleId="40">
    <w:name w:val="Hyperlink"/>
    <w:basedOn w:val="36"/>
    <w:qFormat/>
    <w:uiPriority w:val="0"/>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标题 5 字符"/>
    <w:link w:val="7"/>
    <w:qFormat/>
    <w:locked/>
    <w:uiPriority w:val="99"/>
    <w:rPr>
      <w:rFonts w:ascii="宋体" w:hAnsi="宋体"/>
      <w:b/>
      <w:sz w:val="24"/>
    </w:rPr>
  </w:style>
  <w:style w:type="character" w:customStyle="1" w:styleId="44">
    <w:name w:val="标题 2 字符"/>
    <w:link w:val="3"/>
    <w:qFormat/>
    <w:locked/>
    <w:uiPriority w:val="99"/>
    <w:rPr>
      <w:rFonts w:ascii="Arial" w:hAnsi="Arial" w:eastAsia="黑体"/>
      <w:b/>
      <w:sz w:val="36"/>
    </w:rPr>
  </w:style>
  <w:style w:type="character" w:customStyle="1" w:styleId="45">
    <w:name w:val="标题 1 字符"/>
    <w:link w:val="2"/>
    <w:qFormat/>
    <w:locked/>
    <w:uiPriority w:val="99"/>
    <w:rPr>
      <w:rFonts w:ascii="黑体" w:eastAsia="黑体"/>
      <w:sz w:val="52"/>
    </w:rPr>
  </w:style>
  <w:style w:type="character" w:customStyle="1" w:styleId="46">
    <w:name w:val="正文文本 字符"/>
    <w:link w:val="16"/>
    <w:qFormat/>
    <w:uiPriority w:val="99"/>
    <w:rPr>
      <w:kern w:val="2"/>
      <w:sz w:val="30"/>
    </w:rPr>
  </w:style>
  <w:style w:type="character" w:customStyle="1" w:styleId="47">
    <w:name w:val="正文文本 2 字符"/>
    <w:link w:val="31"/>
    <w:qFormat/>
    <w:uiPriority w:val="99"/>
    <w:rPr>
      <w:kern w:val="2"/>
      <w:sz w:val="28"/>
    </w:rPr>
  </w:style>
  <w:style w:type="character" w:customStyle="1" w:styleId="48">
    <w:name w:val="批注主题 字符"/>
    <w:link w:val="33"/>
    <w:qFormat/>
    <w:uiPriority w:val="0"/>
    <w:rPr>
      <w:b/>
      <w:bCs/>
      <w:kern w:val="2"/>
      <w:sz w:val="21"/>
    </w:rPr>
  </w:style>
  <w:style w:type="character" w:customStyle="1" w:styleId="49">
    <w:name w:val="font31"/>
    <w:basedOn w:val="36"/>
    <w:qFormat/>
    <w:uiPriority w:val="0"/>
    <w:rPr>
      <w:rFonts w:hint="eastAsia" w:ascii="宋体" w:hAnsi="宋体" w:eastAsia="宋体" w:cs="宋体"/>
      <w:color w:val="000000"/>
      <w:sz w:val="22"/>
      <w:szCs w:val="22"/>
      <w:u w:val="none"/>
    </w:rPr>
  </w:style>
  <w:style w:type="character" w:customStyle="1" w:styleId="50">
    <w:name w:val="日期 字符"/>
    <w:link w:val="21"/>
    <w:qFormat/>
    <w:locked/>
    <w:uiPriority w:val="99"/>
    <w:rPr>
      <w:kern w:val="2"/>
      <w:sz w:val="24"/>
    </w:rPr>
  </w:style>
  <w:style w:type="character" w:customStyle="1" w:styleId="51">
    <w:name w:val="textcontents"/>
    <w:basedOn w:val="36"/>
    <w:qFormat/>
    <w:uiPriority w:val="99"/>
  </w:style>
  <w:style w:type="character" w:customStyle="1" w:styleId="52">
    <w:name w:val="Para head"/>
    <w:qFormat/>
    <w:uiPriority w:val="0"/>
    <w:rPr>
      <w:rFonts w:ascii="Arial" w:hAnsi="Arial" w:eastAsia="Times New Roman"/>
      <w:sz w:val="20"/>
    </w:rPr>
  </w:style>
  <w:style w:type="character" w:customStyle="1" w:styleId="53">
    <w:name w:val="批注文字 字符"/>
    <w:link w:val="14"/>
    <w:qFormat/>
    <w:uiPriority w:val="0"/>
    <w:rPr>
      <w:sz w:val="24"/>
    </w:rPr>
  </w:style>
  <w:style w:type="character" w:customStyle="1" w:styleId="54">
    <w:name w:val="脚注文本 字符"/>
    <w:link w:val="29"/>
    <w:qFormat/>
    <w:uiPriority w:val="99"/>
    <w:rPr>
      <w:kern w:val="2"/>
      <w:sz w:val="18"/>
    </w:rPr>
  </w:style>
  <w:style w:type="character" w:customStyle="1" w:styleId="55">
    <w:name w:val="正文文本 3 字符"/>
    <w:link w:val="15"/>
    <w:qFormat/>
    <w:uiPriority w:val="0"/>
    <w:rPr>
      <w:kern w:val="2"/>
      <w:sz w:val="16"/>
      <w:szCs w:val="16"/>
    </w:rPr>
  </w:style>
  <w:style w:type="character" w:customStyle="1" w:styleId="56">
    <w:name w:val="页脚 字符"/>
    <w:link w:val="24"/>
    <w:qFormat/>
    <w:uiPriority w:val="99"/>
    <w:rPr>
      <w:sz w:val="18"/>
    </w:rPr>
  </w:style>
  <w:style w:type="character" w:customStyle="1" w:styleId="57">
    <w:name w:val="正文文本缩进 字符"/>
    <w:link w:val="17"/>
    <w:qFormat/>
    <w:locked/>
    <w:uiPriority w:val="99"/>
    <w:rPr>
      <w:rFonts w:ascii="宋体" w:hAnsi="MS Sans Serif"/>
      <w:spacing w:val="12"/>
      <w:sz w:val="24"/>
    </w:rPr>
  </w:style>
  <w:style w:type="character" w:customStyle="1" w:styleId="58">
    <w:name w:val="批注框文本 字符"/>
    <w:link w:val="23"/>
    <w:qFormat/>
    <w:uiPriority w:val="99"/>
    <w:rPr>
      <w:kern w:val="2"/>
      <w:sz w:val="18"/>
      <w:szCs w:val="18"/>
    </w:rPr>
  </w:style>
  <w:style w:type="character" w:customStyle="1" w:styleId="59">
    <w:name w:val="文档结构图 字符"/>
    <w:link w:val="13"/>
    <w:qFormat/>
    <w:uiPriority w:val="99"/>
    <w:rPr>
      <w:kern w:val="2"/>
      <w:sz w:val="21"/>
      <w:shd w:val="clear" w:color="auto" w:fill="000080"/>
    </w:rPr>
  </w:style>
  <w:style w:type="character" w:customStyle="1" w:styleId="60">
    <w:name w:val="纯文本 字符"/>
    <w:link w:val="20"/>
    <w:qFormat/>
    <w:locked/>
    <w:uiPriority w:val="99"/>
    <w:rPr>
      <w:rFonts w:ascii="宋体" w:hAnsi="Courier New"/>
      <w:kern w:val="2"/>
      <w:sz w:val="21"/>
    </w:rPr>
  </w:style>
  <w:style w:type="character" w:customStyle="1" w:styleId="61">
    <w:name w:val="标题 3 字符"/>
    <w:link w:val="5"/>
    <w:qFormat/>
    <w:locked/>
    <w:uiPriority w:val="99"/>
    <w:rPr>
      <w:b/>
      <w:sz w:val="32"/>
    </w:rPr>
  </w:style>
  <w:style w:type="character" w:customStyle="1" w:styleId="62">
    <w:name w:val="页眉 字符"/>
    <w:link w:val="25"/>
    <w:qFormat/>
    <w:locked/>
    <w:uiPriority w:val="99"/>
    <w:rPr>
      <w:sz w:val="18"/>
    </w:rPr>
  </w:style>
  <w:style w:type="paragraph" w:customStyle="1" w:styleId="63">
    <w:name w:val="目录文字"/>
    <w:basedOn w:val="1"/>
    <w:qFormat/>
    <w:uiPriority w:val="0"/>
    <w:pPr>
      <w:widowControl/>
      <w:spacing w:line="480" w:lineRule="auto"/>
      <w:jc w:val="left"/>
    </w:pPr>
    <w:rPr>
      <w:rFonts w:hAnsi="宋体"/>
      <w:sz w:val="24"/>
    </w:rPr>
  </w:style>
  <w:style w:type="paragraph" w:customStyle="1" w:styleId="64">
    <w:name w:val="目录"/>
    <w:basedOn w:val="1"/>
    <w:qFormat/>
    <w:uiPriority w:val="0"/>
    <w:pPr>
      <w:widowControl/>
      <w:jc w:val="center"/>
    </w:pPr>
    <w:rPr>
      <w:b/>
      <w:sz w:val="36"/>
    </w:rPr>
  </w:style>
  <w:style w:type="paragraph" w:customStyle="1" w:styleId="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7">
    <w:name w:val="样式1"/>
    <w:basedOn w:val="1"/>
    <w:qFormat/>
    <w:uiPriority w:val="0"/>
    <w:pPr>
      <w:spacing w:before="120" w:after="120" w:line="300" w:lineRule="auto"/>
    </w:pPr>
    <w:rPr>
      <w:rFonts w:hAnsi="宋体"/>
      <w:b/>
      <w:sz w:val="24"/>
    </w:rPr>
  </w:style>
  <w:style w:type="paragraph" w:customStyle="1" w:styleId="68">
    <w:name w:val="菲页2"/>
    <w:basedOn w:val="5"/>
    <w:qFormat/>
    <w:uiPriority w:val="0"/>
    <w:pPr>
      <w:numPr>
        <w:numId w:val="2"/>
      </w:numPr>
      <w:tabs>
        <w:tab w:val="left" w:pos="1475"/>
        <w:tab w:val="left" w:pos="1820"/>
      </w:tabs>
    </w:pPr>
    <w:rPr>
      <w:rFonts w:ascii="黑体" w:hAnsi="宋体" w:eastAsia="黑体"/>
      <w:b w:val="0"/>
      <w:sz w:val="44"/>
    </w:rPr>
  </w:style>
  <w:style w:type="paragraph" w:customStyle="1" w:styleId="69">
    <w:name w:val="菲页1"/>
    <w:basedOn w:val="3"/>
    <w:qFormat/>
    <w:uiPriority w:val="0"/>
    <w:rPr>
      <w:rFonts w:ascii="黑体" w:hAnsi="宋体"/>
      <w:b w:val="0"/>
      <w:sz w:val="52"/>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卷)"/>
    <w:basedOn w:val="2"/>
    <w:next w:val="65"/>
    <w:qFormat/>
    <w:uiPriority w:val="0"/>
    <w:pPr>
      <w:numPr>
        <w:numId w:val="2"/>
      </w:numPr>
      <w:tabs>
        <w:tab w:val="left" w:pos="1475"/>
      </w:tabs>
      <w:outlineLvl w:val="1"/>
    </w:pPr>
  </w:style>
  <w:style w:type="paragraph" w:styleId="7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30</Pages>
  <Words>2568</Words>
  <Characters>14643</Characters>
  <Lines>122</Lines>
  <Paragraphs>34</Paragraphs>
  <TotalTime>122</TotalTime>
  <ScaleCrop>false</ScaleCrop>
  <LinksUpToDate>false</LinksUpToDate>
  <CharactersWithSpaces>17177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2019-04-25T10:17:00Z</dcterms:created>
  <dc:creator>123</dc:creator>
  <cp:lastModifiedBy>楊濟滏</cp:lastModifiedBy>
  <cp:lastPrinted>2019-07-22T06:30:00Z</cp:lastPrinted>
  <dcterms:modified xsi:type="dcterms:W3CDTF">2019-07-23T06:46:29Z</dcterms:modified>
  <dc:title>123</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