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after="120" w:line="360" w:lineRule="auto"/>
        <w:jc w:val="center"/>
        <w:rPr>
          <w:rFonts w:hAnsi="宋体" w:cs="宋体"/>
          <w:b/>
          <w:sz w:val="36"/>
          <w:szCs w:val="36"/>
        </w:rPr>
      </w:pPr>
    </w:p>
    <w:p>
      <w:pPr>
        <w:spacing w:before="120" w:after="120" w:line="360" w:lineRule="auto"/>
        <w:jc w:val="center"/>
        <w:rPr>
          <w:rFonts w:hAnsi="宋体" w:cs="宋体"/>
          <w:b/>
          <w:sz w:val="36"/>
          <w:szCs w:val="36"/>
        </w:rPr>
      </w:pPr>
    </w:p>
    <w:p>
      <w:pPr>
        <w:wordWrap w:val="0"/>
        <w:spacing w:line="360" w:lineRule="auto"/>
        <w:jc w:val="center"/>
        <w:rPr>
          <w:rFonts w:hint="eastAsia" w:eastAsia="楷体_GB2312"/>
          <w:b w:val="0"/>
          <w:bCs/>
          <w:sz w:val="44"/>
          <w:szCs w:val="44"/>
        </w:rPr>
      </w:pPr>
      <w:bookmarkStart w:id="0" w:name="_Hlk3024923"/>
      <w:r>
        <w:rPr>
          <w:rFonts w:hint="eastAsia" w:eastAsia="楷体_GB2312"/>
          <w:b w:val="0"/>
          <w:bCs/>
          <w:sz w:val="44"/>
          <w:szCs w:val="44"/>
        </w:rPr>
        <w:t>石家庄市中央商务区北区地下公共空间</w:t>
      </w:r>
    </w:p>
    <w:p>
      <w:pPr>
        <w:wordWrap w:val="0"/>
        <w:spacing w:line="360" w:lineRule="auto"/>
        <w:jc w:val="center"/>
        <w:rPr>
          <w:rFonts w:eastAsia="楷体_GB2312"/>
          <w:b w:val="0"/>
          <w:bCs/>
          <w:sz w:val="44"/>
          <w:szCs w:val="44"/>
        </w:rPr>
      </w:pPr>
      <w:r>
        <w:rPr>
          <w:rFonts w:hint="eastAsia" w:eastAsia="楷体_GB2312"/>
          <w:b w:val="0"/>
          <w:bCs/>
          <w:sz w:val="44"/>
          <w:szCs w:val="44"/>
        </w:rPr>
        <w:t>EPC工程总承包</w:t>
      </w:r>
    </w:p>
    <w:p>
      <w:pPr>
        <w:autoSpaceDE w:val="0"/>
        <w:autoSpaceDN w:val="0"/>
        <w:adjustRightInd w:val="0"/>
        <w:spacing w:line="360" w:lineRule="auto"/>
        <w:jc w:val="center"/>
        <w:rPr>
          <w:rFonts w:hAnsi="宋体" w:cs="宋体"/>
          <w:b/>
          <w:bCs w:val="0"/>
          <w:sz w:val="52"/>
          <w:szCs w:val="52"/>
        </w:rPr>
      </w:pPr>
      <w:r>
        <w:rPr>
          <w:rFonts w:hint="eastAsia" w:hAnsi="宋体" w:cs="宋体"/>
          <w:b/>
          <w:bCs w:val="0"/>
          <w:sz w:val="52"/>
          <w:szCs w:val="52"/>
        </w:rPr>
        <w:t>土方工程专业分包</w:t>
      </w:r>
    </w:p>
    <w:bookmarkEnd w:id="0"/>
    <w:p>
      <w:pPr>
        <w:spacing w:before="120" w:after="120" w:line="360" w:lineRule="auto"/>
        <w:jc w:val="center"/>
        <w:rPr>
          <w:rFonts w:hAnsi="宋体" w:cs="宋体"/>
          <w:b/>
          <w:sz w:val="72"/>
          <w:szCs w:val="72"/>
        </w:rPr>
      </w:pPr>
    </w:p>
    <w:p>
      <w:pPr>
        <w:spacing w:before="120" w:after="120" w:line="360" w:lineRule="auto"/>
        <w:jc w:val="center"/>
        <w:rPr>
          <w:rFonts w:hAnsi="宋体" w:cs="宋体"/>
          <w:b/>
          <w:sz w:val="84"/>
          <w:szCs w:val="84"/>
        </w:rPr>
      </w:pPr>
      <w:r>
        <w:rPr>
          <w:rFonts w:hint="eastAsia" w:hAnsi="宋体" w:cs="宋体"/>
          <w:b/>
          <w:sz w:val="84"/>
          <w:szCs w:val="84"/>
        </w:rPr>
        <w:t>招  标  文  件</w:t>
      </w:r>
    </w:p>
    <w:p>
      <w:pPr>
        <w:jc w:val="center"/>
        <w:rPr>
          <w:rFonts w:hAnsi="宋体" w:cs="宋体"/>
          <w:sz w:val="28"/>
        </w:rPr>
      </w:pPr>
    </w:p>
    <w:p>
      <w:pPr>
        <w:jc w:val="center"/>
        <w:rPr>
          <w:rFonts w:hAnsi="宋体" w:cs="宋体"/>
          <w:b/>
          <w:sz w:val="28"/>
          <w:szCs w:val="28"/>
        </w:rPr>
      </w:pPr>
    </w:p>
    <w:p>
      <w:pPr>
        <w:jc w:val="center"/>
        <w:rPr>
          <w:rFonts w:hAnsi="宋体" w:cs="宋体"/>
          <w:sz w:val="24"/>
        </w:rPr>
      </w:pPr>
    </w:p>
    <w:p>
      <w:pPr>
        <w:jc w:val="center"/>
        <w:rPr>
          <w:rFonts w:hAnsi="宋体" w:cs="宋体"/>
          <w:sz w:val="24"/>
        </w:rPr>
      </w:pPr>
    </w:p>
    <w:p>
      <w:pPr>
        <w:jc w:val="center"/>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jc w:val="distribute"/>
        <w:rPr>
          <w:rFonts w:hAnsi="宋体" w:cs="宋体"/>
          <w:sz w:val="24"/>
        </w:rPr>
      </w:pPr>
    </w:p>
    <w:p>
      <w:pPr>
        <w:adjustRightInd w:val="0"/>
        <w:snapToGrid w:val="0"/>
        <w:spacing w:line="600" w:lineRule="auto"/>
        <w:ind w:left="2064" w:leftChars="607"/>
        <w:jc w:val="left"/>
        <w:rPr>
          <w:rFonts w:hAnsi="宋体" w:cs="宋体"/>
          <w:b/>
          <w:bCs/>
          <w:spacing w:val="12"/>
          <w:sz w:val="28"/>
          <w:szCs w:val="28"/>
        </w:rPr>
      </w:pPr>
      <w:r>
        <w:rPr>
          <w:rFonts w:hint="eastAsia" w:hAnsi="宋体" w:cs="宋体"/>
          <w:b/>
          <w:bCs/>
          <w:spacing w:val="24"/>
          <w:sz w:val="28"/>
          <w:szCs w:val="28"/>
        </w:rPr>
        <w:t xml:space="preserve">招   标  </w:t>
      </w:r>
      <w:r>
        <w:rPr>
          <w:rFonts w:hint="eastAsia" w:hAnsi="宋体" w:cs="宋体"/>
          <w:b/>
          <w:bCs/>
          <w:spacing w:val="12"/>
          <w:sz w:val="28"/>
          <w:szCs w:val="28"/>
        </w:rPr>
        <w:t>人</w:t>
      </w:r>
      <w:r>
        <w:rPr>
          <w:rFonts w:hint="eastAsia" w:hAnsi="宋体" w:cs="宋体"/>
          <w:b/>
          <w:bCs/>
          <w:sz w:val="28"/>
          <w:szCs w:val="28"/>
        </w:rPr>
        <w:t>：</w:t>
      </w:r>
      <w:r>
        <w:rPr>
          <w:rFonts w:hint="eastAsia" w:hAnsi="宋体" w:cs="宋体"/>
          <w:b/>
          <w:bCs/>
          <w:spacing w:val="12"/>
          <w:sz w:val="28"/>
          <w:szCs w:val="28"/>
        </w:rPr>
        <w:t>河北建工集团有限责任公司</w:t>
      </w:r>
    </w:p>
    <w:p>
      <w:pPr>
        <w:jc w:val="center"/>
        <w:rPr>
          <w:rFonts w:hAnsi="宋体" w:cs="宋体"/>
          <w:b/>
          <w:bCs/>
          <w:sz w:val="28"/>
          <w:szCs w:val="28"/>
        </w:rPr>
      </w:pPr>
      <w:r>
        <w:rPr>
          <w:rFonts w:hint="eastAsia" w:hAnsi="宋体" w:cs="宋体"/>
          <w:b/>
          <w:bCs/>
          <w:sz w:val="28"/>
          <w:szCs w:val="28"/>
        </w:rPr>
        <w:t>2019年03月</w:t>
      </w:r>
    </w:p>
    <w:p>
      <w:pPr>
        <w:jc w:val="center"/>
        <w:rPr>
          <w:rFonts w:hAnsi="宋体" w:cs="宋体"/>
        </w:rPr>
      </w:pPr>
    </w:p>
    <w:p>
      <w:pPr>
        <w:jc w:val="center"/>
        <w:rPr>
          <w:rFonts w:hAnsi="宋体" w:cs="宋体"/>
        </w:rPr>
      </w:pPr>
    </w:p>
    <w:p>
      <w:pPr>
        <w:jc w:val="center"/>
        <w:rPr>
          <w:rFonts w:hAnsi="宋体" w:cs="宋体"/>
        </w:rPr>
      </w:pPr>
    </w:p>
    <w:p>
      <w:pPr>
        <w:jc w:val="center"/>
        <w:rPr>
          <w:rFonts w:hAnsi="宋体" w:cs="宋体"/>
        </w:rPr>
      </w:pPr>
    </w:p>
    <w:p>
      <w:pPr>
        <w:jc w:val="center"/>
        <w:rPr>
          <w:rFonts w:hAnsi="宋体" w:cs="宋体"/>
        </w:rPr>
      </w:pPr>
    </w:p>
    <w:p>
      <w:pPr>
        <w:jc w:val="center"/>
        <w:rPr>
          <w:rFonts w:hAnsi="宋体" w:cs="宋体"/>
        </w:rPr>
      </w:pPr>
    </w:p>
    <w:p>
      <w:pPr>
        <w:jc w:val="center"/>
        <w:rPr>
          <w:rFonts w:hAnsi="宋体" w:cs="宋体"/>
        </w:rPr>
      </w:pPr>
    </w:p>
    <w:p>
      <w:pPr>
        <w:jc w:val="center"/>
        <w:rPr>
          <w:b/>
          <w:sz w:val="52"/>
          <w:szCs w:val="52"/>
        </w:rPr>
      </w:pPr>
      <w:r>
        <w:rPr>
          <w:rFonts w:hint="eastAsia"/>
          <w:b/>
          <w:sz w:val="52"/>
          <w:szCs w:val="52"/>
        </w:rPr>
        <w:t>目    录</w:t>
      </w:r>
    </w:p>
    <w:p>
      <w:pPr>
        <w:rPr>
          <w:b/>
          <w:sz w:val="52"/>
          <w:szCs w:val="52"/>
        </w:rPr>
      </w:pPr>
    </w:p>
    <w:p>
      <w:pPr>
        <w:keepNext w:val="0"/>
        <w:keepLines w:val="0"/>
        <w:pageBreakBefore w:val="0"/>
        <w:widowControl w:val="0"/>
        <w:kinsoku/>
        <w:wordWrap/>
        <w:overflowPunct/>
        <w:topLinePunct w:val="0"/>
        <w:autoSpaceDE/>
        <w:autoSpaceDN/>
        <w:bidi w:val="0"/>
        <w:adjustRightInd/>
        <w:snapToGrid/>
        <w:spacing w:line="480" w:lineRule="auto"/>
        <w:ind w:left="1183" w:leftChars="348"/>
        <w:textAlignment w:val="auto"/>
        <w:rPr>
          <w:b/>
          <w:sz w:val="32"/>
          <w:szCs w:val="32"/>
        </w:rPr>
      </w:pPr>
      <w:r>
        <w:rPr>
          <w:rFonts w:hint="eastAsia"/>
          <w:b/>
          <w:sz w:val="32"/>
          <w:szCs w:val="32"/>
        </w:rPr>
        <w:t>一、招标公告</w:t>
      </w:r>
    </w:p>
    <w:p>
      <w:pPr>
        <w:keepNext w:val="0"/>
        <w:keepLines w:val="0"/>
        <w:pageBreakBefore w:val="0"/>
        <w:widowControl w:val="0"/>
        <w:kinsoku/>
        <w:wordWrap/>
        <w:overflowPunct/>
        <w:topLinePunct w:val="0"/>
        <w:autoSpaceDE/>
        <w:autoSpaceDN/>
        <w:bidi w:val="0"/>
        <w:adjustRightInd/>
        <w:snapToGrid/>
        <w:spacing w:line="480" w:lineRule="auto"/>
        <w:ind w:left="1183" w:leftChars="348"/>
        <w:textAlignment w:val="auto"/>
        <w:rPr>
          <w:b/>
          <w:sz w:val="32"/>
          <w:szCs w:val="32"/>
        </w:rPr>
      </w:pPr>
      <w:r>
        <w:rPr>
          <w:rFonts w:hint="eastAsia"/>
          <w:b/>
          <w:sz w:val="32"/>
          <w:szCs w:val="32"/>
        </w:rPr>
        <w:t>二、投标须知前附表</w:t>
      </w:r>
    </w:p>
    <w:p>
      <w:pPr>
        <w:keepNext w:val="0"/>
        <w:keepLines w:val="0"/>
        <w:pageBreakBefore w:val="0"/>
        <w:widowControl w:val="0"/>
        <w:kinsoku/>
        <w:wordWrap/>
        <w:overflowPunct/>
        <w:topLinePunct w:val="0"/>
        <w:autoSpaceDE/>
        <w:autoSpaceDN/>
        <w:bidi w:val="0"/>
        <w:adjustRightInd/>
        <w:snapToGrid/>
        <w:spacing w:line="480" w:lineRule="auto"/>
        <w:ind w:left="1183" w:leftChars="348"/>
        <w:textAlignment w:val="auto"/>
        <w:rPr>
          <w:b/>
          <w:sz w:val="32"/>
          <w:szCs w:val="32"/>
        </w:rPr>
      </w:pPr>
      <w:r>
        <w:rPr>
          <w:rFonts w:hint="eastAsia"/>
          <w:b/>
          <w:sz w:val="32"/>
          <w:szCs w:val="32"/>
        </w:rPr>
        <w:t>三、投标须知</w:t>
      </w:r>
    </w:p>
    <w:p>
      <w:pPr>
        <w:keepNext w:val="0"/>
        <w:keepLines w:val="0"/>
        <w:pageBreakBefore w:val="0"/>
        <w:widowControl w:val="0"/>
        <w:kinsoku/>
        <w:wordWrap/>
        <w:overflowPunct/>
        <w:topLinePunct w:val="0"/>
        <w:autoSpaceDE/>
        <w:autoSpaceDN/>
        <w:bidi w:val="0"/>
        <w:adjustRightInd/>
        <w:snapToGrid/>
        <w:spacing w:line="480" w:lineRule="auto"/>
        <w:ind w:left="1183" w:leftChars="348"/>
        <w:textAlignment w:val="auto"/>
        <w:rPr>
          <w:b/>
          <w:sz w:val="32"/>
          <w:szCs w:val="32"/>
        </w:rPr>
      </w:pPr>
      <w:r>
        <w:rPr>
          <w:rFonts w:hint="eastAsia"/>
          <w:b/>
          <w:sz w:val="32"/>
          <w:szCs w:val="32"/>
        </w:rPr>
        <w:t>四、合同主要条款</w:t>
      </w:r>
    </w:p>
    <w:p>
      <w:pPr>
        <w:keepNext w:val="0"/>
        <w:keepLines w:val="0"/>
        <w:pageBreakBefore w:val="0"/>
        <w:widowControl w:val="0"/>
        <w:kinsoku/>
        <w:wordWrap/>
        <w:overflowPunct/>
        <w:topLinePunct w:val="0"/>
        <w:autoSpaceDE/>
        <w:autoSpaceDN/>
        <w:bidi w:val="0"/>
        <w:adjustRightInd/>
        <w:snapToGrid/>
        <w:spacing w:line="480" w:lineRule="auto"/>
        <w:ind w:left="1183" w:leftChars="348"/>
        <w:textAlignment w:val="auto"/>
        <w:rPr>
          <w:b/>
          <w:sz w:val="32"/>
          <w:szCs w:val="32"/>
        </w:rPr>
      </w:pPr>
      <w:r>
        <w:rPr>
          <w:rFonts w:hint="eastAsia"/>
          <w:b/>
          <w:sz w:val="32"/>
          <w:szCs w:val="32"/>
        </w:rPr>
        <w:t>五、投标文件格式</w:t>
      </w:r>
    </w:p>
    <w:p>
      <w:pPr>
        <w:rPr>
          <w:b/>
          <w:sz w:val="52"/>
          <w:szCs w:val="52"/>
        </w:rPr>
      </w:pPr>
    </w:p>
    <w:p>
      <w:pPr>
        <w:rPr>
          <w:b/>
          <w:sz w:val="52"/>
          <w:szCs w:val="52"/>
        </w:rPr>
      </w:pPr>
    </w:p>
    <w:p>
      <w:pPr>
        <w:rPr>
          <w:b/>
          <w:sz w:val="52"/>
          <w:szCs w:val="52"/>
        </w:rPr>
      </w:pPr>
    </w:p>
    <w:p>
      <w:pPr>
        <w:rPr>
          <w:b/>
          <w:sz w:val="52"/>
          <w:szCs w:val="52"/>
        </w:rPr>
      </w:pPr>
    </w:p>
    <w:p>
      <w:pPr>
        <w:rPr>
          <w:b/>
          <w:sz w:val="52"/>
          <w:szCs w:val="52"/>
        </w:rPr>
      </w:pPr>
    </w:p>
    <w:p>
      <w:pPr>
        <w:rPr>
          <w:b/>
          <w:sz w:val="52"/>
          <w:szCs w:val="52"/>
        </w:rPr>
      </w:pPr>
    </w:p>
    <w:p>
      <w:pPr>
        <w:rPr>
          <w:b/>
          <w:sz w:val="52"/>
          <w:szCs w:val="52"/>
        </w:rPr>
      </w:pPr>
    </w:p>
    <w:p>
      <w:pPr>
        <w:rPr>
          <w:b/>
          <w:sz w:val="52"/>
          <w:szCs w:val="52"/>
        </w:rPr>
      </w:pPr>
    </w:p>
    <w:p>
      <w:pPr>
        <w:rPr>
          <w:b/>
          <w:sz w:val="52"/>
          <w:szCs w:val="52"/>
        </w:rPr>
      </w:pPr>
    </w:p>
    <w:p>
      <w:pPr>
        <w:rPr>
          <w:b/>
          <w:sz w:val="52"/>
          <w:szCs w:val="52"/>
        </w:rPr>
      </w:pPr>
    </w:p>
    <w:p>
      <w:pPr>
        <w:jc w:val="center"/>
        <w:rPr>
          <w:rFonts w:hAnsi="宋体" w:cs="宋体"/>
          <w:color w:val="000000"/>
        </w:rPr>
      </w:pPr>
      <w:r>
        <w:rPr>
          <w:rFonts w:hint="eastAsia" w:hAnsi="宋体" w:cs="宋体"/>
          <w:b/>
          <w:color w:val="000000"/>
          <w:sz w:val="52"/>
          <w:szCs w:val="52"/>
        </w:rPr>
        <w:t>一、招标公告</w:t>
      </w:r>
    </w:p>
    <w:p>
      <w:pPr>
        <w:rPr>
          <w:rFonts w:hAnsi="宋体" w:cs="宋体"/>
          <w:b/>
          <w:color w:val="000000"/>
          <w:sz w:val="32"/>
          <w:szCs w:val="32"/>
        </w:rPr>
      </w:pPr>
    </w:p>
    <w:p>
      <w:pPr>
        <w:jc w:val="center"/>
        <w:rPr>
          <w:rFonts w:hint="eastAsia"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石家庄市中央商务区北区地下公共空间EPC工程总承包</w:t>
      </w:r>
    </w:p>
    <w:p>
      <w:pPr>
        <w:jc w:val="center"/>
        <w:rPr>
          <w:rFonts w:hint="eastAsia"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土方工程招标公告</w:t>
      </w:r>
    </w:p>
    <w:p>
      <w:pPr>
        <w:widowControl/>
        <w:spacing w:line="480" w:lineRule="exact"/>
        <w:ind w:firstLine="560" w:firstLineChars="200"/>
        <w:jc w:val="left"/>
        <w:rPr>
          <w:rFonts w:hint="eastAsia" w:ascii="楷体_GB2312" w:hAnsi="楷体" w:eastAsia="楷体_GB2312" w:cs="Times New Roman"/>
          <w:kern w:val="2"/>
          <w:sz w:val="28"/>
          <w:szCs w:val="28"/>
        </w:rPr>
      </w:pPr>
    </w:p>
    <w:p>
      <w:pPr>
        <w:widowControl/>
        <w:spacing w:line="480" w:lineRule="exact"/>
        <w:ind w:firstLine="562"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b/>
          <w:bCs/>
          <w:kern w:val="2"/>
          <w:sz w:val="28"/>
          <w:szCs w:val="28"/>
          <w:u w:val="single"/>
        </w:rPr>
        <w:t>河北建工集团有限责任公司</w:t>
      </w:r>
      <w:r>
        <w:rPr>
          <w:rFonts w:hint="eastAsia" w:ascii="楷体_GB2312" w:hAnsi="楷体" w:eastAsia="楷体_GB2312" w:cs="Times New Roman"/>
          <w:kern w:val="2"/>
          <w:sz w:val="28"/>
          <w:szCs w:val="28"/>
        </w:rPr>
        <w:t>现对</w:t>
      </w:r>
      <w:r>
        <w:rPr>
          <w:rFonts w:hint="eastAsia" w:ascii="楷体_GB2312" w:hAnsi="楷体" w:eastAsia="楷体_GB2312" w:cs="Times New Roman"/>
          <w:b/>
          <w:bCs/>
          <w:kern w:val="2"/>
          <w:sz w:val="24"/>
          <w:szCs w:val="24"/>
          <w:u w:val="single"/>
        </w:rPr>
        <w:t>石家庄市中央商务区北区地下公共空间EPC工程总承包</w:t>
      </w:r>
      <w:r>
        <w:rPr>
          <w:rFonts w:hint="eastAsia" w:ascii="楷体_GB2312" w:hAnsi="楷体" w:eastAsia="楷体_GB2312" w:cs="Times New Roman"/>
          <w:b/>
          <w:bCs/>
          <w:kern w:val="2"/>
          <w:sz w:val="28"/>
          <w:szCs w:val="28"/>
          <w:u w:val="single"/>
        </w:rPr>
        <w:t>土方工程</w:t>
      </w:r>
      <w:r>
        <w:rPr>
          <w:rFonts w:hint="eastAsia" w:ascii="楷体_GB2312" w:hAnsi="楷体" w:eastAsia="楷体_GB2312" w:cs="Times New Roman"/>
          <w:kern w:val="2"/>
          <w:sz w:val="28"/>
          <w:szCs w:val="28"/>
        </w:rPr>
        <w:t>专业分包进行招标</w:t>
      </w:r>
      <w:r>
        <w:rPr>
          <w:rFonts w:hint="eastAsia" w:ascii="楷体_GB2312" w:hAnsi="楷体" w:eastAsia="楷体_GB2312" w:cs="Times New Roman"/>
          <w:kern w:val="2"/>
          <w:sz w:val="28"/>
          <w:szCs w:val="28"/>
          <w:lang w:eastAsia="zh-CN"/>
        </w:rPr>
        <w:t>，</w:t>
      </w:r>
      <w:r>
        <w:rPr>
          <w:rFonts w:hint="eastAsia" w:ascii="楷体_GB2312" w:eastAsia="楷体_GB2312"/>
          <w:sz w:val="28"/>
          <w:szCs w:val="28"/>
          <w:lang w:bidi="ar"/>
        </w:rPr>
        <w:t>欢迎符合条件的承包人参加投标</w:t>
      </w:r>
      <w:r>
        <w:rPr>
          <w:rFonts w:hint="eastAsia" w:ascii="楷体_GB2312" w:hAnsi="楷体" w:eastAsia="楷体_GB2312" w:cs="Times New Roman"/>
          <w:kern w:val="2"/>
          <w:sz w:val="28"/>
          <w:szCs w:val="28"/>
          <w:lang w:eastAsia="zh-CN"/>
        </w:rPr>
        <w:t>，</w:t>
      </w:r>
      <w:r>
        <w:rPr>
          <w:rFonts w:hint="eastAsia" w:ascii="楷体_GB2312" w:hAnsi="楷体" w:eastAsia="楷体_GB2312" w:cs="Times New Roman"/>
          <w:kern w:val="2"/>
          <w:sz w:val="28"/>
          <w:szCs w:val="28"/>
        </w:rPr>
        <w:t>现将有关招标事项公告如下：</w:t>
      </w:r>
    </w:p>
    <w:p>
      <w:pPr>
        <w:spacing w:line="500" w:lineRule="exact"/>
        <w:ind w:firstLine="562" w:firstLineChars="200"/>
        <w:rPr>
          <w:rFonts w:hint="default" w:eastAsia="楷体_GB2312"/>
          <w:sz w:val="24"/>
          <w:lang w:val="en-US" w:eastAsia="zh-CN"/>
        </w:rPr>
      </w:pPr>
      <w:r>
        <w:rPr>
          <w:rFonts w:hint="eastAsia" w:ascii="楷体_GB2312" w:hAnsi="楷体" w:eastAsia="楷体_GB2312" w:cs="Times New Roman"/>
          <w:b/>
          <w:bCs/>
          <w:kern w:val="2"/>
          <w:sz w:val="28"/>
          <w:szCs w:val="28"/>
        </w:rPr>
        <w:t>1、工程概况：</w:t>
      </w:r>
      <w:r>
        <w:rPr>
          <w:rFonts w:hint="eastAsia" w:ascii="楷体_GB2312" w:hAnsi="楷体" w:eastAsia="楷体_GB2312" w:cs="Times New Roman"/>
          <w:kern w:val="2"/>
          <w:sz w:val="28"/>
          <w:szCs w:val="28"/>
        </w:rPr>
        <w:t>项目为EPC总承包（设计、采购及施工）的交钥匙工程。地上部分为城市绿地，设有下沉广场，地下工程位于-2.5米至-21.5米，地下共四层；地下一层为商业层，地下二层为汽车库、设备用房和地下城市车行道路，地下三层为汽车库、设备用房和地下综合管廊，地下四层为代建预留市政设施；总建筑面积为199761平方米。</w:t>
      </w:r>
      <w:r>
        <w:rPr>
          <w:rFonts w:hint="eastAsia" w:ascii="楷体_GB2312" w:hAnsi="楷体" w:eastAsia="楷体_GB2312" w:cs="Times New Roman"/>
          <w:kern w:val="2"/>
          <w:sz w:val="28"/>
          <w:szCs w:val="28"/>
          <w:lang w:eastAsia="zh-CN"/>
        </w:rPr>
        <w:t>土方估算量</w:t>
      </w:r>
      <w:r>
        <w:rPr>
          <w:rFonts w:hint="eastAsia" w:ascii="楷体_GB2312" w:hAnsi="楷体" w:eastAsia="楷体_GB2312" w:cs="Times New Roman"/>
          <w:kern w:val="2"/>
          <w:sz w:val="28"/>
          <w:szCs w:val="28"/>
          <w:lang w:val="en-US" w:eastAsia="zh-CN"/>
        </w:rPr>
        <w:t>130万方（以实际为准）。</w:t>
      </w:r>
    </w:p>
    <w:p>
      <w:pPr>
        <w:widowControl/>
        <w:spacing w:line="480" w:lineRule="exact"/>
        <w:ind w:firstLine="562" w:firstLineChars="200"/>
        <w:jc w:val="left"/>
        <w:rPr>
          <w:rFonts w:hint="eastAsia" w:ascii="楷体_GB2312" w:hAnsi="楷体" w:eastAsia="楷体_GB2312" w:cs="Times New Roman"/>
          <w:kern w:val="2"/>
          <w:sz w:val="28"/>
          <w:szCs w:val="28"/>
          <w:lang w:eastAsia="zh-CN"/>
        </w:rPr>
      </w:pPr>
      <w:r>
        <w:rPr>
          <w:rFonts w:hint="eastAsia" w:ascii="楷体_GB2312" w:hAnsi="楷体" w:eastAsia="楷体_GB2312" w:cs="Times New Roman"/>
          <w:b/>
          <w:bCs/>
          <w:kern w:val="2"/>
          <w:sz w:val="28"/>
          <w:szCs w:val="28"/>
        </w:rPr>
        <w:t>2、项目地点：</w:t>
      </w:r>
      <w:r>
        <w:rPr>
          <w:rFonts w:hint="eastAsia" w:ascii="楷体_GB2312" w:hAnsi="楷体" w:eastAsia="楷体_GB2312" w:cs="Times New Roman"/>
          <w:b w:val="0"/>
          <w:bCs w:val="0"/>
          <w:kern w:val="2"/>
          <w:sz w:val="28"/>
          <w:szCs w:val="28"/>
          <w:lang w:eastAsia="zh-CN"/>
        </w:rPr>
        <w:t>石家庄市规</w:t>
      </w:r>
      <w:r>
        <w:rPr>
          <w:rFonts w:hint="eastAsia" w:ascii="楷体_GB2312" w:hAnsi="楷体" w:eastAsia="楷体_GB2312" w:cs="Times New Roman"/>
          <w:kern w:val="2"/>
          <w:sz w:val="28"/>
          <w:szCs w:val="28"/>
        </w:rPr>
        <w:t>划支路以东、星光路以南、解放街以西、北后街以北</w:t>
      </w:r>
      <w:r>
        <w:rPr>
          <w:rFonts w:hint="eastAsia" w:ascii="楷体_GB2312" w:hAnsi="楷体" w:eastAsia="楷体_GB2312" w:cs="Times New Roman"/>
          <w:kern w:val="2"/>
          <w:sz w:val="28"/>
          <w:szCs w:val="28"/>
          <w:lang w:eastAsia="zh-CN"/>
        </w:rPr>
        <w:t>。</w:t>
      </w:r>
    </w:p>
    <w:p>
      <w:pPr>
        <w:widowControl/>
        <w:spacing w:line="480" w:lineRule="exact"/>
        <w:ind w:firstLine="562" w:firstLineChars="200"/>
        <w:jc w:val="left"/>
        <w:rPr>
          <w:rFonts w:hint="eastAsia" w:ascii="楷体_GB2312" w:hAnsi="楷体" w:eastAsia="楷体_GB2312" w:cs="Times New Roman"/>
          <w:b/>
          <w:bCs/>
          <w:kern w:val="2"/>
          <w:sz w:val="28"/>
          <w:szCs w:val="28"/>
        </w:rPr>
      </w:pPr>
      <w:r>
        <w:rPr>
          <w:rFonts w:hint="eastAsia" w:ascii="楷体_GB2312" w:hAnsi="楷体" w:eastAsia="楷体_GB2312" w:cs="Times New Roman"/>
          <w:b/>
          <w:bCs/>
          <w:kern w:val="2"/>
          <w:sz w:val="28"/>
          <w:szCs w:val="28"/>
        </w:rPr>
        <w:t>3、招标范围：</w:t>
      </w:r>
      <w:bookmarkStart w:id="1" w:name="OLE_LINK3"/>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rPr>
        <w:t>（1）</w:t>
      </w:r>
      <w:r>
        <w:rPr>
          <w:rFonts w:hint="eastAsia" w:ascii="楷体_GB2312" w:hAnsi="楷体" w:eastAsia="楷体_GB2312" w:cs="Times New Roman"/>
          <w:kern w:val="2"/>
          <w:sz w:val="28"/>
          <w:szCs w:val="28"/>
          <w:lang w:eastAsia="zh-CN"/>
        </w:rPr>
        <w:t>现场及</w:t>
      </w:r>
      <w:r>
        <w:rPr>
          <w:rFonts w:hint="eastAsia" w:ascii="楷体_GB2312" w:hAnsi="楷体" w:eastAsia="楷体_GB2312" w:cs="Times New Roman"/>
          <w:kern w:val="2"/>
          <w:sz w:val="28"/>
          <w:szCs w:val="28"/>
        </w:rPr>
        <w:t>图纸范围内</w:t>
      </w:r>
      <w:r>
        <w:rPr>
          <w:rFonts w:hint="eastAsia" w:ascii="楷体_GB2312" w:hAnsi="楷体" w:eastAsia="楷体_GB2312" w:cs="Times New Roman"/>
          <w:kern w:val="2"/>
          <w:sz w:val="28"/>
          <w:szCs w:val="28"/>
          <w:lang w:eastAsia="zh-CN"/>
        </w:rPr>
        <w:t>场地平整、</w:t>
      </w:r>
      <w:r>
        <w:rPr>
          <w:rFonts w:hint="eastAsia" w:ascii="楷体_GB2312" w:hAnsi="楷体" w:eastAsia="楷体_GB2312" w:cs="Times New Roman"/>
          <w:kern w:val="2"/>
          <w:sz w:val="28"/>
          <w:szCs w:val="28"/>
        </w:rPr>
        <w:t>机械挖土、挖土甩方、土方外运、场内倒运土、</w:t>
      </w:r>
      <w:r>
        <w:rPr>
          <w:rFonts w:hint="eastAsia" w:ascii="楷体" w:hAnsi="楷体" w:eastAsia="楷体" w:cs="楷体"/>
          <w:color w:val="auto"/>
          <w:kern w:val="0"/>
          <w:sz w:val="28"/>
          <w:szCs w:val="28"/>
          <w:highlight w:val="none"/>
          <w:lang w:val="en-US" w:eastAsia="zh-CN" w:bidi="ar"/>
        </w:rPr>
        <w:t>清理桩间土、现场原有建筑物基础及原有道路的破碎开挖外运、</w:t>
      </w:r>
      <w:r>
        <w:rPr>
          <w:rFonts w:hint="eastAsia" w:ascii="楷体_GB2312" w:hAnsi="楷体" w:eastAsia="楷体_GB2312" w:cs="Times New Roman"/>
          <w:kern w:val="2"/>
          <w:sz w:val="28"/>
          <w:szCs w:val="28"/>
          <w:lang w:eastAsia="zh-CN"/>
        </w:rPr>
        <w:t>开挖过程中及最后的边坡清理修整、配合护坡桩施工、挖土过程中的各种垫路、修坡道、</w:t>
      </w:r>
      <w:r>
        <w:rPr>
          <w:rFonts w:hint="eastAsia" w:ascii="楷体" w:hAnsi="楷体" w:eastAsia="楷体" w:cs="楷体"/>
          <w:color w:val="auto"/>
          <w:kern w:val="0"/>
          <w:sz w:val="28"/>
          <w:szCs w:val="28"/>
          <w:highlight w:val="none"/>
          <w:lang w:val="en-US" w:eastAsia="zh-CN" w:bidi="ar"/>
        </w:rPr>
        <w:t>资料的编制整理</w:t>
      </w:r>
      <w:r>
        <w:rPr>
          <w:rFonts w:hint="eastAsia" w:ascii="楷体_GB2312" w:hAnsi="楷体" w:eastAsia="楷体_GB2312" w:cs="Times New Roman"/>
          <w:kern w:val="2"/>
          <w:sz w:val="28"/>
          <w:szCs w:val="28"/>
        </w:rPr>
        <w:t>等工作（</w:t>
      </w:r>
      <w:r>
        <w:rPr>
          <w:rFonts w:hint="eastAsia" w:ascii="楷体_GB2312" w:hAnsi="楷体" w:eastAsia="楷体_GB2312" w:cs="Times New Roman"/>
          <w:kern w:val="2"/>
          <w:sz w:val="28"/>
          <w:szCs w:val="28"/>
          <w:lang w:eastAsia="zh-CN"/>
        </w:rPr>
        <w:t>包</w:t>
      </w:r>
      <w:r>
        <w:rPr>
          <w:rFonts w:hint="eastAsia" w:ascii="楷体_GB2312" w:hAnsi="楷体" w:eastAsia="楷体_GB2312" w:cs="Times New Roman"/>
          <w:kern w:val="2"/>
          <w:sz w:val="28"/>
          <w:szCs w:val="28"/>
        </w:rPr>
        <w:t>含</w:t>
      </w:r>
      <w:r>
        <w:rPr>
          <w:rFonts w:hint="eastAsia" w:ascii="楷体_GB2312" w:hAnsi="楷体" w:eastAsia="楷体_GB2312" w:cs="Times New Roman"/>
          <w:kern w:val="2"/>
          <w:sz w:val="28"/>
          <w:szCs w:val="28"/>
          <w:lang w:eastAsia="zh-CN"/>
        </w:rPr>
        <w:t>现场开挖运输过程中所有建筑、</w:t>
      </w:r>
      <w:r>
        <w:rPr>
          <w:rFonts w:hint="eastAsia" w:ascii="楷体_GB2312" w:hAnsi="楷体" w:eastAsia="楷体_GB2312" w:cs="Times New Roman"/>
          <w:kern w:val="2"/>
          <w:sz w:val="28"/>
          <w:szCs w:val="28"/>
        </w:rPr>
        <w:t>生活垃圾</w:t>
      </w:r>
      <w:r>
        <w:rPr>
          <w:rFonts w:hint="eastAsia" w:ascii="楷体_GB2312" w:hAnsi="楷体" w:eastAsia="楷体_GB2312" w:cs="Times New Roman"/>
          <w:kern w:val="2"/>
          <w:sz w:val="28"/>
          <w:szCs w:val="28"/>
          <w:lang w:eastAsia="zh-CN"/>
        </w:rPr>
        <w:t>及其他一切影响物的开挖外运工作</w:t>
      </w:r>
      <w:r>
        <w:rPr>
          <w:rFonts w:hint="eastAsia" w:ascii="楷体_GB2312" w:hAnsi="楷体" w:eastAsia="楷体_GB2312" w:cs="Times New Roman"/>
          <w:kern w:val="2"/>
          <w:sz w:val="28"/>
          <w:szCs w:val="28"/>
        </w:rPr>
        <w:t>）。</w:t>
      </w:r>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rPr>
        <w:t>（2）投标人负责外运通行道路上的清理、打扫、洒水（洒水车及雾炮机等由投标人自行提供）及施工现场的扬尘治理、洒水（</w:t>
      </w:r>
      <w:r>
        <w:rPr>
          <w:rFonts w:hint="eastAsia" w:ascii="楷体_GB2312" w:hAnsi="楷体" w:eastAsia="楷体_GB2312" w:cs="Times New Roman"/>
          <w:kern w:val="2"/>
          <w:sz w:val="28"/>
          <w:szCs w:val="28"/>
          <w:lang w:eastAsia="zh-CN"/>
        </w:rPr>
        <w:t>水管、水龙带、</w:t>
      </w:r>
      <w:r>
        <w:rPr>
          <w:rFonts w:hint="eastAsia" w:ascii="楷体_GB2312" w:hAnsi="楷体" w:eastAsia="楷体_GB2312" w:cs="Times New Roman"/>
          <w:kern w:val="2"/>
          <w:sz w:val="28"/>
          <w:szCs w:val="28"/>
        </w:rPr>
        <w:t>洒水车及雾炮机等</w:t>
      </w:r>
      <w:r>
        <w:rPr>
          <w:rFonts w:hint="eastAsia" w:ascii="楷体_GB2312" w:hAnsi="楷体" w:eastAsia="楷体_GB2312" w:cs="Times New Roman"/>
          <w:kern w:val="2"/>
          <w:sz w:val="28"/>
          <w:szCs w:val="28"/>
          <w:lang w:eastAsia="zh-CN"/>
        </w:rPr>
        <w:t>全部相关物品</w:t>
      </w:r>
      <w:r>
        <w:rPr>
          <w:rFonts w:hint="eastAsia" w:ascii="楷体_GB2312" w:hAnsi="楷体" w:eastAsia="楷体_GB2312" w:cs="Times New Roman"/>
          <w:kern w:val="2"/>
          <w:sz w:val="28"/>
          <w:szCs w:val="28"/>
        </w:rPr>
        <w:t>由投标人自行提供）、</w:t>
      </w:r>
      <w:r>
        <w:rPr>
          <w:rFonts w:hint="eastAsia" w:ascii="楷体_GB2312" w:hAnsi="楷体" w:eastAsia="楷体_GB2312" w:cs="Times New Roman"/>
          <w:kern w:val="2"/>
          <w:sz w:val="28"/>
          <w:szCs w:val="28"/>
          <w:lang w:val="en-US" w:eastAsia="zh-CN"/>
        </w:rPr>
        <w:t>揭网盖网</w:t>
      </w:r>
      <w:r>
        <w:rPr>
          <w:rFonts w:hint="eastAsia" w:ascii="楷体_GB2312" w:hAnsi="楷体" w:eastAsia="楷体_GB2312" w:cs="Times New Roman"/>
          <w:kern w:val="2"/>
          <w:sz w:val="28"/>
          <w:szCs w:val="28"/>
        </w:rPr>
        <w:t>、清扫，总之一切与文明施工有关的内容均包含在承包范围内（覆盖用材料包含在投标人承包范围内</w:t>
      </w:r>
      <w:r>
        <w:rPr>
          <w:rFonts w:hint="eastAsia" w:ascii="楷体_GB2312" w:hAnsi="楷体" w:eastAsia="楷体_GB2312" w:cs="Times New Roman"/>
          <w:kern w:val="2"/>
          <w:sz w:val="28"/>
          <w:szCs w:val="28"/>
          <w:lang w:eastAsia="zh-CN"/>
        </w:rPr>
        <w:t>，</w:t>
      </w:r>
      <w:r>
        <w:rPr>
          <w:rFonts w:hint="eastAsia" w:ascii="楷体_GB2312" w:hAnsi="楷体" w:eastAsia="楷体_GB2312" w:cs="Times New Roman"/>
          <w:color w:val="auto"/>
          <w:kern w:val="2"/>
          <w:sz w:val="28"/>
          <w:szCs w:val="28"/>
          <w:lang w:eastAsia="zh-CN"/>
        </w:rPr>
        <w:t>防尘网目数不得低于</w:t>
      </w:r>
      <w:r>
        <w:rPr>
          <w:rFonts w:hint="eastAsia" w:ascii="楷体_GB2312" w:hAnsi="楷体" w:eastAsia="楷体_GB2312" w:cs="Times New Roman"/>
          <w:color w:val="auto"/>
          <w:kern w:val="2"/>
          <w:sz w:val="28"/>
          <w:szCs w:val="28"/>
          <w:lang w:val="en-US" w:eastAsia="zh-CN"/>
        </w:rPr>
        <w:t xml:space="preserve"> 500目</w:t>
      </w:r>
      <w:r>
        <w:rPr>
          <w:rFonts w:hint="eastAsia" w:ascii="楷体_GB2312" w:hAnsi="楷体" w:eastAsia="楷体_GB2312" w:cs="Times New Roman"/>
          <w:kern w:val="2"/>
          <w:sz w:val="28"/>
          <w:szCs w:val="28"/>
        </w:rPr>
        <w:t>）。</w:t>
      </w:r>
    </w:p>
    <w:bookmarkEnd w:id="1"/>
    <w:p>
      <w:pPr>
        <w:widowControl/>
        <w:spacing w:line="480" w:lineRule="exact"/>
        <w:ind w:firstLine="562" w:firstLineChars="200"/>
        <w:jc w:val="left"/>
        <w:rPr>
          <w:rFonts w:hint="default" w:ascii="楷体_GB2312" w:hAnsi="楷体" w:eastAsia="楷体_GB2312" w:cs="Times New Roman"/>
          <w:kern w:val="2"/>
          <w:sz w:val="28"/>
          <w:szCs w:val="28"/>
          <w:lang w:val="en-US" w:eastAsia="zh-CN"/>
        </w:rPr>
      </w:pPr>
      <w:r>
        <w:rPr>
          <w:rFonts w:hint="eastAsia" w:ascii="楷体_GB2312" w:hAnsi="楷体" w:eastAsia="楷体_GB2312" w:cs="Times New Roman"/>
          <w:b/>
          <w:bCs/>
          <w:kern w:val="2"/>
          <w:sz w:val="28"/>
          <w:szCs w:val="28"/>
        </w:rPr>
        <w:t>4、标段划分：</w:t>
      </w:r>
      <w:r>
        <w:rPr>
          <w:rFonts w:hint="eastAsia" w:ascii="楷体_GB2312" w:hAnsi="楷体" w:eastAsia="楷体_GB2312" w:cs="Times New Roman"/>
          <w:kern w:val="2"/>
          <w:sz w:val="28"/>
          <w:szCs w:val="28"/>
        </w:rPr>
        <w:t>整体划分为</w:t>
      </w:r>
      <w:r>
        <w:rPr>
          <w:rFonts w:hint="eastAsia" w:ascii="楷体_GB2312" w:hAnsi="楷体" w:eastAsia="楷体_GB2312" w:cs="Times New Roman"/>
          <w:color w:val="auto"/>
          <w:kern w:val="2"/>
          <w:sz w:val="28"/>
          <w:szCs w:val="28"/>
          <w:lang w:val="en-US" w:eastAsia="zh-CN"/>
        </w:rPr>
        <w:t>2-4</w:t>
      </w:r>
      <w:r>
        <w:rPr>
          <w:rFonts w:hint="eastAsia" w:ascii="楷体_GB2312" w:hAnsi="楷体" w:eastAsia="楷体_GB2312" w:cs="Times New Roman"/>
          <w:kern w:val="2"/>
          <w:sz w:val="28"/>
          <w:szCs w:val="28"/>
        </w:rPr>
        <w:t>个标段，选择</w:t>
      </w:r>
      <w:r>
        <w:rPr>
          <w:rFonts w:hint="eastAsia" w:ascii="楷体_GB2312" w:hAnsi="楷体" w:eastAsia="楷体_GB2312" w:cs="Times New Roman"/>
          <w:color w:val="auto"/>
          <w:kern w:val="2"/>
          <w:sz w:val="28"/>
          <w:szCs w:val="28"/>
        </w:rPr>
        <w:t xml:space="preserve"> </w:t>
      </w:r>
      <w:r>
        <w:rPr>
          <w:rFonts w:hint="eastAsia" w:ascii="楷体_GB2312" w:hAnsi="楷体" w:eastAsia="楷体_GB2312" w:cs="Times New Roman"/>
          <w:color w:val="auto"/>
          <w:kern w:val="2"/>
          <w:sz w:val="28"/>
          <w:szCs w:val="28"/>
          <w:lang w:val="en-US" w:eastAsia="zh-CN"/>
        </w:rPr>
        <w:t>2-4</w:t>
      </w:r>
      <w:r>
        <w:rPr>
          <w:rFonts w:hint="eastAsia" w:ascii="楷体_GB2312" w:hAnsi="楷体" w:eastAsia="楷体_GB2312" w:cs="Times New Roman"/>
          <w:kern w:val="2"/>
          <w:sz w:val="28"/>
          <w:szCs w:val="28"/>
        </w:rPr>
        <w:t xml:space="preserve"> 个中标人</w:t>
      </w:r>
      <w:r>
        <w:rPr>
          <w:rFonts w:hint="eastAsia" w:ascii="楷体_GB2312" w:hAnsi="楷体" w:eastAsia="楷体_GB2312" w:cs="Times New Roman"/>
          <w:kern w:val="2"/>
          <w:sz w:val="28"/>
          <w:szCs w:val="28"/>
          <w:lang w:eastAsia="zh-CN"/>
        </w:rPr>
        <w:t>（标段划分以发包人规定为准，不承诺平均划分标段）</w:t>
      </w:r>
      <w:r>
        <w:rPr>
          <w:rFonts w:hint="eastAsia" w:ascii="楷体_GB2312" w:hAnsi="楷体" w:eastAsia="楷体_GB2312" w:cs="Times New Roman"/>
          <w:kern w:val="2"/>
          <w:sz w:val="28"/>
          <w:szCs w:val="28"/>
        </w:rPr>
        <w:t>。</w:t>
      </w:r>
      <w:r>
        <w:rPr>
          <w:rFonts w:hint="eastAsia" w:ascii="楷体_GB2312" w:hAnsi="楷体" w:eastAsia="楷体_GB2312" w:cs="Times New Roman"/>
          <w:kern w:val="2"/>
          <w:sz w:val="28"/>
          <w:szCs w:val="28"/>
          <w:lang w:eastAsia="zh-CN"/>
        </w:rPr>
        <w:t>确定中标人后先进行现场的清表工作，正式开挖根据项目实际及开工许可办理情况确定，以项目部通知为准。</w:t>
      </w:r>
    </w:p>
    <w:p>
      <w:pPr>
        <w:widowControl/>
        <w:spacing w:line="480" w:lineRule="exact"/>
        <w:ind w:firstLine="562"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b/>
          <w:bCs/>
          <w:kern w:val="2"/>
          <w:sz w:val="28"/>
          <w:szCs w:val="28"/>
        </w:rPr>
        <w:t>5、计划工期：</w:t>
      </w:r>
      <w:r>
        <w:rPr>
          <w:rFonts w:hint="eastAsia" w:ascii="楷体_GB2312" w:hAnsi="楷体" w:eastAsia="楷体_GB2312" w:cs="Times New Roman"/>
          <w:kern w:val="2"/>
          <w:sz w:val="28"/>
          <w:szCs w:val="28"/>
        </w:rPr>
        <w:t>进场时间以招标人通知为准，计划工期</w:t>
      </w:r>
      <w:r>
        <w:rPr>
          <w:rFonts w:hint="eastAsia" w:ascii="楷体_GB2312" w:hAnsi="楷体" w:eastAsia="楷体_GB2312" w:cs="Times New Roman"/>
          <w:kern w:val="2"/>
          <w:sz w:val="28"/>
          <w:szCs w:val="28"/>
          <w:lang w:eastAsia="zh-CN"/>
        </w:rPr>
        <w:t>暂定</w:t>
      </w:r>
      <w:r>
        <w:rPr>
          <w:rFonts w:hint="eastAsia" w:ascii="楷体_GB2312" w:hAnsi="楷体" w:eastAsia="楷体_GB2312" w:cs="Times New Roman"/>
          <w:kern w:val="2"/>
          <w:sz w:val="28"/>
          <w:szCs w:val="28"/>
        </w:rPr>
        <w:t xml:space="preserve"> </w:t>
      </w:r>
      <w:r>
        <w:rPr>
          <w:rFonts w:hint="eastAsia" w:ascii="楷体_GB2312" w:hAnsi="楷体" w:eastAsia="楷体_GB2312" w:cs="Times New Roman"/>
          <w:b w:val="0"/>
          <w:bCs w:val="0"/>
          <w:color w:val="auto"/>
          <w:kern w:val="2"/>
          <w:sz w:val="28"/>
          <w:szCs w:val="28"/>
          <w:lang w:val="en-US" w:eastAsia="zh-CN"/>
        </w:rPr>
        <w:t>180</w:t>
      </w:r>
      <w:r>
        <w:rPr>
          <w:rFonts w:hint="eastAsia" w:ascii="楷体_GB2312" w:hAnsi="楷体" w:eastAsia="楷体_GB2312" w:cs="Times New Roman"/>
          <w:b w:val="0"/>
          <w:bCs w:val="0"/>
          <w:color w:val="auto"/>
          <w:kern w:val="2"/>
          <w:sz w:val="28"/>
          <w:szCs w:val="28"/>
        </w:rPr>
        <w:t xml:space="preserve"> </w:t>
      </w:r>
      <w:r>
        <w:rPr>
          <w:rFonts w:hint="eastAsia" w:ascii="楷体_GB2312" w:hAnsi="楷体" w:eastAsia="楷体_GB2312" w:cs="Times New Roman"/>
          <w:kern w:val="2"/>
          <w:sz w:val="28"/>
          <w:szCs w:val="28"/>
        </w:rPr>
        <w:t xml:space="preserve">日历天（需要符合招标人施工进度计划整体安排）。 </w:t>
      </w:r>
    </w:p>
    <w:p>
      <w:pPr>
        <w:widowControl/>
        <w:spacing w:line="480" w:lineRule="exact"/>
        <w:ind w:firstLine="562" w:firstLineChars="200"/>
        <w:jc w:val="left"/>
        <w:rPr>
          <w:rFonts w:hint="eastAsia" w:ascii="楷体_GB2312" w:hAnsi="楷体" w:eastAsia="楷体_GB2312" w:cs="Times New Roman"/>
          <w:kern w:val="2"/>
          <w:sz w:val="28"/>
          <w:szCs w:val="28"/>
          <w:lang w:val="en-US" w:eastAsia="zh-CN"/>
        </w:rPr>
      </w:pPr>
      <w:r>
        <w:rPr>
          <w:rFonts w:hint="eastAsia" w:ascii="楷体_GB2312" w:hAnsi="楷体" w:eastAsia="楷体_GB2312" w:cs="Times New Roman"/>
          <w:b/>
          <w:bCs/>
          <w:kern w:val="2"/>
          <w:sz w:val="28"/>
          <w:szCs w:val="28"/>
          <w:lang w:val="en-US" w:eastAsia="zh-CN"/>
        </w:rPr>
        <w:t>6、承包方式：</w:t>
      </w:r>
      <w:r>
        <w:rPr>
          <w:rFonts w:hint="eastAsia" w:ascii="楷体_GB2312" w:hAnsi="楷体" w:eastAsia="楷体_GB2312" w:cs="Times New Roman"/>
          <w:kern w:val="2"/>
          <w:sz w:val="28"/>
          <w:szCs w:val="28"/>
          <w:lang w:val="en-US" w:eastAsia="zh-CN"/>
        </w:rPr>
        <w:t>专业分包</w:t>
      </w:r>
    </w:p>
    <w:p>
      <w:pPr>
        <w:widowControl/>
        <w:spacing w:line="480" w:lineRule="exact"/>
        <w:ind w:firstLine="562" w:firstLineChars="200"/>
        <w:jc w:val="left"/>
        <w:rPr>
          <w:rFonts w:hint="eastAsia" w:ascii="楷体_GB2312" w:hAnsi="楷体" w:eastAsia="楷体_GB2312" w:cs="Times New Roman"/>
          <w:b/>
          <w:bCs/>
          <w:kern w:val="2"/>
          <w:sz w:val="28"/>
          <w:szCs w:val="28"/>
          <w:lang w:val="en-US" w:eastAsia="zh-CN"/>
        </w:rPr>
      </w:pPr>
      <w:r>
        <w:rPr>
          <w:rFonts w:hint="eastAsia" w:ascii="楷体_GB2312" w:hAnsi="楷体" w:eastAsia="楷体_GB2312" w:cs="Times New Roman"/>
          <w:b/>
          <w:bCs/>
          <w:kern w:val="2"/>
          <w:sz w:val="28"/>
          <w:szCs w:val="28"/>
          <w:lang w:val="en-US" w:eastAsia="zh-CN"/>
        </w:rPr>
        <w:t>7、投标单位资格要求：</w:t>
      </w:r>
    </w:p>
    <w:p>
      <w:pPr>
        <w:widowControl/>
        <w:spacing w:line="480" w:lineRule="exact"/>
        <w:ind w:firstLine="560" w:firstLineChars="200"/>
        <w:jc w:val="left"/>
        <w:rPr>
          <w:rFonts w:hint="eastAsia" w:ascii="楷体_GB2312" w:hAnsi="楷体" w:eastAsia="楷体_GB2312" w:cs="Times New Roman"/>
          <w:kern w:val="2"/>
          <w:sz w:val="28"/>
          <w:szCs w:val="28"/>
          <w:lang w:eastAsia="zh-CN"/>
        </w:rPr>
      </w:pPr>
      <w:r>
        <w:rPr>
          <w:rFonts w:hint="eastAsia" w:ascii="楷体_GB2312" w:hAnsi="楷体" w:eastAsia="楷体_GB2312" w:cs="Times New Roman"/>
          <w:b w:val="0"/>
          <w:bCs w:val="0"/>
          <w:kern w:val="2"/>
          <w:sz w:val="28"/>
          <w:szCs w:val="28"/>
          <w:lang w:eastAsia="zh-CN"/>
        </w:rPr>
        <w:t>（</w:t>
      </w:r>
      <w:r>
        <w:rPr>
          <w:rFonts w:hint="eastAsia" w:ascii="楷体_GB2312" w:hAnsi="楷体" w:eastAsia="楷体_GB2312" w:cs="Times New Roman"/>
          <w:b w:val="0"/>
          <w:bCs w:val="0"/>
          <w:kern w:val="2"/>
          <w:sz w:val="28"/>
          <w:szCs w:val="28"/>
          <w:lang w:val="en-US" w:eastAsia="zh-CN"/>
        </w:rPr>
        <w:t>1</w:t>
      </w:r>
      <w:r>
        <w:rPr>
          <w:rFonts w:hint="eastAsia" w:ascii="楷体_GB2312" w:hAnsi="楷体" w:eastAsia="楷体_GB2312" w:cs="Times New Roman"/>
          <w:b w:val="0"/>
          <w:bCs w:val="0"/>
          <w:kern w:val="2"/>
          <w:sz w:val="28"/>
          <w:szCs w:val="28"/>
          <w:lang w:eastAsia="zh-CN"/>
        </w:rPr>
        <w:t>）</w:t>
      </w:r>
      <w:r>
        <w:rPr>
          <w:rFonts w:hint="eastAsia" w:ascii="楷体_GB2312" w:hAnsi="楷体" w:eastAsia="楷体_GB2312" w:cs="Times New Roman"/>
          <w:kern w:val="2"/>
          <w:sz w:val="28"/>
          <w:szCs w:val="28"/>
        </w:rPr>
        <w:t>投标人具有独立法人资格，持有工商管理部门核发的法人营业执照</w:t>
      </w:r>
      <w:r>
        <w:rPr>
          <w:rFonts w:hint="eastAsia" w:ascii="楷体_GB2312" w:hAnsi="楷体" w:eastAsia="楷体_GB2312" w:cs="Times New Roman"/>
          <w:kern w:val="2"/>
          <w:sz w:val="28"/>
          <w:szCs w:val="28"/>
          <w:lang w:eastAsia="zh-CN"/>
        </w:rPr>
        <w:t>（经营范围必须包含土方</w:t>
      </w:r>
      <w:r>
        <w:rPr>
          <w:rFonts w:hint="eastAsia" w:ascii="楷体_GB2312" w:hAnsi="楷体" w:eastAsia="楷体_GB2312" w:cs="Times New Roman"/>
          <w:kern w:val="2"/>
          <w:sz w:val="28"/>
          <w:szCs w:val="28"/>
          <w:lang w:val="en-US" w:eastAsia="zh-CN"/>
        </w:rPr>
        <w:t>施工</w:t>
      </w:r>
      <w:r>
        <w:rPr>
          <w:rFonts w:hint="eastAsia" w:ascii="楷体_GB2312" w:hAnsi="楷体" w:eastAsia="楷体_GB2312" w:cs="Times New Roman"/>
          <w:kern w:val="2"/>
          <w:sz w:val="28"/>
          <w:szCs w:val="28"/>
          <w:lang w:eastAsia="zh-CN"/>
        </w:rPr>
        <w:t>相关内容）。</w:t>
      </w:r>
    </w:p>
    <w:p>
      <w:pPr>
        <w:widowControl/>
        <w:spacing w:line="480" w:lineRule="exact"/>
        <w:ind w:firstLine="560" w:firstLineChars="200"/>
        <w:jc w:val="left"/>
        <w:rPr>
          <w:rFonts w:hint="eastAsia" w:ascii="楷体_GB2312" w:hAnsi="楷体" w:eastAsia="楷体_GB2312" w:cs="Times New Roman"/>
          <w:kern w:val="2"/>
          <w:sz w:val="28"/>
          <w:szCs w:val="28"/>
          <w:lang w:eastAsia="zh-CN"/>
        </w:rPr>
      </w:pPr>
      <w:r>
        <w:rPr>
          <w:rFonts w:hint="eastAsia" w:ascii="楷体_GB2312" w:hAnsi="楷体" w:eastAsia="楷体_GB2312" w:cs="Times New Roman"/>
          <w:kern w:val="2"/>
          <w:sz w:val="28"/>
          <w:szCs w:val="28"/>
          <w:lang w:eastAsia="zh-CN"/>
        </w:rPr>
        <w:t>（</w:t>
      </w:r>
      <w:r>
        <w:rPr>
          <w:rFonts w:hint="eastAsia" w:ascii="楷体_GB2312" w:hAnsi="楷体" w:eastAsia="楷体_GB2312" w:cs="Times New Roman"/>
          <w:kern w:val="2"/>
          <w:sz w:val="28"/>
          <w:szCs w:val="28"/>
          <w:lang w:val="en-US" w:eastAsia="zh-CN"/>
        </w:rPr>
        <w:t>2</w:t>
      </w:r>
      <w:r>
        <w:rPr>
          <w:rFonts w:hint="eastAsia" w:ascii="楷体_GB2312" w:hAnsi="楷体" w:eastAsia="楷体_GB2312" w:cs="Times New Roman"/>
          <w:kern w:val="2"/>
          <w:sz w:val="28"/>
          <w:szCs w:val="28"/>
          <w:lang w:eastAsia="zh-CN"/>
        </w:rPr>
        <w:t>）具备税务部门登记的一般纳税人资格。</w:t>
      </w:r>
    </w:p>
    <w:p>
      <w:pPr>
        <w:widowControl/>
        <w:spacing w:line="480" w:lineRule="exact"/>
        <w:ind w:firstLine="560" w:firstLineChars="200"/>
        <w:jc w:val="left"/>
        <w:rPr>
          <w:rFonts w:hint="eastAsia" w:ascii="楷体_GB2312" w:hAnsi="楷体" w:eastAsia="楷体_GB2312" w:cs="Times New Roman"/>
          <w:kern w:val="2"/>
          <w:sz w:val="28"/>
          <w:szCs w:val="28"/>
          <w:lang w:val="en-US" w:eastAsia="zh-CN"/>
        </w:rPr>
      </w:pPr>
      <w:r>
        <w:rPr>
          <w:rFonts w:hint="eastAsia" w:ascii="楷体_GB2312" w:hAnsi="楷体" w:eastAsia="楷体_GB2312" w:cs="Times New Roman"/>
          <w:kern w:val="2"/>
          <w:sz w:val="28"/>
          <w:szCs w:val="28"/>
          <w:lang w:eastAsia="zh-CN"/>
        </w:rPr>
        <w:t>（</w:t>
      </w:r>
      <w:r>
        <w:rPr>
          <w:rFonts w:hint="eastAsia" w:ascii="楷体_GB2312" w:hAnsi="楷体" w:eastAsia="楷体_GB2312" w:cs="Times New Roman"/>
          <w:kern w:val="2"/>
          <w:sz w:val="28"/>
          <w:szCs w:val="28"/>
          <w:lang w:val="en-US" w:eastAsia="zh-CN"/>
        </w:rPr>
        <w:t>3</w:t>
      </w:r>
      <w:r>
        <w:rPr>
          <w:rFonts w:hint="eastAsia" w:ascii="楷体_GB2312" w:hAnsi="楷体" w:eastAsia="楷体_GB2312" w:cs="Times New Roman"/>
          <w:kern w:val="2"/>
          <w:sz w:val="28"/>
          <w:szCs w:val="28"/>
          <w:lang w:eastAsia="zh-CN"/>
        </w:rPr>
        <w:t>）具有</w:t>
      </w:r>
      <w:r>
        <w:rPr>
          <w:rFonts w:hint="eastAsia" w:ascii="楷体_GB2312" w:hAnsi="楷体" w:eastAsia="楷体_GB2312" w:cs="Times New Roman"/>
          <w:kern w:val="2"/>
          <w:sz w:val="28"/>
          <w:szCs w:val="28"/>
          <w:lang w:val="en-US" w:eastAsia="zh-CN"/>
        </w:rPr>
        <w:t>石家庄市城管委渣土清运资格。</w:t>
      </w:r>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lang w:val="en-US" w:eastAsia="zh-CN"/>
        </w:rPr>
        <w:t>（4）</w:t>
      </w:r>
      <w:r>
        <w:rPr>
          <w:rFonts w:hint="eastAsia" w:ascii="楷体_GB2312" w:hAnsi="楷体" w:eastAsia="楷体_GB2312" w:cs="Times New Roman"/>
          <w:kern w:val="2"/>
          <w:sz w:val="28"/>
          <w:szCs w:val="28"/>
        </w:rPr>
        <w:t>具有良好的商业信誉，必须具有土方工程专业承包所必需的设备、专业技术能力</w:t>
      </w:r>
      <w:r>
        <w:rPr>
          <w:rFonts w:hint="eastAsia" w:ascii="楷体_GB2312" w:hAnsi="楷体" w:eastAsia="楷体_GB2312" w:cs="Times New Roman"/>
          <w:kern w:val="2"/>
          <w:sz w:val="28"/>
          <w:szCs w:val="28"/>
          <w:lang w:eastAsia="zh-CN"/>
        </w:rPr>
        <w:t>、对外协调能力</w:t>
      </w:r>
      <w:r>
        <w:rPr>
          <w:rFonts w:hint="eastAsia" w:ascii="楷体_GB2312" w:hAnsi="楷体" w:eastAsia="楷体_GB2312" w:cs="Times New Roman"/>
          <w:kern w:val="2"/>
          <w:sz w:val="28"/>
          <w:szCs w:val="28"/>
        </w:rPr>
        <w:t>及资金实力。</w:t>
      </w:r>
    </w:p>
    <w:p>
      <w:pPr>
        <w:widowControl/>
        <w:spacing w:line="480" w:lineRule="exact"/>
        <w:ind w:firstLine="560" w:firstLineChars="200"/>
        <w:jc w:val="left"/>
        <w:rPr>
          <w:rFonts w:hint="eastAsia" w:ascii="楷体_GB2312" w:hAnsi="楷体" w:eastAsia="楷体_GB2312" w:cs="Times New Roman"/>
          <w:kern w:val="2"/>
          <w:sz w:val="28"/>
          <w:szCs w:val="28"/>
          <w:lang w:val="en-US" w:eastAsia="zh-CN"/>
        </w:rPr>
      </w:pPr>
      <w:r>
        <w:rPr>
          <w:rFonts w:hint="eastAsia" w:ascii="楷体_GB2312" w:hAnsi="楷体" w:eastAsia="楷体_GB2312" w:cs="Times New Roman"/>
          <w:kern w:val="2"/>
          <w:sz w:val="28"/>
          <w:szCs w:val="28"/>
          <w:lang w:val="en-US" w:eastAsia="zh-CN"/>
        </w:rPr>
        <w:t>（5）本次招标不接受联合体投标。</w:t>
      </w:r>
    </w:p>
    <w:p>
      <w:pPr>
        <w:widowControl/>
        <w:spacing w:line="480" w:lineRule="exact"/>
        <w:ind w:firstLine="562" w:firstLineChars="200"/>
        <w:jc w:val="left"/>
        <w:rPr>
          <w:rFonts w:hint="eastAsia" w:ascii="楷体_GB2312" w:hAnsi="楷体" w:eastAsia="楷体_GB2312" w:cs="Times New Roman"/>
          <w:b/>
          <w:bCs/>
          <w:kern w:val="2"/>
          <w:sz w:val="28"/>
          <w:szCs w:val="28"/>
          <w:lang w:val="en-US" w:eastAsia="zh-CN"/>
        </w:rPr>
      </w:pPr>
      <w:r>
        <w:rPr>
          <w:rFonts w:hint="eastAsia" w:ascii="楷体_GB2312" w:hAnsi="楷体" w:eastAsia="楷体_GB2312" w:cs="Times New Roman"/>
          <w:b/>
          <w:bCs/>
          <w:kern w:val="2"/>
          <w:sz w:val="28"/>
          <w:szCs w:val="28"/>
          <w:lang w:val="en-US" w:eastAsia="zh-CN"/>
        </w:rPr>
        <w:t>8、报名及资格预审</w:t>
      </w:r>
    </w:p>
    <w:p>
      <w:pPr>
        <w:widowControl/>
        <w:spacing w:line="480" w:lineRule="exact"/>
        <w:ind w:firstLine="560" w:firstLineChars="200"/>
        <w:jc w:val="left"/>
        <w:rPr>
          <w:rFonts w:hint="eastAsia" w:ascii="楷体_GB2312" w:hAnsi="楷体" w:eastAsia="楷体_GB2312" w:cs="Times New Roman"/>
          <w:color w:val="auto"/>
          <w:kern w:val="2"/>
          <w:sz w:val="28"/>
          <w:szCs w:val="28"/>
        </w:rPr>
      </w:pPr>
      <w:r>
        <w:rPr>
          <w:rFonts w:hint="eastAsia" w:ascii="楷体_GB2312" w:hAnsi="楷体" w:eastAsia="楷体_GB2312" w:cs="Times New Roman"/>
          <w:kern w:val="2"/>
          <w:sz w:val="28"/>
          <w:szCs w:val="28"/>
        </w:rPr>
        <w:t>报名时间：</w:t>
      </w:r>
      <w:r>
        <w:rPr>
          <w:rFonts w:hint="eastAsia" w:ascii="楷体_GB2312" w:hAnsi="楷体" w:eastAsia="楷体_GB2312" w:cs="Times New Roman"/>
          <w:color w:val="auto"/>
          <w:kern w:val="2"/>
          <w:sz w:val="28"/>
          <w:szCs w:val="28"/>
        </w:rPr>
        <w:t xml:space="preserve"> 2019年 3月 </w:t>
      </w:r>
      <w:r>
        <w:rPr>
          <w:rFonts w:hint="eastAsia" w:ascii="楷体_GB2312" w:hAnsi="楷体" w:eastAsia="楷体_GB2312" w:cs="Times New Roman"/>
          <w:color w:val="auto"/>
          <w:kern w:val="2"/>
          <w:sz w:val="28"/>
          <w:szCs w:val="28"/>
          <w:lang w:val="en-US" w:eastAsia="zh-CN"/>
        </w:rPr>
        <w:t>26</w:t>
      </w:r>
      <w:r>
        <w:rPr>
          <w:rFonts w:hint="eastAsia" w:ascii="楷体_GB2312" w:hAnsi="楷体" w:eastAsia="楷体_GB2312" w:cs="Times New Roman"/>
          <w:color w:val="auto"/>
          <w:kern w:val="2"/>
          <w:sz w:val="28"/>
          <w:szCs w:val="28"/>
        </w:rPr>
        <w:t xml:space="preserve"> 日9:00-2019年 </w:t>
      </w:r>
      <w:r>
        <w:rPr>
          <w:rFonts w:hint="eastAsia" w:ascii="楷体_GB2312" w:hAnsi="楷体" w:eastAsia="楷体_GB2312" w:cs="Times New Roman"/>
          <w:color w:val="auto"/>
          <w:kern w:val="2"/>
          <w:sz w:val="28"/>
          <w:szCs w:val="28"/>
          <w:lang w:val="en-US" w:eastAsia="zh-CN"/>
        </w:rPr>
        <w:t>3</w:t>
      </w:r>
      <w:r>
        <w:rPr>
          <w:rFonts w:hint="eastAsia" w:ascii="楷体_GB2312" w:hAnsi="楷体" w:eastAsia="楷体_GB2312" w:cs="Times New Roman"/>
          <w:color w:val="auto"/>
          <w:kern w:val="2"/>
          <w:sz w:val="28"/>
          <w:szCs w:val="28"/>
        </w:rPr>
        <w:t xml:space="preserve">月 </w:t>
      </w:r>
      <w:r>
        <w:rPr>
          <w:rFonts w:hint="eastAsia" w:ascii="楷体_GB2312" w:hAnsi="楷体" w:eastAsia="楷体_GB2312" w:cs="Times New Roman"/>
          <w:color w:val="auto"/>
          <w:kern w:val="2"/>
          <w:sz w:val="28"/>
          <w:szCs w:val="28"/>
          <w:lang w:val="en-US" w:eastAsia="zh-CN"/>
        </w:rPr>
        <w:t>30</w:t>
      </w:r>
      <w:r>
        <w:rPr>
          <w:rFonts w:hint="eastAsia" w:ascii="楷体_GB2312" w:hAnsi="楷体" w:eastAsia="楷体_GB2312" w:cs="Times New Roman"/>
          <w:color w:val="auto"/>
          <w:kern w:val="2"/>
          <w:sz w:val="28"/>
          <w:szCs w:val="28"/>
        </w:rPr>
        <w:t xml:space="preserve"> 日18：00，期间同时进行资格预审。</w:t>
      </w:r>
    </w:p>
    <w:p>
      <w:pPr>
        <w:widowControl/>
        <w:spacing w:line="480" w:lineRule="exact"/>
        <w:ind w:firstLine="560" w:firstLineChars="200"/>
        <w:jc w:val="left"/>
        <w:rPr>
          <w:rFonts w:hint="eastAsia" w:ascii="楷体_GB2312" w:hAnsi="楷体" w:eastAsia="楷体_GB2312" w:cs="Times New Roman"/>
          <w:color w:val="auto"/>
          <w:kern w:val="2"/>
          <w:sz w:val="28"/>
          <w:szCs w:val="28"/>
          <w:lang w:val="en-US" w:eastAsia="zh-CN"/>
        </w:rPr>
      </w:pPr>
      <w:r>
        <w:rPr>
          <w:rFonts w:hint="eastAsia" w:ascii="楷体_GB2312" w:hAnsi="楷体" w:eastAsia="楷体_GB2312" w:cs="Times New Roman"/>
          <w:color w:val="auto"/>
          <w:kern w:val="2"/>
          <w:sz w:val="28"/>
          <w:szCs w:val="28"/>
        </w:rPr>
        <w:t>报名地点：</w:t>
      </w:r>
      <w:bookmarkStart w:id="2" w:name="_Hlk3187807"/>
      <w:r>
        <w:rPr>
          <w:rFonts w:hint="eastAsia" w:ascii="楷体_GB2312" w:hAnsi="楷体" w:eastAsia="楷体_GB2312" w:cs="Times New Roman"/>
          <w:b w:val="0"/>
          <w:bCs w:val="0"/>
          <w:color w:val="auto"/>
          <w:kern w:val="2"/>
          <w:sz w:val="28"/>
          <w:szCs w:val="28"/>
          <w:lang w:eastAsia="zh-CN"/>
        </w:rPr>
        <w:t>石家庄市</w:t>
      </w:r>
      <w:bookmarkEnd w:id="2"/>
      <w:r>
        <w:rPr>
          <w:rFonts w:hint="eastAsia" w:ascii="楷体_GB2312" w:hAnsi="楷体" w:eastAsia="楷体_GB2312" w:cs="Times New Roman"/>
          <w:b w:val="0"/>
          <w:bCs w:val="0"/>
          <w:color w:val="auto"/>
          <w:kern w:val="2"/>
          <w:sz w:val="28"/>
          <w:szCs w:val="28"/>
          <w:lang w:eastAsia="zh-CN"/>
        </w:rPr>
        <w:t>友谊北大街与合作路交口筑凯大厦</w:t>
      </w:r>
      <w:r>
        <w:rPr>
          <w:rFonts w:hint="eastAsia" w:ascii="楷体_GB2312" w:hAnsi="楷体" w:eastAsia="楷体_GB2312" w:cs="Times New Roman"/>
          <w:b w:val="0"/>
          <w:bCs w:val="0"/>
          <w:color w:val="auto"/>
          <w:kern w:val="2"/>
          <w:sz w:val="28"/>
          <w:szCs w:val="28"/>
          <w:lang w:val="en-US" w:eastAsia="zh-CN"/>
        </w:rPr>
        <w:t>1613室河北建工集团十分公司</w:t>
      </w:r>
      <w:r>
        <w:rPr>
          <w:rFonts w:hint="eastAsia" w:ascii="楷体_GB2312" w:hAnsi="楷体" w:eastAsia="楷体_GB2312" w:cs="Times New Roman"/>
          <w:color w:val="auto"/>
          <w:kern w:val="2"/>
          <w:sz w:val="28"/>
          <w:szCs w:val="28"/>
          <w:lang w:eastAsia="zh-CN"/>
        </w:rPr>
        <w:t>。</w:t>
      </w:r>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rPr>
        <w:t>投标人报名时，需向项目部提交资格预审资料：法定代表人身份证明书</w:t>
      </w:r>
      <w:r>
        <w:rPr>
          <w:rFonts w:hint="eastAsia" w:ascii="楷体_GB2312" w:hAnsi="楷体" w:eastAsia="楷体_GB2312" w:cs="Times New Roman"/>
          <w:kern w:val="2"/>
          <w:sz w:val="28"/>
          <w:szCs w:val="28"/>
          <w:lang w:eastAsia="zh-CN"/>
        </w:rPr>
        <w:t>（原件）</w:t>
      </w:r>
      <w:r>
        <w:rPr>
          <w:rFonts w:hint="eastAsia" w:ascii="楷体_GB2312" w:hAnsi="楷体" w:eastAsia="楷体_GB2312" w:cs="Times New Roman"/>
          <w:kern w:val="2"/>
          <w:sz w:val="28"/>
          <w:szCs w:val="28"/>
        </w:rPr>
        <w:t>、法定代表人授权委托书</w:t>
      </w:r>
      <w:r>
        <w:rPr>
          <w:rFonts w:hint="eastAsia" w:ascii="楷体_GB2312" w:hAnsi="楷体" w:eastAsia="楷体_GB2312" w:cs="Times New Roman"/>
          <w:kern w:val="2"/>
          <w:sz w:val="28"/>
          <w:szCs w:val="28"/>
          <w:lang w:eastAsia="zh-CN"/>
        </w:rPr>
        <w:t>（原件）</w:t>
      </w:r>
      <w:r>
        <w:rPr>
          <w:rFonts w:hint="eastAsia" w:ascii="楷体_GB2312" w:hAnsi="楷体" w:eastAsia="楷体_GB2312" w:cs="Times New Roman"/>
          <w:kern w:val="2"/>
          <w:sz w:val="28"/>
          <w:szCs w:val="28"/>
        </w:rPr>
        <w:t>、营业执照</w:t>
      </w:r>
      <w:r>
        <w:rPr>
          <w:rFonts w:hint="eastAsia" w:ascii="楷体_GB2312" w:hAnsi="楷体" w:eastAsia="楷体_GB2312" w:cs="Times New Roman"/>
          <w:kern w:val="2"/>
          <w:sz w:val="28"/>
          <w:szCs w:val="28"/>
          <w:lang w:eastAsia="zh-CN"/>
        </w:rPr>
        <w:t>（原件）</w:t>
      </w:r>
      <w:r>
        <w:rPr>
          <w:rFonts w:hint="eastAsia" w:ascii="楷体_GB2312" w:hAnsi="楷体" w:eastAsia="楷体_GB2312" w:cs="Times New Roman"/>
          <w:kern w:val="2"/>
          <w:sz w:val="28"/>
          <w:szCs w:val="28"/>
        </w:rPr>
        <w:t>、业绩表</w:t>
      </w:r>
      <w:r>
        <w:rPr>
          <w:rFonts w:hint="eastAsia" w:ascii="楷体_GB2312" w:hAnsi="楷体" w:eastAsia="楷体_GB2312" w:cs="Times New Roman"/>
          <w:kern w:val="2"/>
          <w:sz w:val="28"/>
          <w:szCs w:val="28"/>
          <w:lang w:eastAsia="zh-CN"/>
        </w:rPr>
        <w:t>（原件）</w:t>
      </w:r>
      <w:r>
        <w:rPr>
          <w:rFonts w:hint="eastAsia" w:ascii="楷体_GB2312" w:hAnsi="楷体" w:eastAsia="楷体_GB2312" w:cs="Times New Roman"/>
          <w:kern w:val="2"/>
          <w:sz w:val="28"/>
          <w:szCs w:val="28"/>
        </w:rPr>
        <w:t>等相关文件</w:t>
      </w:r>
      <w:r>
        <w:rPr>
          <w:rFonts w:hint="eastAsia" w:ascii="楷体_GB2312" w:hAnsi="楷体" w:eastAsia="楷体_GB2312" w:cs="Times New Roman"/>
          <w:kern w:val="2"/>
          <w:sz w:val="28"/>
          <w:szCs w:val="28"/>
          <w:lang w:eastAsia="zh-CN"/>
        </w:rPr>
        <w:t>，营业执照及业绩留存</w:t>
      </w:r>
      <w:r>
        <w:rPr>
          <w:rFonts w:hint="eastAsia" w:ascii="楷体_GB2312" w:hAnsi="楷体" w:eastAsia="楷体_GB2312" w:cs="Times New Roman"/>
          <w:kern w:val="2"/>
          <w:sz w:val="28"/>
          <w:szCs w:val="28"/>
        </w:rPr>
        <w:t>加盖公章复印件，</w:t>
      </w:r>
      <w:r>
        <w:rPr>
          <w:rFonts w:hint="eastAsia" w:ascii="楷体_GB2312" w:hAnsi="楷体" w:eastAsia="楷体_GB2312" w:cs="Times New Roman"/>
          <w:kern w:val="2"/>
          <w:sz w:val="28"/>
          <w:szCs w:val="28"/>
          <w:lang w:eastAsia="zh-CN"/>
        </w:rPr>
        <w:t>其余留存原件。</w:t>
      </w:r>
      <w:r>
        <w:rPr>
          <w:rFonts w:hint="eastAsia" w:ascii="楷体_GB2312" w:hAnsi="楷体" w:eastAsia="楷体_GB2312" w:cs="Times New Roman"/>
          <w:kern w:val="2"/>
          <w:sz w:val="28"/>
          <w:szCs w:val="28"/>
        </w:rPr>
        <w:t>如有必要则对投标报名单位进行考察。</w:t>
      </w:r>
    </w:p>
    <w:p>
      <w:pPr>
        <w:widowControl/>
        <w:spacing w:line="480" w:lineRule="exact"/>
        <w:ind w:firstLine="562" w:firstLineChars="200"/>
        <w:jc w:val="left"/>
        <w:rPr>
          <w:rFonts w:hint="eastAsia" w:ascii="楷体_GB2312" w:hAnsi="楷体" w:eastAsia="楷体_GB2312" w:cs="Times New Roman"/>
          <w:b/>
          <w:bCs/>
          <w:kern w:val="2"/>
          <w:sz w:val="28"/>
          <w:szCs w:val="28"/>
          <w:lang w:val="en-US" w:eastAsia="zh-CN"/>
        </w:rPr>
      </w:pPr>
      <w:r>
        <w:rPr>
          <w:rFonts w:hint="eastAsia" w:ascii="楷体_GB2312" w:hAnsi="楷体" w:eastAsia="楷体_GB2312" w:cs="Times New Roman"/>
          <w:b/>
          <w:bCs/>
          <w:kern w:val="2"/>
          <w:sz w:val="28"/>
          <w:szCs w:val="28"/>
          <w:lang w:val="en-US" w:eastAsia="zh-CN"/>
        </w:rPr>
        <w:t>9、领取招标文件</w:t>
      </w:r>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rPr>
        <w:t xml:space="preserve">2019年 </w:t>
      </w:r>
      <w:r>
        <w:rPr>
          <w:rFonts w:hint="eastAsia" w:ascii="楷体_GB2312" w:hAnsi="楷体" w:eastAsia="楷体_GB2312" w:cs="Times New Roman"/>
          <w:kern w:val="2"/>
          <w:sz w:val="28"/>
          <w:szCs w:val="28"/>
          <w:lang w:val="en-US" w:eastAsia="zh-CN"/>
        </w:rPr>
        <w:t>4</w:t>
      </w:r>
      <w:r>
        <w:rPr>
          <w:rFonts w:hint="eastAsia" w:ascii="楷体_GB2312" w:hAnsi="楷体" w:eastAsia="楷体_GB2312" w:cs="Times New Roman"/>
          <w:kern w:val="2"/>
          <w:sz w:val="28"/>
          <w:szCs w:val="28"/>
        </w:rPr>
        <w:t xml:space="preserve"> 月 </w:t>
      </w:r>
      <w:r>
        <w:rPr>
          <w:rFonts w:hint="eastAsia" w:ascii="楷体_GB2312" w:hAnsi="楷体" w:eastAsia="楷体_GB2312" w:cs="Times New Roman"/>
          <w:kern w:val="2"/>
          <w:sz w:val="28"/>
          <w:szCs w:val="28"/>
          <w:lang w:val="en-US" w:eastAsia="zh-CN"/>
        </w:rPr>
        <w:t>1</w:t>
      </w:r>
      <w:r>
        <w:rPr>
          <w:rFonts w:hint="eastAsia" w:ascii="楷体_GB2312" w:hAnsi="楷体" w:eastAsia="楷体_GB2312" w:cs="Times New Roman"/>
          <w:kern w:val="2"/>
          <w:sz w:val="28"/>
          <w:szCs w:val="28"/>
        </w:rPr>
        <w:t xml:space="preserve"> 日报名及资格预审结束后，确定最终符合本次工程招标要求的投标人名单，由</w:t>
      </w:r>
      <w:r>
        <w:rPr>
          <w:rFonts w:hint="eastAsia" w:ascii="楷体_GB2312" w:hAnsi="楷体" w:eastAsia="楷体_GB2312" w:cs="Times New Roman"/>
          <w:kern w:val="2"/>
          <w:sz w:val="28"/>
          <w:szCs w:val="28"/>
          <w:lang w:eastAsia="zh-CN"/>
        </w:rPr>
        <w:t>招标小组</w:t>
      </w:r>
      <w:r>
        <w:rPr>
          <w:rFonts w:hint="eastAsia" w:ascii="楷体_GB2312" w:hAnsi="楷体" w:eastAsia="楷体_GB2312" w:cs="Times New Roman"/>
          <w:kern w:val="2"/>
          <w:sz w:val="28"/>
          <w:szCs w:val="28"/>
        </w:rPr>
        <w:t>推荐投标人名单至中采网招标平台，并电话通知合格的投标人，各投标人可在电子平台进行注册、下载招标文件和进行电子投标的培训。</w:t>
      </w:r>
      <w:r>
        <w:rPr>
          <w:rFonts w:hint="eastAsia" w:ascii="楷体_GB2312" w:hAnsi="Arial" w:eastAsia="楷体_GB2312" w:cs="Arial"/>
          <w:color w:val="000000"/>
          <w:sz w:val="28"/>
          <w:szCs w:val="28"/>
        </w:rPr>
        <w:t>平台网址为：</w:t>
      </w:r>
      <w:r>
        <w:rPr>
          <w:rFonts w:ascii="楷体_GB2312" w:hAnsi="Arial" w:eastAsia="楷体_GB2312" w:cs="Arial"/>
          <w:color w:val="000000"/>
          <w:kern w:val="0"/>
          <w:sz w:val="28"/>
          <w:szCs w:val="28"/>
          <w:lang w:bidi="ar"/>
        </w:rPr>
        <w:fldChar w:fldCharType="begin"/>
      </w:r>
      <w:r>
        <w:rPr>
          <w:rFonts w:ascii="楷体_GB2312" w:hAnsi="Arial" w:eastAsia="楷体_GB2312" w:cs="Arial"/>
          <w:color w:val="000000"/>
          <w:kern w:val="0"/>
          <w:sz w:val="28"/>
          <w:szCs w:val="28"/>
          <w:lang w:bidi="ar"/>
        </w:rPr>
        <w:instrText xml:space="preserve"> HYPERLINK "</w:instrText>
      </w:r>
      <w:r>
        <w:rPr>
          <w:rFonts w:hint="eastAsia" w:ascii="楷体_GB2312" w:hAnsi="Arial" w:eastAsia="楷体_GB2312" w:cs="Arial"/>
          <w:color w:val="000000"/>
          <w:kern w:val="0"/>
          <w:sz w:val="28"/>
          <w:szCs w:val="28"/>
          <w:lang w:bidi="ar"/>
        </w:rPr>
        <w:instrText xml:space="preserve">http://webbiao.com</w:instrText>
      </w:r>
      <w:r>
        <w:rPr>
          <w:rFonts w:ascii="楷体_GB2312" w:hAnsi="Arial" w:eastAsia="楷体_GB2312" w:cs="Arial"/>
          <w:color w:val="000000"/>
          <w:kern w:val="0"/>
          <w:sz w:val="28"/>
          <w:szCs w:val="28"/>
          <w:lang w:bidi="ar"/>
        </w:rPr>
        <w:instrText xml:space="preserve">" </w:instrText>
      </w:r>
      <w:r>
        <w:rPr>
          <w:rFonts w:ascii="楷体_GB2312" w:hAnsi="Arial" w:eastAsia="楷体_GB2312" w:cs="Arial"/>
          <w:color w:val="000000"/>
          <w:kern w:val="0"/>
          <w:sz w:val="28"/>
          <w:szCs w:val="28"/>
          <w:lang w:bidi="ar"/>
        </w:rPr>
        <w:fldChar w:fldCharType="separate"/>
      </w:r>
      <w:r>
        <w:rPr>
          <w:rStyle w:val="41"/>
          <w:rFonts w:ascii="楷体_GB2312" w:eastAsia="楷体_GB2312" w:cs="Arial"/>
          <w:kern w:val="0"/>
          <w:sz w:val="28"/>
          <w:szCs w:val="28"/>
          <w:lang w:bidi="ar"/>
        </w:rPr>
        <w:t>http://webbiao.com</w:t>
      </w:r>
      <w:r>
        <w:rPr>
          <w:rFonts w:ascii="楷体_GB2312" w:hAnsi="Arial" w:eastAsia="楷体_GB2312" w:cs="Arial"/>
          <w:color w:val="000000"/>
          <w:kern w:val="0"/>
          <w:sz w:val="28"/>
          <w:szCs w:val="28"/>
          <w:lang w:bidi="ar"/>
        </w:rPr>
        <w:fldChar w:fldCharType="end"/>
      </w:r>
      <w:r>
        <w:rPr>
          <w:rFonts w:hint="eastAsia" w:ascii="楷体_GB2312" w:hAnsi="楷体" w:eastAsia="楷体_GB2312" w:cs="Times New Roman"/>
          <w:kern w:val="2"/>
          <w:sz w:val="28"/>
          <w:szCs w:val="28"/>
        </w:rPr>
        <w:t>。</w:t>
      </w:r>
    </w:p>
    <w:p>
      <w:pPr>
        <w:widowControl/>
        <w:spacing w:line="480" w:lineRule="exact"/>
        <w:ind w:firstLine="562"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b/>
          <w:bCs/>
          <w:kern w:val="2"/>
          <w:sz w:val="28"/>
          <w:szCs w:val="28"/>
          <w:lang w:val="en-US" w:eastAsia="zh-CN"/>
        </w:rPr>
        <w:t>10</w:t>
      </w:r>
      <w:r>
        <w:rPr>
          <w:rFonts w:hint="eastAsia" w:ascii="楷体_GB2312" w:hAnsi="楷体" w:eastAsia="楷体_GB2312" w:cs="Times New Roman"/>
          <w:b/>
          <w:bCs/>
          <w:kern w:val="2"/>
          <w:sz w:val="28"/>
          <w:szCs w:val="28"/>
        </w:rPr>
        <w:t>、投标方式：</w:t>
      </w:r>
      <w:r>
        <w:rPr>
          <w:rFonts w:hint="eastAsia" w:ascii="楷体_GB2312" w:hAnsi="楷体" w:eastAsia="楷体_GB2312" w:cs="Times New Roman"/>
          <w:kern w:val="2"/>
          <w:sz w:val="28"/>
          <w:szCs w:val="28"/>
        </w:rPr>
        <w:t>本工程投标先在中采网招标平台上进行网上报价竞标，先招后议。</w:t>
      </w:r>
    </w:p>
    <w:p>
      <w:pPr>
        <w:widowControl/>
        <w:spacing w:line="480" w:lineRule="exact"/>
        <w:ind w:firstLine="562"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b/>
          <w:bCs/>
          <w:kern w:val="2"/>
          <w:sz w:val="28"/>
          <w:szCs w:val="28"/>
        </w:rPr>
        <w:t>1</w:t>
      </w:r>
      <w:r>
        <w:rPr>
          <w:rFonts w:hint="eastAsia" w:ascii="楷体_GB2312" w:hAnsi="楷体" w:eastAsia="楷体_GB2312" w:cs="Times New Roman"/>
          <w:b/>
          <w:bCs/>
          <w:kern w:val="2"/>
          <w:sz w:val="28"/>
          <w:szCs w:val="28"/>
          <w:lang w:val="en-US" w:eastAsia="zh-CN"/>
        </w:rPr>
        <w:t>1</w:t>
      </w:r>
      <w:r>
        <w:rPr>
          <w:rFonts w:hint="eastAsia" w:ascii="楷体_GB2312" w:hAnsi="楷体" w:eastAsia="楷体_GB2312" w:cs="Times New Roman"/>
          <w:b/>
          <w:bCs/>
          <w:kern w:val="2"/>
          <w:sz w:val="28"/>
          <w:szCs w:val="28"/>
        </w:rPr>
        <w:t>、</w:t>
      </w:r>
      <w:bookmarkStart w:id="3" w:name="_Hlk3187843"/>
      <w:r>
        <w:rPr>
          <w:rFonts w:hint="eastAsia" w:ascii="楷体_GB2312" w:hAnsi="楷体" w:eastAsia="楷体_GB2312" w:cs="Times New Roman"/>
          <w:b/>
          <w:bCs/>
          <w:kern w:val="2"/>
          <w:sz w:val="28"/>
          <w:szCs w:val="28"/>
        </w:rPr>
        <w:t>监督小组：</w:t>
      </w:r>
      <w:r>
        <w:rPr>
          <w:rFonts w:hint="eastAsia" w:ascii="楷体_GB2312" w:hAnsi="楷体" w:eastAsia="楷体_GB2312" w:cs="Times New Roman"/>
          <w:kern w:val="2"/>
          <w:sz w:val="28"/>
          <w:szCs w:val="28"/>
        </w:rPr>
        <w:t>本次招标活动遵循公开、公平、公正和诚实信用的原则，特此成立监督小组，对招标过程全程监督，包括开标、评标、定标及合同签订的全过程都将依法依规进行监督、检查。</w:t>
      </w:r>
    </w:p>
    <w:bookmarkEnd w:id="3"/>
    <w:p>
      <w:pPr>
        <w:widowControl/>
        <w:spacing w:line="480" w:lineRule="exact"/>
        <w:ind w:firstLine="562" w:firstLineChars="200"/>
        <w:jc w:val="left"/>
        <w:rPr>
          <w:rFonts w:hint="eastAsia" w:ascii="楷体_GB2312" w:hAnsi="楷体" w:eastAsia="楷体_GB2312" w:cs="Times New Roman"/>
          <w:b/>
          <w:bCs/>
          <w:kern w:val="2"/>
          <w:sz w:val="28"/>
          <w:szCs w:val="28"/>
        </w:rPr>
      </w:pPr>
      <w:r>
        <w:rPr>
          <w:rFonts w:hint="eastAsia" w:ascii="楷体_GB2312" w:hAnsi="楷体" w:eastAsia="楷体_GB2312" w:cs="Times New Roman"/>
          <w:b/>
          <w:bCs/>
          <w:kern w:val="2"/>
          <w:sz w:val="28"/>
          <w:szCs w:val="28"/>
        </w:rPr>
        <w:t>1</w:t>
      </w:r>
      <w:r>
        <w:rPr>
          <w:rFonts w:hint="eastAsia" w:ascii="楷体_GB2312" w:hAnsi="楷体" w:eastAsia="楷体_GB2312" w:cs="Times New Roman"/>
          <w:b/>
          <w:bCs/>
          <w:kern w:val="2"/>
          <w:sz w:val="28"/>
          <w:szCs w:val="28"/>
          <w:lang w:val="en-US" w:eastAsia="zh-CN"/>
        </w:rPr>
        <w:t>2</w:t>
      </w:r>
      <w:r>
        <w:rPr>
          <w:rFonts w:hint="eastAsia" w:ascii="楷体_GB2312" w:hAnsi="楷体" w:eastAsia="楷体_GB2312" w:cs="Times New Roman"/>
          <w:b/>
          <w:bCs/>
          <w:kern w:val="2"/>
          <w:sz w:val="28"/>
          <w:szCs w:val="28"/>
        </w:rPr>
        <w:t>、联系人及电话</w:t>
      </w:r>
    </w:p>
    <w:p>
      <w:pPr>
        <w:widowControl/>
        <w:spacing w:line="480" w:lineRule="exact"/>
        <w:ind w:firstLine="560" w:firstLineChars="200"/>
        <w:jc w:val="left"/>
        <w:rPr>
          <w:rFonts w:hint="eastAsia" w:ascii="楷体_GB2312" w:hAnsi="楷体" w:eastAsia="楷体_GB2312" w:cs="Times New Roman"/>
          <w:kern w:val="2"/>
          <w:sz w:val="28"/>
          <w:szCs w:val="28"/>
          <w:lang w:val="en-US" w:eastAsia="zh-CN"/>
        </w:rPr>
      </w:pPr>
      <w:r>
        <w:rPr>
          <w:rFonts w:hint="eastAsia" w:ascii="楷体_GB2312" w:hAnsi="楷体" w:eastAsia="楷体_GB2312" w:cs="Times New Roman"/>
          <w:kern w:val="2"/>
          <w:sz w:val="28"/>
          <w:szCs w:val="28"/>
        </w:rPr>
        <w:t>项目联系人：</w:t>
      </w:r>
      <w:r>
        <w:rPr>
          <w:rFonts w:hint="eastAsia" w:ascii="楷体_GB2312" w:hAnsi="楷体" w:eastAsia="楷体_GB2312" w:cs="Times New Roman"/>
          <w:kern w:val="2"/>
          <w:sz w:val="28"/>
          <w:szCs w:val="28"/>
          <w:lang w:eastAsia="zh-CN"/>
        </w:rPr>
        <w:t>张雄</w:t>
      </w:r>
      <w:r>
        <w:rPr>
          <w:rFonts w:hint="eastAsia" w:ascii="楷体_GB2312" w:hAnsi="楷体" w:eastAsia="楷体_GB2312" w:cs="Times New Roman"/>
          <w:kern w:val="2"/>
          <w:sz w:val="28"/>
          <w:szCs w:val="28"/>
          <w:lang w:val="en-US" w:eastAsia="zh-CN"/>
        </w:rPr>
        <w:t>18503297767 谷亚彬1</w:t>
      </w:r>
      <w:bookmarkStart w:id="4" w:name="_Hlk3187891"/>
      <w:r>
        <w:rPr>
          <w:rFonts w:hint="eastAsia" w:ascii="楷体_GB2312" w:hAnsi="楷体" w:eastAsia="楷体_GB2312" w:cs="Times New Roman"/>
          <w:kern w:val="2"/>
          <w:sz w:val="28"/>
          <w:szCs w:val="28"/>
          <w:lang w:val="en-US" w:eastAsia="zh-CN"/>
        </w:rPr>
        <w:t>5632186795</w:t>
      </w:r>
    </w:p>
    <w:p>
      <w:pPr>
        <w:widowControl/>
        <w:spacing w:line="480" w:lineRule="exact"/>
        <w:ind w:firstLine="560" w:firstLineChars="200"/>
        <w:jc w:val="left"/>
        <w:rPr>
          <w:rFonts w:hint="eastAsia" w:ascii="楷体_GB2312" w:hAnsi="楷体" w:eastAsia="楷体_GB2312" w:cs="Times New Roman"/>
          <w:kern w:val="2"/>
          <w:sz w:val="28"/>
          <w:szCs w:val="28"/>
          <w:lang w:val="en-US" w:eastAsia="zh-CN"/>
        </w:rPr>
      </w:pPr>
      <w:r>
        <w:rPr>
          <w:rFonts w:hint="eastAsia" w:ascii="楷体_GB2312" w:hAnsi="楷体" w:eastAsia="楷体_GB2312" w:cs="Times New Roman"/>
          <w:kern w:val="2"/>
          <w:sz w:val="28"/>
          <w:szCs w:val="28"/>
        </w:rPr>
        <w:t>网站技术负责人：</w:t>
      </w:r>
      <w:r>
        <w:rPr>
          <w:rFonts w:hint="eastAsia" w:ascii="楷体_GB2312" w:hAnsi="楷体" w:eastAsia="楷体_GB2312" w:cs="Times New Roman"/>
          <w:kern w:val="2"/>
          <w:sz w:val="28"/>
          <w:szCs w:val="28"/>
          <w:lang w:eastAsia="zh-CN"/>
        </w:rPr>
        <w:t>王宇飞</w:t>
      </w:r>
      <w:r>
        <w:rPr>
          <w:rFonts w:hint="eastAsia" w:ascii="楷体_GB2312" w:hAnsi="楷体" w:eastAsia="楷体_GB2312" w:cs="Times New Roman"/>
          <w:kern w:val="2"/>
          <w:sz w:val="28"/>
          <w:szCs w:val="28"/>
        </w:rPr>
        <w:t xml:space="preserve"> </w:t>
      </w:r>
      <w:r>
        <w:rPr>
          <w:rFonts w:hint="eastAsia" w:ascii="楷体_GB2312" w:hAnsi="楷体" w:eastAsia="楷体_GB2312" w:cs="Times New Roman"/>
          <w:kern w:val="2"/>
          <w:sz w:val="28"/>
          <w:szCs w:val="28"/>
          <w:lang w:val="en-US" w:eastAsia="zh-CN"/>
        </w:rPr>
        <w:t>18333115520</w:t>
      </w:r>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rPr>
        <w:t>监督小组成员：</w:t>
      </w:r>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lang w:eastAsia="zh-CN"/>
        </w:rPr>
        <w:t>付鹏</w:t>
      </w:r>
      <w:r>
        <w:rPr>
          <w:rFonts w:hint="eastAsia" w:ascii="楷体_GB2312" w:hAnsi="楷体" w:eastAsia="楷体_GB2312" w:cs="Times New Roman"/>
          <w:kern w:val="2"/>
          <w:sz w:val="28"/>
          <w:szCs w:val="28"/>
        </w:rPr>
        <w:t>186</w:t>
      </w:r>
      <w:r>
        <w:rPr>
          <w:rFonts w:hint="eastAsia" w:ascii="楷体_GB2312" w:hAnsi="楷体" w:eastAsia="楷体_GB2312" w:cs="Times New Roman"/>
          <w:kern w:val="2"/>
          <w:sz w:val="28"/>
          <w:szCs w:val="28"/>
          <w:lang w:val="en-US" w:eastAsia="zh-CN"/>
        </w:rPr>
        <w:t>0</w:t>
      </w:r>
      <w:r>
        <w:rPr>
          <w:rFonts w:hint="eastAsia" w:ascii="楷体_GB2312" w:hAnsi="楷体" w:eastAsia="楷体_GB2312" w:cs="Times New Roman"/>
          <w:kern w:val="2"/>
          <w:sz w:val="28"/>
          <w:szCs w:val="28"/>
        </w:rPr>
        <w:t>3</w:t>
      </w:r>
      <w:r>
        <w:rPr>
          <w:rFonts w:hint="eastAsia" w:ascii="楷体_GB2312" w:hAnsi="楷体" w:eastAsia="楷体_GB2312" w:cs="Times New Roman"/>
          <w:kern w:val="2"/>
          <w:sz w:val="28"/>
          <w:szCs w:val="28"/>
          <w:lang w:val="en-US" w:eastAsia="zh-CN"/>
        </w:rPr>
        <w:t>315265</w:t>
      </w:r>
      <w:r>
        <w:rPr>
          <w:rFonts w:hint="eastAsia" w:ascii="楷体_GB2312" w:hAnsi="楷体" w:eastAsia="楷体_GB2312" w:cs="Times New Roman"/>
          <w:kern w:val="2"/>
          <w:sz w:val="28"/>
          <w:szCs w:val="28"/>
        </w:rPr>
        <w:t xml:space="preserve">   </w:t>
      </w:r>
      <w:r>
        <w:rPr>
          <w:rFonts w:hint="eastAsia" w:ascii="楷体_GB2312" w:hAnsi="楷体" w:eastAsia="楷体_GB2312" w:cs="Times New Roman"/>
          <w:kern w:val="2"/>
          <w:sz w:val="28"/>
          <w:szCs w:val="28"/>
          <w:lang w:eastAsia="zh-CN"/>
        </w:rPr>
        <w:t>吴相森</w:t>
      </w:r>
      <w:r>
        <w:rPr>
          <w:rFonts w:hint="eastAsia" w:ascii="楷体_GB2312" w:hAnsi="楷体" w:eastAsia="楷体_GB2312" w:cs="Times New Roman"/>
          <w:kern w:val="2"/>
          <w:sz w:val="28"/>
          <w:szCs w:val="28"/>
          <w:lang w:val="en-US" w:eastAsia="zh-CN"/>
        </w:rPr>
        <w:t>18903150657</w:t>
      </w:r>
      <w:r>
        <w:rPr>
          <w:rFonts w:hint="eastAsia" w:ascii="楷体_GB2312" w:hAnsi="楷体" w:eastAsia="楷体_GB2312" w:cs="Times New Roman"/>
          <w:kern w:val="2"/>
          <w:sz w:val="28"/>
          <w:szCs w:val="28"/>
        </w:rPr>
        <w:t xml:space="preserve"> </w:t>
      </w:r>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lang w:eastAsia="zh-CN"/>
        </w:rPr>
        <w:t>中采网办公</w:t>
      </w:r>
      <w:r>
        <w:rPr>
          <w:rFonts w:hint="eastAsia" w:ascii="楷体_GB2312" w:hAnsi="楷体" w:eastAsia="楷体_GB2312" w:cs="Times New Roman"/>
          <w:kern w:val="2"/>
          <w:sz w:val="28"/>
          <w:szCs w:val="28"/>
        </w:rPr>
        <w:t>地址：石家庄市石获南路66号1#商务楼11楼信息部</w:t>
      </w:r>
      <w:bookmarkEnd w:id="4"/>
    </w:p>
    <w:p>
      <w:pPr>
        <w:widowControl/>
        <w:spacing w:line="480" w:lineRule="exact"/>
        <w:rPr>
          <w:rFonts w:hAnsi="宋体" w:cs="宋体"/>
          <w:color w:val="000000"/>
          <w:sz w:val="28"/>
          <w:szCs w:val="28"/>
          <w:lang w:bidi="ar"/>
        </w:rPr>
      </w:pPr>
    </w:p>
    <w:p>
      <w:pPr>
        <w:widowControl/>
        <w:spacing w:line="480" w:lineRule="exact"/>
        <w:rPr>
          <w:rFonts w:hAnsi="宋体" w:cs="宋体"/>
          <w:color w:val="000000"/>
          <w:sz w:val="28"/>
          <w:szCs w:val="28"/>
          <w:lang w:bidi="ar"/>
        </w:rPr>
      </w:pPr>
    </w:p>
    <w:p>
      <w:pPr>
        <w:widowControl/>
        <w:spacing w:line="480" w:lineRule="exact"/>
        <w:rPr>
          <w:rFonts w:hAnsi="宋体" w:cs="宋体"/>
          <w:color w:val="000000"/>
          <w:sz w:val="28"/>
          <w:szCs w:val="28"/>
          <w:lang w:bidi="ar"/>
        </w:rPr>
      </w:pPr>
    </w:p>
    <w:p>
      <w:pPr>
        <w:widowControl/>
        <w:spacing w:line="480" w:lineRule="exact"/>
        <w:rPr>
          <w:rFonts w:hAnsi="宋体" w:cs="宋体"/>
          <w:color w:val="000000"/>
          <w:sz w:val="28"/>
          <w:szCs w:val="28"/>
          <w:lang w:bidi="ar"/>
        </w:rPr>
      </w:pPr>
    </w:p>
    <w:p>
      <w:pPr>
        <w:widowControl/>
        <w:spacing w:line="480" w:lineRule="exact"/>
        <w:ind w:firstLine="5320" w:firstLineChars="19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rPr>
        <w:t>河北建工集团有限责任公司</w:t>
      </w:r>
    </w:p>
    <w:p>
      <w:pPr>
        <w:widowControl/>
        <w:spacing w:line="480" w:lineRule="exact"/>
        <w:ind w:firstLine="560" w:firstLineChars="200"/>
        <w:jc w:val="left"/>
        <w:rPr>
          <w:rFonts w:hint="eastAsia" w:ascii="楷体_GB2312" w:hAnsi="楷体" w:eastAsia="楷体_GB2312" w:cs="Times New Roman"/>
          <w:kern w:val="2"/>
          <w:sz w:val="28"/>
          <w:szCs w:val="28"/>
        </w:rPr>
      </w:pPr>
      <w:r>
        <w:rPr>
          <w:rFonts w:hint="eastAsia" w:ascii="楷体_GB2312" w:hAnsi="楷体" w:eastAsia="楷体_GB2312" w:cs="Times New Roman"/>
          <w:kern w:val="2"/>
          <w:sz w:val="28"/>
          <w:szCs w:val="28"/>
        </w:rPr>
        <w:t xml:space="preserve">             </w:t>
      </w:r>
      <w:r>
        <w:rPr>
          <w:rFonts w:hint="eastAsia" w:ascii="楷体_GB2312" w:hAnsi="楷体" w:eastAsia="楷体_GB2312" w:cs="Times New Roman"/>
          <w:kern w:val="2"/>
          <w:sz w:val="28"/>
          <w:szCs w:val="28"/>
          <w:lang w:val="en-US" w:eastAsia="zh-CN"/>
        </w:rPr>
        <w:t xml:space="preserve">                       </w:t>
      </w:r>
      <w:r>
        <w:rPr>
          <w:rFonts w:hint="eastAsia" w:ascii="楷体_GB2312" w:hAnsi="楷体" w:eastAsia="楷体_GB2312" w:cs="Times New Roman"/>
          <w:kern w:val="2"/>
          <w:sz w:val="28"/>
          <w:szCs w:val="28"/>
        </w:rPr>
        <w:t xml:space="preserve">  2019年3月2</w:t>
      </w:r>
      <w:r>
        <w:rPr>
          <w:rFonts w:hint="eastAsia" w:ascii="楷体_GB2312" w:hAnsi="楷体" w:eastAsia="楷体_GB2312" w:cs="Times New Roman"/>
          <w:kern w:val="2"/>
          <w:sz w:val="28"/>
          <w:szCs w:val="28"/>
          <w:lang w:val="en-US" w:eastAsia="zh-CN"/>
        </w:rPr>
        <w:t>6</w:t>
      </w:r>
      <w:r>
        <w:rPr>
          <w:rFonts w:hint="eastAsia" w:ascii="楷体_GB2312" w:hAnsi="楷体" w:eastAsia="楷体_GB2312" w:cs="Times New Roman"/>
          <w:kern w:val="2"/>
          <w:sz w:val="28"/>
          <w:szCs w:val="28"/>
        </w:rPr>
        <w:t>日</w:t>
      </w:r>
    </w:p>
    <w:p>
      <w:pPr>
        <w:rPr>
          <w:rFonts w:hAnsi="宋体" w:cs="宋体"/>
        </w:rPr>
      </w:pPr>
    </w:p>
    <w:p>
      <w:pPr>
        <w:rPr>
          <w:rFonts w:hAnsi="宋体" w:cs="宋体"/>
        </w:rPr>
      </w:pPr>
    </w:p>
    <w:p/>
    <w:p>
      <w:pPr>
        <w:rPr>
          <w:rFonts w:hAnsi="宋体" w:cs="宋体"/>
        </w:rPr>
      </w:pPr>
    </w:p>
    <w:p>
      <w:pPr>
        <w:rPr>
          <w:rFonts w:hAnsi="宋体" w:cs="宋体"/>
        </w:rPr>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pStyle w:val="2"/>
        <w:rPr>
          <w:rFonts w:hAnsi="宋体" w:cs="宋体"/>
        </w:rPr>
      </w:pPr>
    </w:p>
    <w:p>
      <w:pPr>
        <w:spacing w:line="360" w:lineRule="auto"/>
        <w:jc w:val="center"/>
        <w:rPr>
          <w:rFonts w:hAnsi="宋体" w:cs="宋体"/>
          <w:b/>
          <w:spacing w:val="40"/>
          <w:sz w:val="32"/>
        </w:rPr>
      </w:pPr>
      <w:r>
        <w:rPr>
          <w:rFonts w:hint="eastAsia" w:hAnsi="宋体" w:cs="宋体"/>
          <w:b/>
          <w:spacing w:val="40"/>
          <w:sz w:val="32"/>
        </w:rPr>
        <w:t>二、投标须知附表</w:t>
      </w:r>
    </w:p>
    <w:tbl>
      <w:tblPr>
        <w:tblStyle w:val="35"/>
        <w:tblW w:w="9283" w:type="dxa"/>
        <w:jc w:val="center"/>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44"/>
        <w:gridCol w:w="7077"/>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blHeader/>
          <w:jc w:val="center"/>
        </w:trPr>
        <w:tc>
          <w:tcPr>
            <w:tcW w:w="762" w:type="dxa"/>
            <w:vAlign w:val="center"/>
          </w:tcPr>
          <w:p>
            <w:pPr>
              <w:jc w:val="center"/>
              <w:rPr>
                <w:rFonts w:hAnsi="宋体" w:cs="宋体"/>
                <w:sz w:val="24"/>
                <w:szCs w:val="24"/>
              </w:rPr>
            </w:pPr>
            <w:r>
              <w:rPr>
                <w:rFonts w:hint="eastAsia" w:hAnsi="宋体" w:cs="宋体"/>
                <w:sz w:val="24"/>
                <w:szCs w:val="24"/>
              </w:rPr>
              <w:t>项号</w:t>
            </w:r>
          </w:p>
        </w:tc>
        <w:tc>
          <w:tcPr>
            <w:tcW w:w="1444" w:type="dxa"/>
            <w:vAlign w:val="center"/>
          </w:tcPr>
          <w:p>
            <w:pPr>
              <w:jc w:val="center"/>
              <w:rPr>
                <w:rFonts w:hAnsi="宋体" w:cs="宋体"/>
                <w:sz w:val="24"/>
                <w:szCs w:val="24"/>
              </w:rPr>
            </w:pPr>
            <w:r>
              <w:rPr>
                <w:rFonts w:hint="eastAsia" w:hAnsi="宋体" w:cs="宋体"/>
                <w:sz w:val="24"/>
                <w:szCs w:val="24"/>
              </w:rPr>
              <w:t>内   容</w:t>
            </w:r>
          </w:p>
        </w:tc>
        <w:tc>
          <w:tcPr>
            <w:tcW w:w="7077" w:type="dxa"/>
            <w:vAlign w:val="center"/>
          </w:tcPr>
          <w:p>
            <w:pPr>
              <w:tabs>
                <w:tab w:val="left" w:pos="1180"/>
              </w:tabs>
              <w:jc w:val="center"/>
              <w:rPr>
                <w:rFonts w:hAnsi="宋体" w:cs="宋体"/>
                <w:sz w:val="24"/>
                <w:szCs w:val="24"/>
              </w:rPr>
            </w:pPr>
            <w:r>
              <w:rPr>
                <w:rFonts w:hint="eastAsia" w:hAnsi="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762" w:type="dxa"/>
            <w:vAlign w:val="center"/>
          </w:tcPr>
          <w:p>
            <w:pPr>
              <w:jc w:val="center"/>
              <w:rPr>
                <w:rFonts w:hAnsi="宋体" w:cs="宋体"/>
                <w:sz w:val="24"/>
                <w:szCs w:val="24"/>
              </w:rPr>
            </w:pPr>
            <w:r>
              <w:rPr>
                <w:rFonts w:hint="eastAsia" w:hAnsi="宋体" w:cs="宋体"/>
                <w:sz w:val="24"/>
                <w:szCs w:val="24"/>
              </w:rPr>
              <w:t>1</w:t>
            </w:r>
          </w:p>
        </w:tc>
        <w:tc>
          <w:tcPr>
            <w:tcW w:w="1444" w:type="dxa"/>
            <w:vAlign w:val="center"/>
          </w:tcPr>
          <w:p>
            <w:pPr>
              <w:jc w:val="center"/>
              <w:rPr>
                <w:rFonts w:hAnsi="宋体" w:cs="宋体"/>
                <w:sz w:val="24"/>
                <w:szCs w:val="24"/>
              </w:rPr>
            </w:pPr>
            <w:r>
              <w:rPr>
                <w:rFonts w:hint="eastAsia" w:hAnsi="宋体" w:cs="宋体"/>
                <w:sz w:val="24"/>
                <w:szCs w:val="24"/>
              </w:rPr>
              <w:t>项目名称</w:t>
            </w:r>
          </w:p>
        </w:tc>
        <w:tc>
          <w:tcPr>
            <w:tcW w:w="7077" w:type="dxa"/>
            <w:vAlign w:val="center"/>
          </w:tcPr>
          <w:p>
            <w:pPr>
              <w:pStyle w:val="18"/>
              <w:spacing w:line="240" w:lineRule="auto"/>
              <w:jc w:val="left"/>
              <w:rPr>
                <w:rFonts w:hAnsi="宋体" w:cs="宋体"/>
                <w:sz w:val="24"/>
                <w:szCs w:val="24"/>
              </w:rPr>
            </w:pPr>
            <w:r>
              <w:rPr>
                <w:rFonts w:hint="eastAsia" w:ascii="宋体" w:hAnsi="宋体" w:eastAsia="宋体" w:cs="宋体"/>
                <w:sz w:val="24"/>
                <w:szCs w:val="24"/>
                <w:lang w:val="en-US" w:eastAsia="zh-CN" w:bidi="ar-SA"/>
              </w:rPr>
              <w:t>石家庄市中央商务区北区地下公共空间EPC工程总承包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762" w:type="dxa"/>
            <w:vAlign w:val="center"/>
          </w:tcPr>
          <w:p>
            <w:pPr>
              <w:jc w:val="center"/>
              <w:rPr>
                <w:rFonts w:hAnsi="宋体" w:cs="宋体"/>
                <w:sz w:val="24"/>
                <w:szCs w:val="24"/>
              </w:rPr>
            </w:pPr>
            <w:r>
              <w:rPr>
                <w:rFonts w:hint="eastAsia" w:hAnsi="宋体" w:cs="宋体"/>
                <w:sz w:val="24"/>
                <w:szCs w:val="24"/>
              </w:rPr>
              <w:t>2</w:t>
            </w:r>
          </w:p>
        </w:tc>
        <w:tc>
          <w:tcPr>
            <w:tcW w:w="1444" w:type="dxa"/>
            <w:vAlign w:val="center"/>
          </w:tcPr>
          <w:p>
            <w:pPr>
              <w:jc w:val="center"/>
              <w:rPr>
                <w:rFonts w:hAnsi="宋体" w:cs="宋体"/>
                <w:sz w:val="24"/>
                <w:szCs w:val="24"/>
              </w:rPr>
            </w:pPr>
            <w:r>
              <w:rPr>
                <w:rFonts w:hint="eastAsia" w:hAnsi="宋体" w:cs="宋体"/>
                <w:sz w:val="24"/>
                <w:szCs w:val="24"/>
              </w:rPr>
              <w:t>建设地点</w:t>
            </w:r>
          </w:p>
        </w:tc>
        <w:tc>
          <w:tcPr>
            <w:tcW w:w="7077" w:type="dxa"/>
            <w:vAlign w:val="center"/>
          </w:tcPr>
          <w:p>
            <w:pPr>
              <w:pStyle w:val="18"/>
              <w:spacing w:line="240" w:lineRule="auto"/>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石家庄市</w:t>
            </w:r>
            <w:r>
              <w:rPr>
                <w:rFonts w:hint="eastAsia" w:hAnsi="宋体" w:cs="宋体"/>
                <w:sz w:val="24"/>
                <w:szCs w:val="24"/>
                <w:lang w:val="en-US" w:eastAsia="zh-CN" w:bidi="ar-SA"/>
              </w:rPr>
              <w:t>规</w:t>
            </w:r>
            <w:r>
              <w:rPr>
                <w:rFonts w:hint="eastAsia" w:ascii="宋体" w:hAnsi="宋体" w:eastAsia="宋体" w:cs="宋体"/>
                <w:sz w:val="24"/>
                <w:szCs w:val="24"/>
                <w:lang w:val="en-US" w:eastAsia="zh-CN" w:bidi="ar-SA"/>
              </w:rPr>
              <w:t>划支路以东、星光路以南、解放街以西、北后街以北。</w:t>
            </w:r>
          </w:p>
          <w:p>
            <w:pPr>
              <w:pStyle w:val="18"/>
              <w:spacing w:line="240" w:lineRule="auto"/>
              <w:jc w:val="left"/>
              <w:rPr>
                <w:rFonts w:hint="eastAsia" w:ascii="宋体" w:hAnsi="宋体" w:eastAsia="宋体" w:cs="宋体"/>
                <w:sz w:val="24"/>
                <w:szCs w:val="24"/>
                <w:lang w:val="en-US" w:eastAsia="zh-CN" w:bidi="ar-SA"/>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91" w:hRule="exact"/>
          <w:jc w:val="center"/>
        </w:trPr>
        <w:tc>
          <w:tcPr>
            <w:tcW w:w="762" w:type="dxa"/>
            <w:vAlign w:val="center"/>
          </w:tcPr>
          <w:p>
            <w:pPr>
              <w:jc w:val="center"/>
              <w:rPr>
                <w:rFonts w:hAnsi="宋体" w:cs="宋体"/>
                <w:sz w:val="24"/>
                <w:szCs w:val="24"/>
              </w:rPr>
            </w:pPr>
            <w:r>
              <w:rPr>
                <w:rFonts w:hint="eastAsia" w:hAnsi="宋体" w:cs="宋体"/>
                <w:sz w:val="24"/>
                <w:szCs w:val="24"/>
              </w:rPr>
              <w:t>3</w:t>
            </w:r>
          </w:p>
        </w:tc>
        <w:tc>
          <w:tcPr>
            <w:tcW w:w="1444" w:type="dxa"/>
            <w:vAlign w:val="center"/>
          </w:tcPr>
          <w:p>
            <w:pPr>
              <w:jc w:val="center"/>
              <w:rPr>
                <w:rFonts w:hAnsi="宋体" w:cs="宋体"/>
                <w:sz w:val="24"/>
                <w:szCs w:val="24"/>
              </w:rPr>
            </w:pPr>
            <w:r>
              <w:rPr>
                <w:rFonts w:hint="eastAsia" w:hAnsi="宋体" w:cs="宋体"/>
                <w:sz w:val="24"/>
                <w:szCs w:val="24"/>
              </w:rPr>
              <w:t>工程概况</w:t>
            </w:r>
          </w:p>
        </w:tc>
        <w:tc>
          <w:tcPr>
            <w:tcW w:w="7077" w:type="dxa"/>
            <w:vAlign w:val="center"/>
          </w:tcPr>
          <w:p>
            <w:pPr>
              <w:jc w:val="left"/>
              <w:rPr>
                <w:rFonts w:hint="eastAsia" w:hAnsi="宋体" w:cs="宋体"/>
                <w:sz w:val="24"/>
                <w:szCs w:val="24"/>
              </w:rPr>
            </w:pPr>
            <w:r>
              <w:rPr>
                <w:rFonts w:hint="eastAsia" w:hAnsi="宋体" w:cs="宋体"/>
                <w:sz w:val="24"/>
                <w:szCs w:val="24"/>
              </w:rPr>
              <w:t>项目为EPC总承包（设计、采购及施工）的交钥匙工程。地上部分为城市绿地，设有下沉广场，地下工程位于-2.5米至-21.5米，地下共四层；地下一层为商业层，地下二层为汽车库、设备用房和地下城市车行道路，地下三层为汽车库、设备用房和地下综合管廊，地下四层为代建预留市政设施；总建筑面积为199761平方米。</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62" w:type="dxa"/>
            <w:vAlign w:val="center"/>
          </w:tcPr>
          <w:p>
            <w:pPr>
              <w:jc w:val="center"/>
              <w:rPr>
                <w:rFonts w:hAnsi="宋体" w:cs="宋体"/>
                <w:sz w:val="24"/>
                <w:szCs w:val="24"/>
              </w:rPr>
            </w:pPr>
            <w:r>
              <w:rPr>
                <w:rFonts w:hint="eastAsia" w:hAnsi="宋体" w:cs="宋体"/>
                <w:sz w:val="24"/>
                <w:szCs w:val="24"/>
              </w:rPr>
              <w:t>4</w:t>
            </w:r>
          </w:p>
        </w:tc>
        <w:tc>
          <w:tcPr>
            <w:tcW w:w="1444" w:type="dxa"/>
            <w:vAlign w:val="center"/>
          </w:tcPr>
          <w:p>
            <w:pPr>
              <w:jc w:val="center"/>
              <w:rPr>
                <w:rFonts w:hAnsi="宋体" w:cs="宋体"/>
                <w:sz w:val="24"/>
                <w:szCs w:val="24"/>
              </w:rPr>
            </w:pPr>
            <w:r>
              <w:rPr>
                <w:rFonts w:hint="eastAsia" w:hAnsi="宋体" w:cs="宋体"/>
                <w:sz w:val="24"/>
                <w:szCs w:val="24"/>
              </w:rPr>
              <w:t>承包方式</w:t>
            </w:r>
          </w:p>
        </w:tc>
        <w:tc>
          <w:tcPr>
            <w:tcW w:w="7077" w:type="dxa"/>
            <w:vAlign w:val="center"/>
          </w:tcPr>
          <w:p>
            <w:pPr>
              <w:jc w:val="left"/>
              <w:rPr>
                <w:rFonts w:hAnsi="宋体" w:cs="宋体"/>
                <w:sz w:val="24"/>
                <w:szCs w:val="24"/>
              </w:rPr>
            </w:pPr>
            <w:r>
              <w:rPr>
                <w:rFonts w:hint="eastAsia" w:hAnsi="宋体" w:cs="宋体"/>
                <w:sz w:val="24"/>
                <w:szCs w:val="24"/>
              </w:rPr>
              <w:t>专业分包</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jc w:val="center"/>
        </w:trPr>
        <w:tc>
          <w:tcPr>
            <w:tcW w:w="762" w:type="dxa"/>
            <w:vAlign w:val="center"/>
          </w:tcPr>
          <w:p>
            <w:pPr>
              <w:jc w:val="center"/>
              <w:rPr>
                <w:rFonts w:hAnsi="宋体" w:cs="宋体"/>
                <w:sz w:val="24"/>
                <w:szCs w:val="24"/>
              </w:rPr>
            </w:pPr>
            <w:r>
              <w:rPr>
                <w:rFonts w:hint="eastAsia" w:hAnsi="宋体" w:cs="宋体"/>
                <w:sz w:val="24"/>
                <w:szCs w:val="24"/>
              </w:rPr>
              <w:t>5</w:t>
            </w:r>
          </w:p>
        </w:tc>
        <w:tc>
          <w:tcPr>
            <w:tcW w:w="1444" w:type="dxa"/>
            <w:vAlign w:val="center"/>
          </w:tcPr>
          <w:p>
            <w:pPr>
              <w:jc w:val="center"/>
              <w:rPr>
                <w:rFonts w:hAnsi="宋体" w:cs="宋体"/>
                <w:sz w:val="24"/>
                <w:szCs w:val="24"/>
              </w:rPr>
            </w:pPr>
            <w:r>
              <w:rPr>
                <w:rFonts w:hint="eastAsia" w:hAnsi="宋体" w:cs="宋体"/>
                <w:sz w:val="24"/>
                <w:szCs w:val="24"/>
              </w:rPr>
              <w:t>质量及技术标准</w:t>
            </w:r>
          </w:p>
        </w:tc>
        <w:tc>
          <w:tcPr>
            <w:tcW w:w="7077" w:type="dxa"/>
            <w:vAlign w:val="center"/>
          </w:tcPr>
          <w:p>
            <w:pPr>
              <w:jc w:val="left"/>
              <w:rPr>
                <w:rFonts w:hAnsi="宋体" w:cs="宋体"/>
                <w:sz w:val="24"/>
                <w:szCs w:val="24"/>
              </w:rPr>
            </w:pPr>
            <w:r>
              <w:rPr>
                <w:rFonts w:hint="eastAsia" w:hAnsi="宋体" w:cs="宋体"/>
                <w:color w:val="000000"/>
                <w:sz w:val="24"/>
                <w:szCs w:val="24"/>
              </w:rPr>
              <w:t>国优。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11" w:hRule="exact"/>
          <w:jc w:val="center"/>
        </w:trPr>
        <w:tc>
          <w:tcPr>
            <w:tcW w:w="762" w:type="dxa"/>
            <w:vAlign w:val="center"/>
          </w:tcPr>
          <w:p>
            <w:pPr>
              <w:jc w:val="center"/>
              <w:rPr>
                <w:rFonts w:hAnsi="宋体" w:cs="宋体"/>
                <w:sz w:val="24"/>
                <w:szCs w:val="24"/>
              </w:rPr>
            </w:pPr>
            <w:r>
              <w:rPr>
                <w:rFonts w:hint="eastAsia" w:hAnsi="宋体" w:cs="宋体"/>
                <w:sz w:val="24"/>
                <w:szCs w:val="24"/>
              </w:rPr>
              <w:t>6</w:t>
            </w:r>
          </w:p>
        </w:tc>
        <w:tc>
          <w:tcPr>
            <w:tcW w:w="1444" w:type="dxa"/>
            <w:vAlign w:val="center"/>
          </w:tcPr>
          <w:p>
            <w:pPr>
              <w:jc w:val="center"/>
              <w:rPr>
                <w:rFonts w:hAnsi="宋体" w:cs="宋体"/>
                <w:sz w:val="24"/>
                <w:szCs w:val="24"/>
              </w:rPr>
            </w:pPr>
            <w:r>
              <w:rPr>
                <w:rFonts w:hint="eastAsia" w:hAnsi="宋体" w:cs="宋体"/>
                <w:sz w:val="24"/>
                <w:szCs w:val="24"/>
              </w:rPr>
              <w:t>招标范围</w:t>
            </w:r>
          </w:p>
        </w:tc>
        <w:tc>
          <w:tcPr>
            <w:tcW w:w="7077" w:type="dxa"/>
            <w:vAlign w:val="center"/>
          </w:tcPr>
          <w:p>
            <w:pPr>
              <w:jc w:val="left"/>
              <w:rPr>
                <w:rFonts w:hint="eastAsia" w:hAnsi="宋体" w:cs="宋体"/>
                <w:sz w:val="24"/>
                <w:szCs w:val="24"/>
              </w:rPr>
            </w:pPr>
            <w:r>
              <w:rPr>
                <w:rFonts w:hint="eastAsia" w:hAnsi="宋体" w:cs="宋体"/>
                <w:sz w:val="24"/>
                <w:szCs w:val="24"/>
              </w:rPr>
              <w:t>（1）</w:t>
            </w:r>
            <w:r>
              <w:rPr>
                <w:rFonts w:hint="eastAsia" w:hAnsi="宋体" w:cs="宋体"/>
                <w:sz w:val="24"/>
                <w:szCs w:val="24"/>
                <w:lang w:eastAsia="zh-CN"/>
              </w:rPr>
              <w:t>现场及</w:t>
            </w:r>
            <w:r>
              <w:rPr>
                <w:rFonts w:hint="eastAsia" w:hAnsi="宋体" w:cs="宋体"/>
                <w:sz w:val="24"/>
                <w:szCs w:val="24"/>
              </w:rPr>
              <w:t>图纸范围内</w:t>
            </w:r>
            <w:r>
              <w:rPr>
                <w:rFonts w:hint="eastAsia" w:hAnsi="宋体" w:cs="宋体"/>
                <w:sz w:val="24"/>
                <w:szCs w:val="24"/>
                <w:lang w:eastAsia="zh-CN"/>
              </w:rPr>
              <w:t>场地平整、</w:t>
            </w:r>
            <w:r>
              <w:rPr>
                <w:rFonts w:hint="eastAsia" w:hAnsi="宋体" w:cs="宋体"/>
                <w:sz w:val="24"/>
                <w:szCs w:val="24"/>
              </w:rPr>
              <w:t>机械挖土、土方外运、场内倒运土、</w:t>
            </w:r>
            <w:r>
              <w:rPr>
                <w:rFonts w:hint="eastAsia" w:hAnsi="宋体" w:cs="宋体"/>
                <w:sz w:val="24"/>
                <w:szCs w:val="24"/>
                <w:lang w:val="en-US" w:eastAsia="zh-CN"/>
              </w:rPr>
              <w:t>清理桩间土、现场原有建筑物基础及原有道路的破碎开挖外运、</w:t>
            </w:r>
            <w:r>
              <w:rPr>
                <w:rFonts w:hint="eastAsia" w:hAnsi="宋体" w:cs="宋体"/>
                <w:sz w:val="24"/>
                <w:szCs w:val="24"/>
                <w:lang w:eastAsia="zh-CN"/>
              </w:rPr>
              <w:t>开挖过程中及最后的边坡清理修整、配合护坡桩及锚索施工、挖土过程中的各种垫路、修坡道、</w:t>
            </w:r>
            <w:r>
              <w:rPr>
                <w:rFonts w:hint="eastAsia" w:hAnsi="宋体" w:cs="宋体"/>
                <w:sz w:val="24"/>
                <w:szCs w:val="24"/>
                <w:lang w:val="en-US" w:eastAsia="zh-CN"/>
              </w:rPr>
              <w:t>资料的编制整理</w:t>
            </w:r>
            <w:r>
              <w:rPr>
                <w:rFonts w:hint="eastAsia" w:hAnsi="宋体" w:cs="宋体"/>
                <w:sz w:val="24"/>
                <w:szCs w:val="24"/>
              </w:rPr>
              <w:t>等工作（</w:t>
            </w:r>
            <w:r>
              <w:rPr>
                <w:rFonts w:hint="eastAsia" w:hAnsi="宋体" w:cs="宋体"/>
                <w:sz w:val="24"/>
                <w:szCs w:val="24"/>
                <w:lang w:eastAsia="zh-CN"/>
              </w:rPr>
              <w:t>包</w:t>
            </w:r>
            <w:r>
              <w:rPr>
                <w:rFonts w:hint="eastAsia" w:hAnsi="宋体" w:cs="宋体"/>
                <w:sz w:val="24"/>
                <w:szCs w:val="24"/>
              </w:rPr>
              <w:t>含</w:t>
            </w:r>
            <w:r>
              <w:rPr>
                <w:rFonts w:hint="eastAsia" w:hAnsi="宋体" w:cs="宋体"/>
                <w:sz w:val="24"/>
                <w:szCs w:val="24"/>
                <w:lang w:eastAsia="zh-CN"/>
              </w:rPr>
              <w:t>现场开挖运输过程中所有建筑、</w:t>
            </w:r>
            <w:r>
              <w:rPr>
                <w:rFonts w:hint="eastAsia" w:hAnsi="宋体" w:cs="宋体"/>
                <w:sz w:val="24"/>
                <w:szCs w:val="24"/>
              </w:rPr>
              <w:t>生活垃圾</w:t>
            </w:r>
            <w:r>
              <w:rPr>
                <w:rFonts w:hint="eastAsia" w:hAnsi="宋体" w:cs="宋体"/>
                <w:sz w:val="24"/>
                <w:szCs w:val="24"/>
                <w:lang w:eastAsia="zh-CN"/>
              </w:rPr>
              <w:t>及其他一切影响物的开挖外运工作</w:t>
            </w:r>
            <w:r>
              <w:rPr>
                <w:rFonts w:hint="eastAsia" w:hAnsi="宋体" w:cs="宋体"/>
                <w:sz w:val="24"/>
                <w:szCs w:val="24"/>
              </w:rPr>
              <w:t>）。</w:t>
            </w:r>
          </w:p>
          <w:p>
            <w:pPr>
              <w:jc w:val="left"/>
              <w:rPr>
                <w:rFonts w:hint="eastAsia" w:hAnsi="宋体" w:cs="宋体"/>
                <w:sz w:val="24"/>
                <w:szCs w:val="24"/>
              </w:rPr>
            </w:pPr>
            <w:r>
              <w:rPr>
                <w:rFonts w:hint="eastAsia" w:hAnsi="宋体" w:cs="宋体"/>
                <w:sz w:val="24"/>
                <w:szCs w:val="24"/>
              </w:rPr>
              <w:t>（2）投标人负责</w:t>
            </w:r>
            <w:r>
              <w:rPr>
                <w:rFonts w:hint="eastAsia" w:hAnsi="宋体" w:cs="宋体"/>
                <w:sz w:val="24"/>
                <w:szCs w:val="24"/>
                <w:lang w:eastAsia="zh-CN"/>
              </w:rPr>
              <w:t>现场出入口</w:t>
            </w:r>
            <w:r>
              <w:rPr>
                <w:rFonts w:hint="eastAsia" w:hAnsi="宋体" w:cs="宋体"/>
                <w:sz w:val="24"/>
                <w:szCs w:val="24"/>
                <w:lang w:val="en-US" w:eastAsia="zh-CN"/>
              </w:rPr>
              <w:t>100米范围内的清理打扫洒水降尘工作，必须符合城管及相关部门的要求；负责所有涉及车辆</w:t>
            </w:r>
            <w:r>
              <w:rPr>
                <w:rFonts w:hint="eastAsia" w:hAnsi="宋体" w:cs="宋体"/>
                <w:sz w:val="24"/>
                <w:szCs w:val="24"/>
              </w:rPr>
              <w:t>通行道路上的清理、打扫、洒水（洒水车等由投标人自行提供）</w:t>
            </w:r>
            <w:r>
              <w:rPr>
                <w:rFonts w:hint="eastAsia" w:hAnsi="宋体" w:cs="宋体"/>
                <w:sz w:val="24"/>
                <w:szCs w:val="24"/>
                <w:lang w:eastAsia="zh-CN"/>
              </w:rPr>
              <w:t>；负责</w:t>
            </w:r>
            <w:r>
              <w:rPr>
                <w:rFonts w:hint="eastAsia" w:hAnsi="宋体" w:cs="宋体"/>
                <w:sz w:val="24"/>
                <w:szCs w:val="24"/>
              </w:rPr>
              <w:t>施工现场的扬尘治理、洒水（</w:t>
            </w:r>
            <w:r>
              <w:rPr>
                <w:rFonts w:hint="eastAsia" w:hAnsi="宋体" w:cs="宋体"/>
                <w:sz w:val="24"/>
                <w:szCs w:val="24"/>
                <w:lang w:eastAsia="zh-CN"/>
              </w:rPr>
              <w:t>水管、水龙带、</w:t>
            </w:r>
            <w:r>
              <w:rPr>
                <w:rFonts w:hint="eastAsia" w:hAnsi="宋体" w:cs="宋体"/>
                <w:sz w:val="24"/>
                <w:szCs w:val="24"/>
              </w:rPr>
              <w:t>洒水车及雾炮机等</w:t>
            </w:r>
            <w:r>
              <w:rPr>
                <w:rFonts w:hint="eastAsia" w:hAnsi="宋体" w:cs="宋体"/>
                <w:sz w:val="24"/>
                <w:szCs w:val="24"/>
                <w:lang w:eastAsia="zh-CN"/>
              </w:rPr>
              <w:t>全部相关物品</w:t>
            </w:r>
            <w:r>
              <w:rPr>
                <w:rFonts w:hint="eastAsia" w:hAnsi="宋体" w:cs="宋体"/>
                <w:sz w:val="24"/>
                <w:szCs w:val="24"/>
              </w:rPr>
              <w:t>由投标人自行提供）、</w:t>
            </w:r>
            <w:r>
              <w:rPr>
                <w:rFonts w:hint="eastAsia" w:hAnsi="宋体" w:cs="宋体"/>
                <w:sz w:val="24"/>
                <w:szCs w:val="24"/>
                <w:lang w:val="en-US" w:eastAsia="zh-CN"/>
              </w:rPr>
              <w:t>揭网盖网</w:t>
            </w:r>
            <w:r>
              <w:rPr>
                <w:rFonts w:hint="eastAsia" w:hAnsi="宋体" w:cs="宋体"/>
                <w:sz w:val="24"/>
                <w:szCs w:val="24"/>
              </w:rPr>
              <w:t>、清扫，总之一切与文明施工有关的内容均包含在承包范围内（覆盖用材料包含在投标人承包范围内</w:t>
            </w:r>
            <w:r>
              <w:rPr>
                <w:rFonts w:hint="eastAsia" w:hAnsi="宋体" w:cs="宋体"/>
                <w:sz w:val="24"/>
                <w:szCs w:val="24"/>
                <w:lang w:eastAsia="zh-CN"/>
              </w:rPr>
              <w:t>，防尘网采用高目数防尘网</w:t>
            </w:r>
            <w:r>
              <w:rPr>
                <w:rFonts w:hint="eastAsia" w:hAnsi="宋体" w:cs="宋体"/>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2" w:hRule="exact"/>
          <w:jc w:val="center"/>
        </w:trPr>
        <w:tc>
          <w:tcPr>
            <w:tcW w:w="762" w:type="dxa"/>
            <w:vAlign w:val="center"/>
          </w:tcPr>
          <w:p>
            <w:pPr>
              <w:jc w:val="center"/>
              <w:rPr>
                <w:rFonts w:hAnsi="宋体" w:cs="宋体"/>
                <w:sz w:val="24"/>
                <w:szCs w:val="24"/>
              </w:rPr>
            </w:pPr>
            <w:r>
              <w:rPr>
                <w:rFonts w:hint="eastAsia" w:hAnsi="宋体" w:cs="宋体"/>
                <w:sz w:val="24"/>
                <w:szCs w:val="24"/>
              </w:rPr>
              <w:t>7</w:t>
            </w:r>
          </w:p>
        </w:tc>
        <w:tc>
          <w:tcPr>
            <w:tcW w:w="1444" w:type="dxa"/>
            <w:vAlign w:val="center"/>
          </w:tcPr>
          <w:p>
            <w:pPr>
              <w:jc w:val="center"/>
              <w:rPr>
                <w:rFonts w:hAnsi="宋体" w:cs="宋体"/>
                <w:sz w:val="24"/>
                <w:szCs w:val="24"/>
              </w:rPr>
            </w:pPr>
            <w:r>
              <w:rPr>
                <w:rFonts w:hint="eastAsia" w:hAnsi="宋体" w:cs="宋体"/>
                <w:sz w:val="24"/>
                <w:szCs w:val="24"/>
              </w:rPr>
              <w:t>计划工期</w:t>
            </w:r>
          </w:p>
        </w:tc>
        <w:tc>
          <w:tcPr>
            <w:tcW w:w="7077" w:type="dxa"/>
            <w:vAlign w:val="center"/>
          </w:tcPr>
          <w:p>
            <w:pPr>
              <w:spacing w:line="400" w:lineRule="exact"/>
              <w:rPr>
                <w:rFonts w:hint="eastAsia" w:hAnsi="宋体" w:cs="宋体"/>
                <w:sz w:val="24"/>
                <w:szCs w:val="22"/>
              </w:rPr>
            </w:pPr>
            <w:r>
              <w:rPr>
                <w:rFonts w:hint="eastAsia" w:hAnsi="宋体" w:cs="宋体"/>
                <w:sz w:val="24"/>
                <w:szCs w:val="22"/>
              </w:rPr>
              <w:t>进场时间以招标人通知为准，计划工期</w:t>
            </w:r>
            <w:r>
              <w:rPr>
                <w:rFonts w:hint="eastAsia" w:hAnsi="宋体" w:cs="宋体"/>
                <w:color w:val="auto"/>
                <w:sz w:val="24"/>
                <w:szCs w:val="22"/>
                <w:lang w:eastAsia="zh-CN"/>
              </w:rPr>
              <w:t>暂定</w:t>
            </w:r>
            <w:r>
              <w:rPr>
                <w:rFonts w:hint="eastAsia" w:hAnsi="宋体" w:cs="宋体"/>
                <w:color w:val="auto"/>
                <w:sz w:val="24"/>
                <w:szCs w:val="22"/>
                <w:lang w:val="en-US" w:eastAsia="zh-CN"/>
              </w:rPr>
              <w:t>180</w:t>
            </w:r>
            <w:r>
              <w:rPr>
                <w:rFonts w:hint="eastAsia" w:hAnsi="宋体" w:cs="宋体"/>
                <w:color w:val="0000FF"/>
                <w:sz w:val="24"/>
                <w:szCs w:val="22"/>
              </w:rPr>
              <w:t xml:space="preserve"> </w:t>
            </w:r>
            <w:r>
              <w:rPr>
                <w:rFonts w:hint="eastAsia" w:hAnsi="宋体" w:cs="宋体"/>
                <w:sz w:val="24"/>
                <w:szCs w:val="22"/>
              </w:rPr>
              <w:t>日历天（需要符合招标人施工进度计划整体安排）</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762" w:type="dxa"/>
            <w:vAlign w:val="center"/>
          </w:tcPr>
          <w:p>
            <w:pPr>
              <w:jc w:val="center"/>
              <w:rPr>
                <w:rFonts w:hAnsi="宋体" w:cs="宋体"/>
                <w:sz w:val="24"/>
                <w:szCs w:val="24"/>
              </w:rPr>
            </w:pPr>
            <w:r>
              <w:rPr>
                <w:rFonts w:hint="eastAsia" w:hAnsi="宋体" w:cs="宋体"/>
                <w:sz w:val="24"/>
                <w:szCs w:val="24"/>
              </w:rPr>
              <w:t>8</w:t>
            </w:r>
          </w:p>
        </w:tc>
        <w:tc>
          <w:tcPr>
            <w:tcW w:w="1444" w:type="dxa"/>
            <w:vAlign w:val="center"/>
          </w:tcPr>
          <w:p>
            <w:pPr>
              <w:jc w:val="center"/>
              <w:rPr>
                <w:rFonts w:hAnsi="宋体" w:cs="宋体"/>
                <w:sz w:val="24"/>
                <w:szCs w:val="24"/>
              </w:rPr>
            </w:pPr>
            <w:r>
              <w:rPr>
                <w:rFonts w:hint="eastAsia" w:hAnsi="宋体" w:cs="宋体"/>
                <w:sz w:val="24"/>
                <w:szCs w:val="24"/>
              </w:rPr>
              <w:t>投标人资质</w:t>
            </w:r>
          </w:p>
          <w:p>
            <w:pPr>
              <w:jc w:val="center"/>
              <w:rPr>
                <w:rFonts w:hAnsi="宋体" w:cs="宋体"/>
                <w:spacing w:val="-8"/>
                <w:sz w:val="24"/>
                <w:szCs w:val="24"/>
              </w:rPr>
            </w:pPr>
            <w:r>
              <w:rPr>
                <w:rFonts w:hint="eastAsia" w:hAnsi="宋体" w:cs="宋体"/>
                <w:spacing w:val="-8"/>
                <w:sz w:val="24"/>
                <w:szCs w:val="24"/>
              </w:rPr>
              <w:t>等级要求</w:t>
            </w:r>
          </w:p>
        </w:tc>
        <w:tc>
          <w:tcPr>
            <w:tcW w:w="7077" w:type="dxa"/>
            <w:vAlign w:val="center"/>
          </w:tcPr>
          <w:p>
            <w:pPr>
              <w:jc w:val="left"/>
              <w:rPr>
                <w:rFonts w:hint="eastAsia" w:hAnsi="宋体" w:cs="宋体"/>
                <w:sz w:val="24"/>
                <w:szCs w:val="24"/>
                <w:lang w:val="en-US" w:eastAsia="zh-CN"/>
              </w:rPr>
            </w:pPr>
            <w:r>
              <w:rPr>
                <w:rFonts w:hint="eastAsia" w:hAnsi="宋体" w:cs="宋体"/>
                <w:sz w:val="24"/>
                <w:szCs w:val="24"/>
                <w:lang w:val="en-US" w:eastAsia="zh-CN"/>
              </w:rPr>
              <w:t>（1）投标人具有独立法人资格，持有工商管理部门核发的法人营业执照（经营范围必须包含土方施工相关内容）。</w:t>
            </w:r>
          </w:p>
          <w:p>
            <w:pPr>
              <w:jc w:val="left"/>
              <w:rPr>
                <w:rFonts w:hint="eastAsia" w:hAnsi="宋体" w:cs="宋体"/>
                <w:sz w:val="24"/>
                <w:szCs w:val="24"/>
                <w:lang w:val="en-US" w:eastAsia="zh-CN"/>
              </w:rPr>
            </w:pPr>
            <w:r>
              <w:rPr>
                <w:rFonts w:hint="eastAsia" w:hAnsi="宋体" w:cs="宋体"/>
                <w:sz w:val="24"/>
                <w:szCs w:val="24"/>
                <w:lang w:val="en-US" w:eastAsia="zh-CN"/>
              </w:rPr>
              <w:t>（2）具备税务部门登记的一般纳税人资格。</w:t>
            </w:r>
          </w:p>
          <w:p>
            <w:pPr>
              <w:jc w:val="left"/>
              <w:rPr>
                <w:rFonts w:hint="eastAsia" w:hAnsi="宋体" w:cs="宋体"/>
                <w:sz w:val="24"/>
                <w:szCs w:val="24"/>
                <w:lang w:val="en-US" w:eastAsia="zh-CN"/>
              </w:rPr>
            </w:pPr>
            <w:r>
              <w:rPr>
                <w:rFonts w:hint="eastAsia" w:hAnsi="宋体" w:cs="宋体"/>
                <w:sz w:val="24"/>
                <w:szCs w:val="24"/>
                <w:lang w:val="en-US" w:eastAsia="zh-CN"/>
              </w:rPr>
              <w:t>（3）具有石家庄市城管委渣土清运资格。</w:t>
            </w:r>
          </w:p>
          <w:p>
            <w:pPr>
              <w:jc w:val="left"/>
              <w:rPr>
                <w:rFonts w:hint="eastAsia" w:hAnsi="宋体" w:cs="宋体"/>
                <w:sz w:val="24"/>
                <w:szCs w:val="24"/>
                <w:lang w:val="en-US" w:eastAsia="zh-CN"/>
              </w:rPr>
            </w:pPr>
            <w:r>
              <w:rPr>
                <w:rFonts w:hint="eastAsia" w:hAnsi="宋体" w:cs="宋体"/>
                <w:sz w:val="24"/>
                <w:szCs w:val="24"/>
                <w:lang w:val="en-US" w:eastAsia="zh-CN"/>
              </w:rPr>
              <w:t>（4）具有良好的商业信誉，必须具有土方工程专业承包所必需的设备、专业技术能力、对外协调能力及资金实力。</w:t>
            </w:r>
          </w:p>
          <w:p>
            <w:pPr>
              <w:jc w:val="left"/>
              <w:rPr>
                <w:rFonts w:hint="eastAsia" w:hAnsi="宋体" w:cs="宋体"/>
                <w:sz w:val="24"/>
                <w:szCs w:val="24"/>
                <w:lang w:val="en-US" w:eastAsia="zh-CN"/>
              </w:rPr>
            </w:pPr>
            <w:r>
              <w:rPr>
                <w:rFonts w:hint="eastAsia" w:hAnsi="宋体" w:cs="宋体"/>
                <w:sz w:val="24"/>
                <w:szCs w:val="24"/>
                <w:lang w:val="en-US" w:eastAsia="zh-CN"/>
              </w:rPr>
              <w:t>（5）本次招标不接受联合体投标。</w:t>
            </w:r>
          </w:p>
          <w:p>
            <w:pPr>
              <w:jc w:val="left"/>
              <w:rPr>
                <w:rFonts w:hint="eastAsia" w:hAnsi="宋体" w:eastAsia="宋体" w:cs="宋体"/>
                <w:sz w:val="24"/>
                <w:szCs w:val="24"/>
                <w:lang w:eastAsia="zh-CN"/>
              </w:rPr>
            </w:pPr>
            <w:r>
              <w:rPr>
                <w:rFonts w:hint="eastAsia" w:hAnsi="宋体" w:cs="宋体"/>
                <w:sz w:val="24"/>
                <w:szCs w:val="24"/>
                <w:lang w:eastAsia="zh-CN"/>
              </w:rPr>
              <w:t>（</w:t>
            </w:r>
            <w:r>
              <w:rPr>
                <w:rFonts w:hint="eastAsia" w:hAnsi="宋体" w:cs="宋体"/>
                <w:sz w:val="24"/>
                <w:szCs w:val="24"/>
                <w:lang w:val="en-US" w:eastAsia="zh-CN"/>
              </w:rPr>
              <w:t>6</w:t>
            </w:r>
            <w:r>
              <w:rPr>
                <w:rFonts w:hint="eastAsia" w:hAnsi="宋体" w:cs="宋体"/>
                <w:sz w:val="24"/>
                <w:szCs w:val="24"/>
                <w:lang w:eastAsia="zh-CN"/>
              </w:rPr>
              <w:t>）</w:t>
            </w:r>
            <w:r>
              <w:rPr>
                <w:rFonts w:hint="eastAsia" w:hAnsi="宋体" w:cs="宋体"/>
                <w:sz w:val="24"/>
                <w:szCs w:val="24"/>
              </w:rPr>
              <w:t>单位负责人为同一人或者存在控股、管理关系的不同单位，不得同时参加本项目投标，否则均按废标处理</w:t>
            </w:r>
            <w:r>
              <w:rPr>
                <w:rFonts w:hint="eastAsia" w:hAnsi="宋体" w:cs="宋体"/>
                <w:sz w:val="24"/>
                <w:szCs w:val="24"/>
                <w:lang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8" w:hRule="exact"/>
          <w:jc w:val="center"/>
        </w:trPr>
        <w:tc>
          <w:tcPr>
            <w:tcW w:w="762" w:type="dxa"/>
            <w:vAlign w:val="center"/>
          </w:tcPr>
          <w:p>
            <w:pPr>
              <w:jc w:val="center"/>
              <w:rPr>
                <w:rFonts w:hAnsi="宋体" w:cs="宋体"/>
                <w:sz w:val="24"/>
                <w:szCs w:val="24"/>
              </w:rPr>
            </w:pPr>
            <w:r>
              <w:rPr>
                <w:rFonts w:hint="eastAsia" w:hAnsi="宋体" w:cs="宋体"/>
                <w:sz w:val="24"/>
                <w:szCs w:val="24"/>
              </w:rPr>
              <w:t>9</w:t>
            </w:r>
          </w:p>
        </w:tc>
        <w:tc>
          <w:tcPr>
            <w:tcW w:w="1444" w:type="dxa"/>
            <w:vAlign w:val="center"/>
          </w:tcPr>
          <w:p>
            <w:pPr>
              <w:jc w:val="center"/>
              <w:rPr>
                <w:rFonts w:hAnsi="宋体" w:cs="宋体"/>
                <w:sz w:val="24"/>
                <w:szCs w:val="24"/>
              </w:rPr>
            </w:pPr>
            <w:r>
              <w:rPr>
                <w:rFonts w:hint="eastAsia" w:hAnsi="宋体" w:cs="宋体"/>
                <w:sz w:val="24"/>
                <w:szCs w:val="24"/>
              </w:rPr>
              <w:t>踏勘现场</w:t>
            </w:r>
          </w:p>
        </w:tc>
        <w:tc>
          <w:tcPr>
            <w:tcW w:w="7077" w:type="dxa"/>
            <w:vAlign w:val="center"/>
          </w:tcPr>
          <w:p>
            <w:pPr>
              <w:jc w:val="left"/>
              <w:rPr>
                <w:rFonts w:hAnsi="宋体" w:cs="宋体"/>
                <w:sz w:val="24"/>
                <w:szCs w:val="24"/>
              </w:rPr>
            </w:pPr>
            <w:r>
              <w:rPr>
                <w:rFonts w:hint="eastAsia" w:hAnsi="宋体" w:cs="宋体"/>
                <w:sz w:val="24"/>
                <w:szCs w:val="24"/>
              </w:rPr>
              <w:t>招标人不统一组织踏勘现场，投标人到项目部报名时可自行到施工现场进行踏勘。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trPr>
        <w:tc>
          <w:tcPr>
            <w:tcW w:w="762" w:type="dxa"/>
            <w:vAlign w:val="center"/>
          </w:tcPr>
          <w:p>
            <w:pPr>
              <w:jc w:val="center"/>
              <w:rPr>
                <w:rFonts w:hAnsi="宋体" w:cs="宋体"/>
                <w:sz w:val="24"/>
                <w:szCs w:val="24"/>
              </w:rPr>
            </w:pPr>
            <w:r>
              <w:rPr>
                <w:rFonts w:hint="eastAsia" w:hAnsi="宋体" w:cs="宋体"/>
                <w:sz w:val="24"/>
                <w:szCs w:val="24"/>
              </w:rPr>
              <w:t>10</w:t>
            </w:r>
          </w:p>
        </w:tc>
        <w:tc>
          <w:tcPr>
            <w:tcW w:w="1444" w:type="dxa"/>
            <w:vAlign w:val="center"/>
          </w:tcPr>
          <w:p>
            <w:pPr>
              <w:jc w:val="center"/>
              <w:rPr>
                <w:rFonts w:hAnsi="宋体" w:cs="宋体"/>
                <w:sz w:val="24"/>
                <w:szCs w:val="24"/>
              </w:rPr>
            </w:pPr>
            <w:r>
              <w:rPr>
                <w:rFonts w:hint="eastAsia" w:hAnsi="宋体" w:cs="宋体"/>
                <w:sz w:val="24"/>
                <w:szCs w:val="24"/>
              </w:rPr>
              <w:t>报价方式</w:t>
            </w:r>
          </w:p>
        </w:tc>
        <w:tc>
          <w:tcPr>
            <w:tcW w:w="7077" w:type="dxa"/>
            <w:vAlign w:val="center"/>
          </w:tcPr>
          <w:p>
            <w:pPr>
              <w:jc w:val="left"/>
              <w:rPr>
                <w:rFonts w:hAnsi="宋体" w:cs="宋体"/>
                <w:sz w:val="24"/>
                <w:szCs w:val="24"/>
              </w:rPr>
            </w:pPr>
            <w:r>
              <w:rPr>
                <w:rFonts w:hint="eastAsia" w:hAnsi="宋体" w:cs="宋体"/>
                <w:sz w:val="24"/>
                <w:szCs w:val="24"/>
              </w:rPr>
              <w:t>详见报价表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jc w:val="center"/>
        </w:trPr>
        <w:tc>
          <w:tcPr>
            <w:tcW w:w="762" w:type="dxa"/>
            <w:vAlign w:val="center"/>
          </w:tcPr>
          <w:p>
            <w:pPr>
              <w:jc w:val="center"/>
              <w:rPr>
                <w:rFonts w:hAnsi="宋体" w:cs="宋体"/>
                <w:sz w:val="24"/>
                <w:szCs w:val="24"/>
              </w:rPr>
            </w:pPr>
            <w:r>
              <w:rPr>
                <w:rFonts w:hint="eastAsia" w:hAnsi="宋体" w:cs="宋体"/>
                <w:sz w:val="24"/>
                <w:szCs w:val="24"/>
              </w:rPr>
              <w:t>11</w:t>
            </w:r>
          </w:p>
        </w:tc>
        <w:tc>
          <w:tcPr>
            <w:tcW w:w="1444" w:type="dxa"/>
            <w:vAlign w:val="center"/>
          </w:tcPr>
          <w:p>
            <w:pPr>
              <w:jc w:val="center"/>
              <w:rPr>
                <w:rFonts w:hAnsi="宋体" w:cs="宋体"/>
                <w:sz w:val="24"/>
                <w:szCs w:val="24"/>
              </w:rPr>
            </w:pPr>
            <w:r>
              <w:rPr>
                <w:rFonts w:hint="eastAsia" w:hAnsi="宋体" w:cs="宋体"/>
                <w:sz w:val="24"/>
                <w:szCs w:val="24"/>
              </w:rPr>
              <w:t>投标限价</w:t>
            </w:r>
          </w:p>
        </w:tc>
        <w:tc>
          <w:tcPr>
            <w:tcW w:w="7077" w:type="dxa"/>
            <w:vAlign w:val="center"/>
          </w:tcPr>
          <w:p>
            <w:pPr>
              <w:jc w:val="left"/>
              <w:rPr>
                <w:rFonts w:hAnsi="宋体" w:cs="宋体"/>
                <w:b/>
                <w:sz w:val="24"/>
                <w:szCs w:val="24"/>
              </w:rPr>
            </w:pPr>
            <w:r>
              <w:rPr>
                <w:rFonts w:hint="eastAsia" w:hAnsi="宋体" w:cs="宋体"/>
                <w:b/>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jc w:val="center"/>
        </w:trPr>
        <w:tc>
          <w:tcPr>
            <w:tcW w:w="762" w:type="dxa"/>
            <w:vAlign w:val="center"/>
          </w:tcPr>
          <w:p>
            <w:pPr>
              <w:jc w:val="center"/>
              <w:rPr>
                <w:rFonts w:hAnsi="宋体" w:cs="宋体"/>
                <w:sz w:val="24"/>
                <w:szCs w:val="24"/>
              </w:rPr>
            </w:pPr>
            <w:r>
              <w:rPr>
                <w:rFonts w:hint="eastAsia" w:hAnsi="宋体" w:cs="宋体"/>
                <w:sz w:val="24"/>
                <w:szCs w:val="24"/>
              </w:rPr>
              <w:t>12</w:t>
            </w:r>
          </w:p>
        </w:tc>
        <w:tc>
          <w:tcPr>
            <w:tcW w:w="1444" w:type="dxa"/>
            <w:vAlign w:val="center"/>
          </w:tcPr>
          <w:p>
            <w:pPr>
              <w:jc w:val="center"/>
              <w:rPr>
                <w:rFonts w:hAnsi="宋体" w:cs="宋体"/>
                <w:sz w:val="24"/>
                <w:szCs w:val="24"/>
              </w:rPr>
            </w:pPr>
            <w:r>
              <w:rPr>
                <w:rFonts w:hint="eastAsia" w:hAnsi="宋体" w:cs="宋体"/>
                <w:sz w:val="24"/>
                <w:szCs w:val="24"/>
              </w:rPr>
              <w:t>投标有效期</w:t>
            </w:r>
          </w:p>
        </w:tc>
        <w:tc>
          <w:tcPr>
            <w:tcW w:w="7077" w:type="dxa"/>
            <w:vAlign w:val="center"/>
          </w:tcPr>
          <w:p>
            <w:pPr>
              <w:jc w:val="left"/>
              <w:rPr>
                <w:rFonts w:hAnsi="宋体" w:cs="宋体"/>
                <w:sz w:val="24"/>
                <w:szCs w:val="24"/>
              </w:rPr>
            </w:pPr>
            <w:r>
              <w:rPr>
                <w:rFonts w:hint="eastAsia" w:hAnsi="宋体" w:cs="宋体"/>
                <w:color w:val="auto"/>
                <w:sz w:val="24"/>
                <w:szCs w:val="24"/>
                <w:lang w:val="en-US" w:eastAsia="zh-CN"/>
              </w:rPr>
              <w:t>60</w:t>
            </w:r>
            <w:r>
              <w:rPr>
                <w:rFonts w:hint="eastAsia" w:hAnsi="宋体" w:cs="宋体"/>
                <w:sz w:val="24"/>
                <w:szCs w:val="24"/>
              </w:rPr>
              <w:t>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74" w:hRule="exact"/>
          <w:jc w:val="center"/>
        </w:trPr>
        <w:tc>
          <w:tcPr>
            <w:tcW w:w="762" w:type="dxa"/>
            <w:vAlign w:val="center"/>
          </w:tcPr>
          <w:p>
            <w:pPr>
              <w:jc w:val="center"/>
              <w:rPr>
                <w:rFonts w:hAnsi="宋体" w:cs="宋体"/>
                <w:sz w:val="24"/>
                <w:szCs w:val="24"/>
              </w:rPr>
            </w:pPr>
            <w:r>
              <w:rPr>
                <w:rFonts w:hint="eastAsia" w:hAnsi="宋体" w:cs="宋体"/>
                <w:sz w:val="24"/>
                <w:szCs w:val="24"/>
              </w:rPr>
              <w:t>13</w:t>
            </w:r>
          </w:p>
        </w:tc>
        <w:tc>
          <w:tcPr>
            <w:tcW w:w="1444" w:type="dxa"/>
            <w:vAlign w:val="center"/>
          </w:tcPr>
          <w:p>
            <w:pPr>
              <w:jc w:val="center"/>
              <w:rPr>
                <w:rFonts w:hAnsi="宋体" w:cs="宋体"/>
                <w:sz w:val="24"/>
                <w:szCs w:val="24"/>
              </w:rPr>
            </w:pPr>
            <w:r>
              <w:rPr>
                <w:rFonts w:hint="eastAsia" w:hAnsi="宋体" w:cs="宋体"/>
                <w:sz w:val="24"/>
                <w:szCs w:val="24"/>
              </w:rPr>
              <w:t>投标保证金及履约保证金</w:t>
            </w:r>
          </w:p>
        </w:tc>
        <w:tc>
          <w:tcPr>
            <w:tcW w:w="7077" w:type="dxa"/>
            <w:vAlign w:val="center"/>
          </w:tcPr>
          <w:p>
            <w:pPr>
              <w:jc w:val="left"/>
              <w:rPr>
                <w:rFonts w:hAnsi="宋体" w:cs="宋体"/>
                <w:b/>
                <w:sz w:val="24"/>
                <w:szCs w:val="24"/>
              </w:rPr>
            </w:pPr>
            <w:r>
              <w:rPr>
                <w:rFonts w:hint="eastAsia" w:hAnsi="宋体" w:cs="宋体"/>
                <w:b/>
                <w:sz w:val="24"/>
                <w:szCs w:val="24"/>
              </w:rPr>
              <w:t>投标保证金</w:t>
            </w:r>
          </w:p>
          <w:p>
            <w:pPr>
              <w:numPr>
                <w:ilvl w:val="0"/>
                <w:numId w:val="3"/>
              </w:numPr>
              <w:jc w:val="left"/>
              <w:rPr>
                <w:rFonts w:hAnsi="宋体" w:cs="宋体"/>
                <w:bCs/>
                <w:sz w:val="24"/>
                <w:szCs w:val="24"/>
              </w:rPr>
            </w:pPr>
            <w:r>
              <w:rPr>
                <w:rFonts w:hint="eastAsia" w:hAnsi="宋体" w:cs="宋体"/>
                <w:bCs/>
                <w:sz w:val="24"/>
                <w:szCs w:val="24"/>
              </w:rPr>
              <w:t>投标保证金形式：电汇、网银转账。</w:t>
            </w:r>
          </w:p>
          <w:p>
            <w:pPr>
              <w:numPr>
                <w:ilvl w:val="0"/>
                <w:numId w:val="3"/>
              </w:numPr>
              <w:jc w:val="left"/>
              <w:rPr>
                <w:rFonts w:hAnsi="宋体" w:cs="宋体"/>
                <w:bCs/>
                <w:sz w:val="24"/>
                <w:szCs w:val="24"/>
              </w:rPr>
            </w:pPr>
            <w:r>
              <w:rPr>
                <w:rFonts w:hint="eastAsia" w:hAnsi="宋体" w:cs="宋体"/>
                <w:bCs/>
                <w:sz w:val="24"/>
                <w:szCs w:val="24"/>
              </w:rPr>
              <w:t>投标保证金金额：人民币</w:t>
            </w:r>
            <w:r>
              <w:rPr>
                <w:rFonts w:hint="eastAsia" w:hAnsi="宋体" w:cs="宋体"/>
                <w:bCs/>
                <w:sz w:val="24"/>
                <w:szCs w:val="24"/>
                <w:u w:val="single"/>
              </w:rPr>
              <w:t xml:space="preserve"> </w:t>
            </w:r>
            <w:r>
              <w:rPr>
                <w:rFonts w:hint="eastAsia" w:hAnsi="宋体" w:cs="宋体"/>
                <w:bCs/>
                <w:color w:val="auto"/>
                <w:sz w:val="24"/>
                <w:szCs w:val="24"/>
                <w:u w:val="single"/>
                <w:lang w:val="en-US" w:eastAsia="zh-CN"/>
              </w:rPr>
              <w:t>10</w:t>
            </w:r>
            <w:r>
              <w:rPr>
                <w:rFonts w:hint="eastAsia" w:hAnsi="宋体" w:cs="宋体"/>
                <w:bCs/>
                <w:sz w:val="24"/>
                <w:szCs w:val="24"/>
                <w:u w:val="single"/>
              </w:rPr>
              <w:t xml:space="preserve"> </w:t>
            </w:r>
            <w:r>
              <w:rPr>
                <w:rFonts w:hint="eastAsia" w:hAnsi="宋体" w:cs="宋体"/>
                <w:bCs/>
                <w:sz w:val="24"/>
                <w:szCs w:val="24"/>
              </w:rPr>
              <w:t>万元整（大写：</w:t>
            </w:r>
            <w:r>
              <w:rPr>
                <w:rFonts w:hint="eastAsia" w:hAnsi="宋体" w:cs="宋体"/>
                <w:bCs/>
                <w:color w:val="auto"/>
                <w:sz w:val="24"/>
                <w:szCs w:val="24"/>
                <w:lang w:val="en-US" w:eastAsia="zh-CN"/>
              </w:rPr>
              <w:t>壹拾</w:t>
            </w:r>
            <w:r>
              <w:rPr>
                <w:rFonts w:hint="eastAsia" w:hAnsi="宋体" w:cs="宋体"/>
                <w:bCs/>
                <w:sz w:val="24"/>
                <w:szCs w:val="24"/>
              </w:rPr>
              <w:t>万元整）</w:t>
            </w:r>
          </w:p>
          <w:p>
            <w:pPr>
              <w:numPr>
                <w:ilvl w:val="0"/>
                <w:numId w:val="3"/>
              </w:numPr>
              <w:jc w:val="left"/>
              <w:rPr>
                <w:rFonts w:hAnsi="宋体" w:cs="宋体"/>
                <w:bCs/>
                <w:sz w:val="24"/>
                <w:szCs w:val="24"/>
              </w:rPr>
            </w:pPr>
            <w:r>
              <w:rPr>
                <w:rFonts w:hint="eastAsia" w:hAnsi="宋体" w:cs="宋体"/>
                <w:bCs/>
                <w:sz w:val="24"/>
              </w:rPr>
              <w:t>递交截止时间：投标截止之日的前一个工作日下午16：00之前（以到账时间为准）。账户详细信息如下：</w:t>
            </w:r>
          </w:p>
          <w:p>
            <w:pPr>
              <w:ind w:firstLine="480" w:firstLineChars="200"/>
              <w:jc w:val="left"/>
              <w:rPr>
                <w:rFonts w:hAnsi="宋体" w:cs="宋体"/>
                <w:bCs/>
                <w:sz w:val="24"/>
                <w:szCs w:val="24"/>
                <w:highlight w:val="none"/>
              </w:rPr>
            </w:pPr>
            <w:r>
              <w:rPr>
                <w:rFonts w:hint="eastAsia" w:hAnsi="宋体" w:cs="宋体"/>
                <w:bCs/>
                <w:sz w:val="24"/>
                <w:szCs w:val="24"/>
                <w:highlight w:val="none"/>
              </w:rPr>
              <w:t>开户名：河北建工物流有限公司</w:t>
            </w:r>
          </w:p>
          <w:p>
            <w:pPr>
              <w:ind w:firstLine="480" w:firstLineChars="200"/>
              <w:jc w:val="left"/>
              <w:rPr>
                <w:rFonts w:hAnsi="宋体" w:cs="宋体"/>
                <w:bCs/>
                <w:sz w:val="24"/>
                <w:szCs w:val="24"/>
                <w:highlight w:val="none"/>
              </w:rPr>
            </w:pPr>
            <w:r>
              <w:rPr>
                <w:rFonts w:hint="eastAsia" w:hAnsi="宋体" w:cs="宋体"/>
                <w:bCs/>
                <w:sz w:val="24"/>
                <w:szCs w:val="24"/>
                <w:highlight w:val="none"/>
              </w:rPr>
              <w:t xml:space="preserve">开户行：光大银行西王支行 </w:t>
            </w:r>
          </w:p>
          <w:p>
            <w:pPr>
              <w:ind w:firstLine="480" w:firstLineChars="200"/>
              <w:jc w:val="left"/>
              <w:rPr>
                <w:rFonts w:hAnsi="宋体" w:cs="宋体"/>
                <w:bCs/>
                <w:sz w:val="24"/>
                <w:szCs w:val="24"/>
                <w:highlight w:val="none"/>
              </w:rPr>
            </w:pPr>
            <w:r>
              <w:rPr>
                <w:rFonts w:hint="eastAsia" w:hAnsi="宋体" w:cs="宋体"/>
                <w:bCs/>
                <w:sz w:val="24"/>
                <w:szCs w:val="24"/>
                <w:highlight w:val="none"/>
              </w:rPr>
              <w:t>账号：75220188000078821</w:t>
            </w:r>
          </w:p>
          <w:p>
            <w:pPr>
              <w:spacing w:before="120" w:beforeLines="50" w:after="120" w:afterLines="50"/>
              <w:jc w:val="left"/>
              <w:rPr>
                <w:rFonts w:hAnsi="宋体" w:cs="宋体"/>
                <w:bCs/>
                <w:sz w:val="24"/>
              </w:rPr>
            </w:pPr>
            <w:r>
              <w:rPr>
                <w:rFonts w:hint="eastAsia" w:hAnsi="宋体" w:cs="宋体"/>
                <w:bCs/>
                <w:sz w:val="24"/>
              </w:rPr>
              <w:t>4、投标保证金的退还</w:t>
            </w:r>
          </w:p>
          <w:p>
            <w:pPr>
              <w:jc w:val="left"/>
              <w:rPr>
                <w:rFonts w:hAnsi="宋体" w:cs="宋体"/>
                <w:bCs/>
                <w:sz w:val="24"/>
              </w:rPr>
            </w:pPr>
            <w:r>
              <w:rPr>
                <w:rFonts w:hint="eastAsia" w:hAnsi="宋体" w:cs="宋体"/>
                <w:bCs/>
                <w:sz w:val="24"/>
              </w:rPr>
              <w:t>最迟在合同签订后5日内向中标人和未中标的投标人退还投标保证金</w:t>
            </w:r>
            <w:r>
              <w:rPr>
                <w:rFonts w:hint="eastAsia" w:hAnsi="宋体" w:cs="宋体"/>
                <w:bCs/>
                <w:sz w:val="24"/>
                <w:szCs w:val="24"/>
              </w:rPr>
              <w:t>（无利息）</w:t>
            </w:r>
            <w:r>
              <w:rPr>
                <w:rFonts w:hint="eastAsia" w:hAnsi="宋体" w:cs="宋体"/>
                <w:bCs/>
                <w:sz w:val="24"/>
              </w:rPr>
              <w:t>。</w:t>
            </w:r>
          </w:p>
          <w:p>
            <w:pPr>
              <w:jc w:val="left"/>
              <w:rPr>
                <w:rFonts w:hAnsi="宋体" w:cs="宋体"/>
                <w:bCs/>
                <w:color w:val="auto"/>
                <w:sz w:val="24"/>
              </w:rPr>
            </w:pPr>
            <w:r>
              <w:rPr>
                <w:rFonts w:hint="eastAsia" w:hAnsi="宋体" w:cs="宋体"/>
                <w:b/>
                <w:color w:val="auto"/>
                <w:sz w:val="24"/>
              </w:rPr>
              <w:t>履约保证金</w:t>
            </w:r>
          </w:p>
          <w:p>
            <w:pPr>
              <w:jc w:val="left"/>
              <w:rPr>
                <w:rFonts w:hAnsi="宋体" w:cs="宋体"/>
                <w:bCs/>
                <w:color w:val="auto"/>
                <w:sz w:val="24"/>
                <w:szCs w:val="24"/>
              </w:rPr>
            </w:pPr>
            <w:r>
              <w:rPr>
                <w:rFonts w:hint="eastAsia" w:hAnsi="宋体" w:cs="宋体"/>
                <w:bCs/>
                <w:color w:val="auto"/>
                <w:sz w:val="24"/>
              </w:rPr>
              <w:t>1、</w:t>
            </w:r>
            <w:r>
              <w:rPr>
                <w:rFonts w:hint="eastAsia" w:hAnsi="宋体" w:cs="宋体"/>
                <w:bCs/>
                <w:color w:val="auto"/>
                <w:sz w:val="24"/>
                <w:szCs w:val="24"/>
              </w:rPr>
              <w:t>履约保证金形式：电汇、网银转账。</w:t>
            </w:r>
          </w:p>
          <w:p>
            <w:pPr>
              <w:jc w:val="left"/>
              <w:rPr>
                <w:rFonts w:hAnsi="宋体" w:cs="宋体"/>
                <w:bCs/>
                <w:color w:val="auto"/>
                <w:sz w:val="24"/>
                <w:szCs w:val="24"/>
              </w:rPr>
            </w:pPr>
            <w:r>
              <w:rPr>
                <w:rFonts w:hint="eastAsia" w:hAnsi="宋体" w:cs="宋体"/>
                <w:bCs/>
                <w:color w:val="auto"/>
                <w:sz w:val="24"/>
                <w:szCs w:val="24"/>
              </w:rPr>
              <w:t>2、履约保证金金额：人民币</w:t>
            </w:r>
            <w:r>
              <w:rPr>
                <w:rFonts w:hint="eastAsia" w:hAnsi="宋体" w:cs="宋体"/>
                <w:bCs/>
                <w:color w:val="auto"/>
                <w:sz w:val="24"/>
                <w:szCs w:val="24"/>
                <w:u w:val="single"/>
              </w:rPr>
              <w:t xml:space="preserve"> </w:t>
            </w:r>
            <w:r>
              <w:rPr>
                <w:rFonts w:hint="eastAsia" w:hAnsi="宋体" w:cs="宋体"/>
                <w:bCs/>
                <w:color w:val="auto"/>
                <w:sz w:val="24"/>
                <w:szCs w:val="24"/>
                <w:u w:val="single"/>
                <w:lang w:val="en-US" w:eastAsia="zh-CN"/>
              </w:rPr>
              <w:t>20</w:t>
            </w:r>
            <w:r>
              <w:rPr>
                <w:rFonts w:hint="eastAsia" w:hAnsi="宋体" w:cs="宋体"/>
                <w:bCs/>
                <w:color w:val="auto"/>
                <w:sz w:val="24"/>
                <w:szCs w:val="24"/>
                <w:u w:val="single"/>
              </w:rPr>
              <w:t xml:space="preserve"> </w:t>
            </w:r>
            <w:r>
              <w:rPr>
                <w:rFonts w:hint="eastAsia" w:hAnsi="宋体" w:cs="宋体"/>
                <w:bCs/>
                <w:color w:val="auto"/>
                <w:sz w:val="24"/>
                <w:szCs w:val="24"/>
              </w:rPr>
              <w:t>万元整（大写：</w:t>
            </w:r>
            <w:r>
              <w:rPr>
                <w:rFonts w:hint="eastAsia" w:hAnsi="宋体" w:cs="宋体"/>
                <w:bCs/>
                <w:color w:val="auto"/>
                <w:sz w:val="24"/>
                <w:szCs w:val="24"/>
                <w:lang w:eastAsia="zh-CN"/>
              </w:rPr>
              <w:t>贰拾</w:t>
            </w:r>
            <w:r>
              <w:rPr>
                <w:rFonts w:hint="eastAsia" w:hAnsi="宋体" w:cs="宋体"/>
                <w:bCs/>
                <w:color w:val="auto"/>
                <w:sz w:val="24"/>
                <w:szCs w:val="24"/>
              </w:rPr>
              <w:t>万元整）</w:t>
            </w:r>
          </w:p>
          <w:p>
            <w:pPr>
              <w:jc w:val="left"/>
              <w:rPr>
                <w:rFonts w:hAnsi="宋体" w:cs="宋体"/>
                <w:bCs/>
                <w:color w:val="auto"/>
                <w:sz w:val="24"/>
                <w:szCs w:val="24"/>
              </w:rPr>
            </w:pPr>
            <w:r>
              <w:rPr>
                <w:rFonts w:hint="eastAsia" w:hAnsi="宋体" w:cs="宋体"/>
                <w:bCs/>
                <w:color w:val="auto"/>
                <w:sz w:val="24"/>
              </w:rPr>
              <w:t>3、递交时间：确定本次工程中标人选后，由投标人交至指定账户。</w:t>
            </w:r>
          </w:p>
          <w:p>
            <w:pPr>
              <w:jc w:val="left"/>
              <w:rPr>
                <w:rFonts w:hAnsi="宋体" w:cs="宋体"/>
                <w:bCs/>
                <w:color w:val="auto"/>
                <w:sz w:val="24"/>
                <w:szCs w:val="24"/>
              </w:rPr>
            </w:pPr>
            <w:r>
              <w:rPr>
                <w:rFonts w:hint="eastAsia" w:hAnsi="宋体" w:cs="宋体"/>
                <w:bCs/>
                <w:color w:val="auto"/>
                <w:sz w:val="24"/>
                <w:szCs w:val="24"/>
              </w:rPr>
              <w:t>4、履约保证金的上交及退还</w:t>
            </w:r>
          </w:p>
          <w:p>
            <w:pPr>
              <w:ind w:firstLine="480" w:firstLineChars="200"/>
              <w:jc w:val="left"/>
              <w:rPr>
                <w:rFonts w:hAnsi="宋体" w:cs="宋体"/>
                <w:b/>
                <w:sz w:val="24"/>
              </w:rPr>
            </w:pPr>
            <w:r>
              <w:rPr>
                <w:rFonts w:hint="eastAsia" w:hAnsi="宋体" w:cs="宋体"/>
                <w:bCs/>
                <w:color w:val="auto"/>
                <w:sz w:val="24"/>
                <w:szCs w:val="24"/>
              </w:rPr>
              <w:t>分包合同签订后3日内，投标方应向发包人提交履约保证金，履约保证金以电汇或者网银形式进行支付。待土方工程完工，经验收合格一个月后七日内发包人退还投标方履约保证金（无利息）。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1" w:hRule="exact"/>
          <w:jc w:val="center"/>
        </w:trPr>
        <w:tc>
          <w:tcPr>
            <w:tcW w:w="762" w:type="dxa"/>
            <w:vAlign w:val="center"/>
          </w:tcPr>
          <w:p>
            <w:pPr>
              <w:jc w:val="center"/>
              <w:rPr>
                <w:rFonts w:hAnsi="宋体" w:cs="宋体"/>
                <w:sz w:val="24"/>
              </w:rPr>
            </w:pPr>
            <w:r>
              <w:rPr>
                <w:rFonts w:hint="eastAsia" w:hAnsi="宋体" w:cs="宋体"/>
                <w:sz w:val="24"/>
              </w:rPr>
              <w:t>14</w:t>
            </w:r>
          </w:p>
        </w:tc>
        <w:tc>
          <w:tcPr>
            <w:tcW w:w="1444" w:type="dxa"/>
            <w:vAlign w:val="center"/>
          </w:tcPr>
          <w:p>
            <w:pPr>
              <w:jc w:val="center"/>
              <w:rPr>
                <w:rFonts w:hAnsi="宋体" w:cs="宋体"/>
                <w:sz w:val="24"/>
              </w:rPr>
            </w:pPr>
            <w:r>
              <w:rPr>
                <w:rFonts w:hint="eastAsia" w:hAnsi="宋体" w:cs="宋体"/>
                <w:sz w:val="24"/>
              </w:rPr>
              <w:t>招标方式</w:t>
            </w:r>
          </w:p>
        </w:tc>
        <w:tc>
          <w:tcPr>
            <w:tcW w:w="7077" w:type="dxa"/>
            <w:vAlign w:val="center"/>
          </w:tcPr>
          <w:p>
            <w:pPr>
              <w:rPr>
                <w:rFonts w:hAnsi="宋体" w:cs="宋体"/>
                <w:b/>
                <w:sz w:val="24"/>
                <w:szCs w:val="24"/>
              </w:rPr>
            </w:pPr>
            <w:r>
              <w:rPr>
                <w:rFonts w:hint="eastAsia" w:hAnsi="宋体" w:cs="宋体"/>
                <w:b/>
                <w:sz w:val="24"/>
                <w:szCs w:val="24"/>
              </w:rPr>
              <w:t>公开招标，先招后议。</w:t>
            </w:r>
            <w:r>
              <w:rPr>
                <w:rFonts w:hint="eastAsia" w:hAnsi="宋体" w:cs="宋体"/>
                <w:b/>
                <w:sz w:val="24"/>
                <w:szCs w:val="24"/>
                <w:lang w:bidi="ar"/>
              </w:rPr>
              <w:t>本</w:t>
            </w:r>
            <w:r>
              <w:rPr>
                <w:rFonts w:hint="eastAsia" w:hAnsi="宋体" w:cs="宋体"/>
                <w:b/>
                <w:sz w:val="24"/>
                <w:szCs w:val="24"/>
              </w:rPr>
              <w:t>次投标在</w:t>
            </w:r>
            <w:r>
              <w:rPr>
                <w:rFonts w:hint="eastAsia" w:hAnsi="宋体" w:cs="宋体"/>
                <w:b/>
                <w:sz w:val="24"/>
                <w:szCs w:val="24"/>
                <w:lang w:eastAsia="zh-CN"/>
              </w:rPr>
              <w:t>中采网</w:t>
            </w:r>
            <w:r>
              <w:rPr>
                <w:rFonts w:hint="eastAsia" w:hAnsi="宋体" w:cs="宋体"/>
                <w:b/>
                <w:sz w:val="24"/>
                <w:szCs w:val="24"/>
              </w:rPr>
              <w:t>招标平台上进行。平台网址为：</w:t>
            </w:r>
            <w:r>
              <w:rPr>
                <w:rFonts w:hint="eastAsia" w:hAnsi="宋体" w:cs="宋体"/>
                <w:b/>
                <w:sz w:val="24"/>
                <w:szCs w:val="24"/>
                <w:u w:val="single"/>
                <w:lang w:bidi="ar"/>
              </w:rPr>
              <w:t>http://webbiao.com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62" w:type="dxa"/>
            <w:vAlign w:val="center"/>
          </w:tcPr>
          <w:p>
            <w:pPr>
              <w:jc w:val="center"/>
              <w:rPr>
                <w:rFonts w:hAnsi="宋体" w:cs="宋体"/>
                <w:sz w:val="24"/>
              </w:rPr>
            </w:pPr>
            <w:r>
              <w:rPr>
                <w:rFonts w:hint="eastAsia" w:hAnsi="宋体" w:cs="宋体"/>
                <w:sz w:val="24"/>
              </w:rPr>
              <w:t>15</w:t>
            </w:r>
          </w:p>
        </w:tc>
        <w:tc>
          <w:tcPr>
            <w:tcW w:w="1444" w:type="dxa"/>
            <w:vAlign w:val="center"/>
          </w:tcPr>
          <w:p>
            <w:pPr>
              <w:jc w:val="center"/>
              <w:rPr>
                <w:rFonts w:hAnsi="宋体" w:cs="宋体"/>
                <w:sz w:val="24"/>
              </w:rPr>
            </w:pPr>
            <w:r>
              <w:rPr>
                <w:rFonts w:hint="eastAsia" w:hAnsi="宋体" w:cs="宋体"/>
                <w:sz w:val="24"/>
              </w:rPr>
              <w:t>网上开标时间</w:t>
            </w:r>
          </w:p>
        </w:tc>
        <w:tc>
          <w:tcPr>
            <w:tcW w:w="7077" w:type="dxa"/>
            <w:vAlign w:val="center"/>
          </w:tcPr>
          <w:p>
            <w:pPr>
              <w:rPr>
                <w:rFonts w:hAnsi="宋体" w:cs="宋体"/>
                <w:b/>
                <w:sz w:val="24"/>
              </w:rPr>
            </w:pPr>
            <w:r>
              <w:rPr>
                <w:rFonts w:hint="eastAsia" w:hAnsi="宋体" w:cs="宋体"/>
                <w:b/>
                <w:sz w:val="24"/>
              </w:rPr>
              <w:t>开标时间: 2019年</w:t>
            </w:r>
            <w:r>
              <w:rPr>
                <w:rFonts w:hint="eastAsia" w:hAnsi="宋体" w:cs="宋体"/>
                <w:b/>
                <w:sz w:val="24"/>
                <w:u w:val="single"/>
              </w:rPr>
              <w:t xml:space="preserve"> </w:t>
            </w:r>
            <w:r>
              <w:rPr>
                <w:rFonts w:hint="eastAsia" w:hAnsi="宋体" w:cs="宋体"/>
                <w:b/>
                <w:sz w:val="24"/>
                <w:u w:val="single"/>
                <w:lang w:val="en-US" w:eastAsia="zh-CN"/>
              </w:rPr>
              <w:t>4</w:t>
            </w:r>
            <w:r>
              <w:rPr>
                <w:rFonts w:hint="eastAsia" w:hAnsi="宋体" w:cs="宋体"/>
                <w:b/>
                <w:sz w:val="24"/>
                <w:u w:val="single"/>
              </w:rPr>
              <w:t xml:space="preserve"> </w:t>
            </w:r>
            <w:r>
              <w:rPr>
                <w:rFonts w:hint="eastAsia" w:hAnsi="宋体" w:cs="宋体"/>
                <w:b/>
                <w:sz w:val="24"/>
              </w:rPr>
              <w:t>月</w:t>
            </w:r>
            <w:r>
              <w:rPr>
                <w:rFonts w:hint="eastAsia" w:hAnsi="宋体" w:cs="宋体"/>
                <w:b/>
                <w:sz w:val="24"/>
                <w:u w:val="single"/>
              </w:rPr>
              <w:t xml:space="preserve"> </w:t>
            </w:r>
            <w:r>
              <w:rPr>
                <w:rFonts w:hint="eastAsia" w:hAnsi="宋体" w:cs="宋体"/>
                <w:b/>
                <w:color w:val="0000FF"/>
                <w:sz w:val="24"/>
                <w:u w:val="single"/>
                <w:lang w:val="en-US" w:eastAsia="zh-CN"/>
              </w:rPr>
              <w:t>2</w:t>
            </w:r>
            <w:r>
              <w:rPr>
                <w:rFonts w:hint="eastAsia" w:hAnsi="宋体" w:cs="宋体"/>
                <w:b/>
                <w:sz w:val="24"/>
                <w:u w:val="single"/>
              </w:rPr>
              <w:t xml:space="preserve"> </w:t>
            </w:r>
            <w:r>
              <w:rPr>
                <w:rFonts w:hint="eastAsia" w:hAnsi="宋体" w:cs="宋体"/>
                <w:b/>
                <w:sz w:val="24"/>
              </w:rPr>
              <w:t>日</w:t>
            </w:r>
            <w:r>
              <w:rPr>
                <w:rFonts w:hint="eastAsia" w:hAnsi="宋体" w:cs="宋体"/>
                <w:b/>
                <w:sz w:val="24"/>
                <w:lang w:val="en-US" w:eastAsia="zh-CN"/>
              </w:rPr>
              <w:t>14</w:t>
            </w:r>
            <w:r>
              <w:rPr>
                <w:rFonts w:hint="eastAsia" w:hAnsi="宋体" w:cs="宋体"/>
                <w:b/>
                <w:sz w:val="24"/>
              </w:rPr>
              <w:t>时00分，如有变动，电话通知。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62" w:type="dxa"/>
            <w:vAlign w:val="center"/>
          </w:tcPr>
          <w:p>
            <w:pPr>
              <w:jc w:val="center"/>
              <w:rPr>
                <w:rFonts w:hAnsi="宋体" w:cs="宋体"/>
                <w:sz w:val="24"/>
              </w:rPr>
            </w:pPr>
            <w:r>
              <w:rPr>
                <w:rFonts w:hint="eastAsia" w:hAnsi="宋体" w:cs="宋体"/>
                <w:sz w:val="24"/>
              </w:rPr>
              <w:t>16</w:t>
            </w:r>
          </w:p>
        </w:tc>
        <w:tc>
          <w:tcPr>
            <w:tcW w:w="1444" w:type="dxa"/>
            <w:vAlign w:val="center"/>
          </w:tcPr>
          <w:p>
            <w:pPr>
              <w:jc w:val="center"/>
              <w:rPr>
                <w:rFonts w:hAnsi="宋体" w:cs="宋体"/>
                <w:sz w:val="24"/>
              </w:rPr>
            </w:pPr>
            <w:r>
              <w:rPr>
                <w:rFonts w:hint="eastAsia" w:hAnsi="宋体" w:cs="宋体"/>
                <w:sz w:val="24"/>
              </w:rPr>
              <w:t>谈判时间及地点</w:t>
            </w:r>
          </w:p>
        </w:tc>
        <w:tc>
          <w:tcPr>
            <w:tcW w:w="7077" w:type="dxa"/>
            <w:vAlign w:val="center"/>
          </w:tcPr>
          <w:p>
            <w:pPr>
              <w:rPr>
                <w:rFonts w:hint="eastAsia" w:hAnsi="宋体" w:eastAsia="宋体" w:cs="宋体"/>
                <w:b/>
                <w:color w:val="000000"/>
                <w:sz w:val="24"/>
                <w:lang w:eastAsia="zh-CN"/>
              </w:rPr>
            </w:pPr>
            <w:r>
              <w:rPr>
                <w:rFonts w:hint="eastAsia" w:hAnsi="宋体" w:cs="宋体"/>
                <w:b/>
                <w:color w:val="000000"/>
                <w:sz w:val="24"/>
              </w:rPr>
              <w:t>谈判时间另</w:t>
            </w:r>
            <w:r>
              <w:rPr>
                <w:rFonts w:hint="eastAsia" w:hAnsi="宋体" w:cs="宋体"/>
                <w:b/>
                <w:color w:val="000000"/>
                <w:sz w:val="24"/>
                <w:szCs w:val="22"/>
              </w:rPr>
              <w:t>行通知；谈判地点为</w:t>
            </w:r>
            <w:r>
              <w:rPr>
                <w:rFonts w:hint="eastAsia" w:ascii="宋体" w:hAnsi="宋体"/>
                <w:b/>
                <w:color w:val="auto"/>
                <w:sz w:val="24"/>
              </w:rPr>
              <w:t>石家庄市友谊北大街与合作路交叉口西南角筑凯大厦16楼会议室</w:t>
            </w:r>
            <w:r>
              <w:rPr>
                <w:rFonts w:hint="eastAsia" w:hAnsi="宋体"/>
                <w:b/>
                <w:color w:val="auto"/>
                <w:sz w:val="24"/>
                <w:lang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54" w:hRule="exact"/>
          <w:jc w:val="center"/>
        </w:trPr>
        <w:tc>
          <w:tcPr>
            <w:tcW w:w="762" w:type="dxa"/>
            <w:vAlign w:val="center"/>
          </w:tcPr>
          <w:p>
            <w:pPr>
              <w:jc w:val="center"/>
              <w:rPr>
                <w:rFonts w:hAnsi="宋体" w:cs="宋体"/>
                <w:bCs/>
                <w:spacing w:val="8"/>
                <w:sz w:val="24"/>
              </w:rPr>
            </w:pPr>
            <w:r>
              <w:rPr>
                <w:rFonts w:hint="eastAsia" w:hAnsi="宋体" w:cs="宋体"/>
                <w:bCs/>
                <w:spacing w:val="8"/>
                <w:sz w:val="24"/>
              </w:rPr>
              <w:t>17</w:t>
            </w:r>
          </w:p>
        </w:tc>
        <w:tc>
          <w:tcPr>
            <w:tcW w:w="1444" w:type="dxa"/>
            <w:vAlign w:val="center"/>
          </w:tcPr>
          <w:p>
            <w:pPr>
              <w:jc w:val="center"/>
              <w:rPr>
                <w:rFonts w:hAnsi="宋体" w:cs="宋体"/>
                <w:bCs/>
                <w:spacing w:val="8"/>
                <w:sz w:val="24"/>
              </w:rPr>
            </w:pPr>
            <w:r>
              <w:rPr>
                <w:rFonts w:hint="eastAsia" w:hAnsi="宋体" w:cs="宋体"/>
                <w:bCs/>
                <w:spacing w:val="8"/>
                <w:sz w:val="24"/>
              </w:rPr>
              <w:t>开标程序</w:t>
            </w:r>
          </w:p>
        </w:tc>
        <w:tc>
          <w:tcPr>
            <w:tcW w:w="7077" w:type="dxa"/>
            <w:vAlign w:val="center"/>
          </w:tcPr>
          <w:p>
            <w:pPr>
              <w:ind w:firstLine="514" w:firstLineChars="200"/>
              <w:jc w:val="left"/>
              <w:rPr>
                <w:rFonts w:hAnsi="宋体" w:cs="宋体"/>
                <w:b/>
                <w:bCs/>
                <w:spacing w:val="8"/>
                <w:sz w:val="24"/>
              </w:rPr>
            </w:pPr>
            <w:r>
              <w:rPr>
                <w:rFonts w:hint="eastAsia" w:hAnsi="宋体" w:cs="宋体"/>
                <w:b/>
                <w:bCs/>
                <w:spacing w:val="8"/>
                <w:sz w:val="24"/>
              </w:rPr>
              <w:t>开标程序分为网上竞价阶段和谈判阶段。投标单位应</w:t>
            </w:r>
            <w:r>
              <w:rPr>
                <w:rFonts w:hint="eastAsia" w:hAnsi="宋体" w:cs="宋体"/>
                <w:b/>
                <w:bCs/>
                <w:spacing w:val="8"/>
                <w:sz w:val="24"/>
                <w:lang w:eastAsia="zh-CN"/>
              </w:rPr>
              <w:t>大于</w:t>
            </w:r>
            <w:r>
              <w:rPr>
                <w:rFonts w:hint="eastAsia" w:hAnsi="宋体" w:cs="宋体"/>
                <w:b/>
                <w:bCs/>
                <w:spacing w:val="8"/>
                <w:sz w:val="24"/>
                <w:lang w:val="en-US" w:eastAsia="zh-CN"/>
              </w:rPr>
              <w:t>5</w:t>
            </w:r>
            <w:r>
              <w:rPr>
                <w:rFonts w:hint="eastAsia" w:hAnsi="宋体" w:cs="宋体"/>
                <w:b/>
                <w:bCs/>
                <w:spacing w:val="8"/>
                <w:sz w:val="24"/>
              </w:rPr>
              <w:t>家，不满足要求时推迟开标。</w:t>
            </w:r>
          </w:p>
          <w:p>
            <w:pPr>
              <w:ind w:firstLine="514" w:firstLineChars="200"/>
              <w:jc w:val="left"/>
              <w:rPr>
                <w:rFonts w:hAnsi="宋体" w:cs="宋体"/>
                <w:b/>
                <w:bCs/>
                <w:spacing w:val="8"/>
                <w:sz w:val="24"/>
              </w:rPr>
            </w:pPr>
            <w:r>
              <w:rPr>
                <w:rFonts w:hint="eastAsia" w:hAnsi="宋体" w:cs="宋体"/>
                <w:b/>
                <w:bCs/>
                <w:spacing w:val="8"/>
                <w:sz w:val="24"/>
              </w:rPr>
              <w:t>1、竞价阶段：</w:t>
            </w:r>
          </w:p>
          <w:p>
            <w:pPr>
              <w:ind w:firstLine="514" w:firstLineChars="200"/>
              <w:jc w:val="left"/>
              <w:rPr>
                <w:rFonts w:hAnsi="宋体" w:cs="宋体"/>
                <w:b/>
                <w:bCs/>
                <w:spacing w:val="8"/>
                <w:sz w:val="24"/>
              </w:rPr>
            </w:pPr>
            <w:r>
              <w:rPr>
                <w:rFonts w:hint="eastAsia" w:hAnsi="宋体" w:cs="宋体"/>
                <w:b/>
                <w:bCs/>
                <w:spacing w:val="8"/>
                <w:sz w:val="24"/>
              </w:rPr>
              <w:t>在电子商务平台综合评标系统进行投标。采用投标报价高位淘汰方式。</w:t>
            </w:r>
          </w:p>
          <w:p>
            <w:pPr>
              <w:ind w:firstLine="514" w:firstLineChars="200"/>
              <w:jc w:val="left"/>
              <w:rPr>
                <w:rFonts w:hAnsi="宋体" w:cs="宋体"/>
                <w:b/>
                <w:bCs/>
                <w:spacing w:val="8"/>
                <w:sz w:val="24"/>
              </w:rPr>
            </w:pPr>
            <w:r>
              <w:rPr>
                <w:rFonts w:hint="eastAsia" w:hAnsi="宋体" w:cs="宋体"/>
                <w:b/>
                <w:bCs/>
                <w:spacing w:val="8"/>
                <w:sz w:val="24"/>
              </w:rPr>
              <w:t>投标单位</w:t>
            </w:r>
            <w:r>
              <w:rPr>
                <w:rFonts w:hint="eastAsia" w:hAnsi="宋体" w:cs="宋体"/>
                <w:b/>
                <w:bCs/>
                <w:spacing w:val="8"/>
                <w:sz w:val="24"/>
                <w:lang w:eastAsia="zh-CN"/>
              </w:rPr>
              <w:t>大</w:t>
            </w:r>
            <w:r>
              <w:rPr>
                <w:rFonts w:hint="eastAsia" w:hAnsi="宋体" w:cs="宋体"/>
                <w:b/>
                <w:bCs/>
                <w:spacing w:val="8"/>
                <w:sz w:val="24"/>
              </w:rPr>
              <w:t>于5家</w:t>
            </w:r>
            <w:r>
              <w:rPr>
                <w:rFonts w:hint="eastAsia" w:hAnsi="宋体" w:cs="宋体"/>
                <w:b/>
                <w:bCs/>
                <w:spacing w:val="8"/>
                <w:sz w:val="24"/>
                <w:lang w:eastAsia="zh-CN"/>
              </w:rPr>
              <w:t>小于</w:t>
            </w:r>
            <w:r>
              <w:rPr>
                <w:rFonts w:hint="eastAsia" w:hAnsi="宋体" w:cs="宋体"/>
                <w:b/>
                <w:bCs/>
                <w:spacing w:val="8"/>
                <w:sz w:val="24"/>
                <w:lang w:val="en-US" w:eastAsia="zh-CN"/>
              </w:rPr>
              <w:t>10家</w:t>
            </w:r>
            <w:r>
              <w:rPr>
                <w:rFonts w:hint="eastAsia" w:hAnsi="宋体" w:cs="宋体"/>
                <w:b/>
                <w:bCs/>
                <w:spacing w:val="8"/>
                <w:sz w:val="24"/>
              </w:rPr>
              <w:t>时，采用</w:t>
            </w:r>
            <w:r>
              <w:rPr>
                <w:rFonts w:hint="eastAsia" w:hAnsi="宋体" w:cs="宋体"/>
                <w:b/>
                <w:bCs/>
                <w:spacing w:val="8"/>
                <w:sz w:val="24"/>
                <w:lang w:eastAsia="zh-CN"/>
              </w:rPr>
              <w:t>两</w:t>
            </w:r>
            <w:r>
              <w:rPr>
                <w:rFonts w:hint="eastAsia" w:hAnsi="宋体" w:cs="宋体"/>
                <w:b/>
                <w:bCs/>
                <w:spacing w:val="8"/>
                <w:sz w:val="24"/>
              </w:rPr>
              <w:t>轮报价，第一轮不淘汰，第二轮淘汰后剩余</w:t>
            </w:r>
            <w:r>
              <w:rPr>
                <w:rFonts w:hint="eastAsia" w:hAnsi="宋体" w:cs="宋体"/>
                <w:b/>
                <w:bCs/>
                <w:spacing w:val="8"/>
                <w:sz w:val="24"/>
                <w:lang w:val="en-US" w:eastAsia="zh-CN"/>
              </w:rPr>
              <w:t>5</w:t>
            </w:r>
            <w:r>
              <w:rPr>
                <w:rFonts w:hint="eastAsia" w:hAnsi="宋体" w:cs="宋体"/>
                <w:b/>
                <w:bCs/>
                <w:spacing w:val="8"/>
                <w:sz w:val="24"/>
              </w:rPr>
              <w:t>家进入谈判阶段。</w:t>
            </w:r>
          </w:p>
          <w:p>
            <w:pPr>
              <w:ind w:firstLine="514" w:firstLineChars="200"/>
              <w:jc w:val="left"/>
              <w:rPr>
                <w:rFonts w:hAnsi="宋体" w:cs="宋体"/>
                <w:b/>
                <w:bCs/>
                <w:spacing w:val="8"/>
                <w:sz w:val="24"/>
              </w:rPr>
            </w:pPr>
            <w:r>
              <w:rPr>
                <w:rFonts w:hint="eastAsia" w:hAnsi="宋体" w:cs="宋体"/>
                <w:b/>
                <w:bCs/>
                <w:spacing w:val="8"/>
                <w:sz w:val="24"/>
              </w:rPr>
              <w:t>投标单位大于</w:t>
            </w:r>
            <w:r>
              <w:rPr>
                <w:rFonts w:hint="eastAsia" w:hAnsi="宋体" w:cs="宋体"/>
                <w:b/>
                <w:bCs/>
                <w:spacing w:val="8"/>
                <w:sz w:val="24"/>
                <w:lang w:val="en-US" w:eastAsia="zh-CN"/>
              </w:rPr>
              <w:t>10</w:t>
            </w:r>
            <w:r>
              <w:rPr>
                <w:rFonts w:hint="eastAsia" w:hAnsi="宋体" w:cs="宋体"/>
                <w:b/>
                <w:bCs/>
                <w:spacing w:val="8"/>
                <w:sz w:val="24"/>
              </w:rPr>
              <w:t>家时，采用三轮报价，第一轮不淘汰，第二轮淘汰后剩余</w:t>
            </w:r>
            <w:r>
              <w:rPr>
                <w:rFonts w:hint="eastAsia" w:hAnsi="宋体" w:cs="宋体"/>
                <w:b/>
                <w:bCs/>
                <w:spacing w:val="8"/>
                <w:sz w:val="24"/>
                <w:lang w:val="en-US" w:eastAsia="zh-CN"/>
              </w:rPr>
              <w:t>8</w:t>
            </w:r>
            <w:r>
              <w:rPr>
                <w:rFonts w:hint="eastAsia" w:hAnsi="宋体" w:cs="宋体"/>
                <w:b/>
                <w:bCs/>
                <w:spacing w:val="8"/>
                <w:sz w:val="24"/>
              </w:rPr>
              <w:t>家，第三轮淘汰后剩余</w:t>
            </w:r>
            <w:r>
              <w:rPr>
                <w:rFonts w:hint="eastAsia" w:hAnsi="宋体" w:cs="宋体"/>
                <w:b/>
                <w:bCs/>
                <w:spacing w:val="8"/>
                <w:sz w:val="24"/>
                <w:lang w:val="en-US" w:eastAsia="zh-CN"/>
              </w:rPr>
              <w:t>5</w:t>
            </w:r>
            <w:r>
              <w:rPr>
                <w:rFonts w:hint="eastAsia" w:hAnsi="宋体" w:cs="宋体"/>
                <w:b/>
                <w:bCs/>
                <w:spacing w:val="8"/>
                <w:sz w:val="24"/>
              </w:rPr>
              <w:t>家进入谈判阶段。</w:t>
            </w:r>
          </w:p>
          <w:p>
            <w:pPr>
              <w:ind w:firstLine="514" w:firstLineChars="200"/>
              <w:jc w:val="left"/>
              <w:rPr>
                <w:rFonts w:hAnsi="宋体" w:cs="宋体"/>
                <w:b/>
                <w:bCs/>
                <w:spacing w:val="8"/>
                <w:sz w:val="24"/>
              </w:rPr>
            </w:pPr>
            <w:r>
              <w:rPr>
                <w:rFonts w:hint="eastAsia" w:hAnsi="宋体" w:cs="宋体"/>
                <w:b/>
                <w:bCs/>
                <w:spacing w:val="8"/>
                <w:sz w:val="24"/>
              </w:rPr>
              <w:t>报价时间间隔为30分钟。</w:t>
            </w:r>
          </w:p>
          <w:p>
            <w:pPr>
              <w:ind w:firstLine="514" w:firstLineChars="200"/>
              <w:jc w:val="left"/>
              <w:rPr>
                <w:rFonts w:hAnsi="宋体" w:cs="宋体"/>
                <w:b/>
                <w:bCs/>
                <w:spacing w:val="8"/>
                <w:sz w:val="24"/>
              </w:rPr>
            </w:pPr>
            <w:r>
              <w:rPr>
                <w:rFonts w:hint="eastAsia" w:hAnsi="宋体" w:cs="宋体"/>
                <w:b/>
                <w:bCs/>
                <w:spacing w:val="8"/>
                <w:sz w:val="24"/>
              </w:rPr>
              <w:t>2、谈判阶段：</w:t>
            </w:r>
          </w:p>
          <w:p>
            <w:pPr>
              <w:ind w:firstLine="514" w:firstLineChars="200"/>
              <w:jc w:val="left"/>
              <w:rPr>
                <w:rFonts w:hAnsi="宋体" w:cs="宋体"/>
                <w:b/>
                <w:bCs/>
                <w:spacing w:val="8"/>
                <w:sz w:val="24"/>
              </w:rPr>
            </w:pPr>
            <w:r>
              <w:rPr>
                <w:rFonts w:hint="eastAsia" w:hAnsi="宋体" w:cs="宋体"/>
                <w:b/>
                <w:bCs/>
                <w:spacing w:val="8"/>
                <w:sz w:val="24"/>
              </w:rPr>
              <w:t>进入谈判阶段的投标单位需提供装订成册并按格式要求盖章签字的投标文件</w:t>
            </w:r>
            <w:r>
              <w:rPr>
                <w:rFonts w:hint="eastAsia" w:hAnsi="宋体" w:cs="宋体"/>
                <w:b/>
                <w:bCs/>
                <w:spacing w:val="8"/>
                <w:sz w:val="24"/>
                <w:lang w:eastAsia="zh-CN"/>
              </w:rPr>
              <w:t>正本</w:t>
            </w:r>
            <w:r>
              <w:rPr>
                <w:rFonts w:hint="eastAsia" w:hAnsi="宋体" w:cs="宋体"/>
                <w:b/>
                <w:bCs/>
                <w:spacing w:val="8"/>
                <w:sz w:val="24"/>
                <w:lang w:val="en-US" w:eastAsia="zh-CN"/>
              </w:rPr>
              <w:t>1份，副本2</w:t>
            </w:r>
            <w:r>
              <w:rPr>
                <w:rFonts w:hint="eastAsia" w:hAnsi="宋体" w:cs="宋体"/>
                <w:b/>
                <w:bCs/>
                <w:spacing w:val="8"/>
                <w:sz w:val="24"/>
              </w:rPr>
              <w:t>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45" w:hRule="exact"/>
          <w:jc w:val="center"/>
        </w:trPr>
        <w:tc>
          <w:tcPr>
            <w:tcW w:w="762" w:type="dxa"/>
            <w:vAlign w:val="center"/>
          </w:tcPr>
          <w:p>
            <w:pPr>
              <w:jc w:val="center"/>
              <w:rPr>
                <w:rFonts w:hAnsi="宋体" w:cs="宋体"/>
                <w:bCs/>
                <w:spacing w:val="8"/>
                <w:sz w:val="24"/>
              </w:rPr>
            </w:pPr>
            <w:r>
              <w:rPr>
                <w:rFonts w:hint="eastAsia" w:hAnsi="宋体" w:cs="宋体"/>
                <w:bCs/>
                <w:spacing w:val="8"/>
                <w:sz w:val="24"/>
              </w:rPr>
              <w:t>18</w:t>
            </w:r>
          </w:p>
        </w:tc>
        <w:tc>
          <w:tcPr>
            <w:tcW w:w="1444" w:type="dxa"/>
            <w:vAlign w:val="center"/>
          </w:tcPr>
          <w:p>
            <w:pPr>
              <w:jc w:val="center"/>
              <w:rPr>
                <w:rFonts w:hAnsi="宋体" w:cs="宋体"/>
                <w:bCs/>
                <w:spacing w:val="8"/>
                <w:sz w:val="24"/>
              </w:rPr>
            </w:pPr>
            <w:r>
              <w:rPr>
                <w:rFonts w:hint="eastAsia" w:hAnsi="宋体" w:cs="宋体"/>
                <w:bCs/>
                <w:spacing w:val="8"/>
                <w:sz w:val="24"/>
              </w:rPr>
              <w:t>评标委员会组成</w:t>
            </w:r>
          </w:p>
        </w:tc>
        <w:tc>
          <w:tcPr>
            <w:tcW w:w="7077" w:type="dxa"/>
            <w:vAlign w:val="center"/>
          </w:tcPr>
          <w:p>
            <w:pPr>
              <w:jc w:val="left"/>
              <w:rPr>
                <w:rFonts w:hint="eastAsia" w:ascii="宋体" w:hAnsi="宋体"/>
                <w:bCs/>
                <w:spacing w:val="8"/>
                <w:sz w:val="24"/>
              </w:rPr>
            </w:pPr>
            <w:r>
              <w:rPr>
                <w:rFonts w:hint="eastAsia" w:ascii="宋体" w:hAnsi="宋体"/>
                <w:bCs/>
                <w:spacing w:val="8"/>
                <w:sz w:val="24"/>
                <w:lang w:eastAsia="zh-CN"/>
              </w:rPr>
              <w:t>评委组成：</w:t>
            </w:r>
            <w:r>
              <w:rPr>
                <w:rFonts w:hint="eastAsia" w:hAnsi="宋体" w:cs="宋体"/>
                <w:bCs/>
                <w:color w:val="000000"/>
                <w:spacing w:val="8"/>
                <w:sz w:val="24"/>
                <w:lang w:eastAsia="zh-CN"/>
              </w:rPr>
              <w:t>集团公司评标委员会，</w:t>
            </w:r>
            <w:r>
              <w:rPr>
                <w:rFonts w:hint="eastAsia" w:ascii="宋体" w:hAnsi="宋体"/>
                <w:bCs/>
                <w:spacing w:val="8"/>
                <w:sz w:val="24"/>
                <w:lang w:eastAsia="zh-CN"/>
              </w:rPr>
              <w:t>总评委人数为单数</w:t>
            </w:r>
            <w:r>
              <w:rPr>
                <w:rFonts w:hint="eastAsia" w:ascii="宋体" w:hAnsi="宋体"/>
                <w:bCs/>
                <w:spacing w:val="8"/>
                <w:sz w:val="24"/>
              </w:rPr>
              <w:t>。</w:t>
            </w:r>
          </w:p>
          <w:p>
            <w:pPr>
              <w:jc w:val="left"/>
              <w:rPr>
                <w:rFonts w:hAnsi="宋体" w:cs="宋体"/>
                <w:bCs/>
                <w:color w:val="000000"/>
                <w:spacing w:val="8"/>
                <w:sz w:val="24"/>
              </w:rPr>
            </w:pPr>
            <w:r>
              <w:rPr>
                <w:rFonts w:hint="eastAsia" w:ascii="宋体" w:hAnsi="宋体"/>
                <w:bCs/>
                <w:spacing w:val="8"/>
                <w:sz w:val="24"/>
                <w:lang w:eastAsia="zh-CN"/>
              </w:rPr>
              <w:t>监督人组成：指派</w:t>
            </w:r>
            <w:r>
              <w:rPr>
                <w:rFonts w:hint="eastAsia" w:ascii="宋体" w:hAnsi="宋体"/>
                <w:bCs/>
                <w:spacing w:val="8"/>
                <w:sz w:val="24"/>
                <w:lang w:val="en-US" w:eastAsia="zh-CN"/>
              </w:rPr>
              <w:t>1-2人，负责监督开标谈判过程及对投标人的资质审查工作等。</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jc w:val="center"/>
        </w:trPr>
        <w:tc>
          <w:tcPr>
            <w:tcW w:w="762" w:type="dxa"/>
            <w:vAlign w:val="center"/>
          </w:tcPr>
          <w:p>
            <w:pPr>
              <w:jc w:val="center"/>
              <w:rPr>
                <w:rFonts w:hAnsi="宋体" w:cs="宋体"/>
                <w:bCs/>
                <w:spacing w:val="8"/>
                <w:sz w:val="24"/>
              </w:rPr>
            </w:pPr>
            <w:r>
              <w:rPr>
                <w:rFonts w:hint="eastAsia" w:hAnsi="宋体" w:cs="宋体"/>
                <w:bCs/>
                <w:spacing w:val="8"/>
                <w:sz w:val="24"/>
              </w:rPr>
              <w:t>19</w:t>
            </w:r>
          </w:p>
        </w:tc>
        <w:tc>
          <w:tcPr>
            <w:tcW w:w="1444" w:type="dxa"/>
            <w:vAlign w:val="center"/>
          </w:tcPr>
          <w:p>
            <w:pPr>
              <w:jc w:val="center"/>
              <w:rPr>
                <w:rFonts w:hAnsi="宋体" w:cs="宋体"/>
                <w:bCs/>
                <w:spacing w:val="8"/>
                <w:sz w:val="24"/>
              </w:rPr>
            </w:pPr>
            <w:r>
              <w:rPr>
                <w:rFonts w:hint="eastAsia" w:hAnsi="宋体" w:cs="宋体"/>
                <w:bCs/>
                <w:spacing w:val="8"/>
                <w:sz w:val="24"/>
              </w:rPr>
              <w:t>确定中标人</w:t>
            </w:r>
          </w:p>
        </w:tc>
        <w:tc>
          <w:tcPr>
            <w:tcW w:w="7077" w:type="dxa"/>
            <w:vAlign w:val="center"/>
          </w:tcPr>
          <w:p>
            <w:pPr>
              <w:jc w:val="left"/>
              <w:rPr>
                <w:rFonts w:hAnsi="宋体" w:cs="宋体"/>
                <w:b/>
                <w:bCs/>
                <w:spacing w:val="8"/>
                <w:sz w:val="24"/>
              </w:rPr>
            </w:pPr>
            <w:r>
              <w:rPr>
                <w:rFonts w:hint="eastAsia" w:hAnsi="宋体" w:cs="宋体"/>
                <w:b/>
                <w:bCs/>
                <w:spacing w:val="8"/>
                <w:sz w:val="24"/>
              </w:rPr>
              <w:t>进入谈判阶段后，招标人根据投标单位的报价、商业信誉、业绩、资金实力等择优选择中标人，招标人不承诺最低价中标。</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762" w:type="dxa"/>
            <w:vAlign w:val="center"/>
          </w:tcPr>
          <w:p>
            <w:pPr>
              <w:jc w:val="center"/>
              <w:rPr>
                <w:rFonts w:hAnsi="宋体" w:cs="宋体"/>
                <w:bCs/>
                <w:spacing w:val="8"/>
                <w:sz w:val="24"/>
              </w:rPr>
            </w:pPr>
            <w:r>
              <w:rPr>
                <w:rFonts w:hint="eastAsia" w:hAnsi="宋体" w:cs="宋体"/>
                <w:bCs/>
                <w:spacing w:val="8"/>
                <w:sz w:val="24"/>
              </w:rPr>
              <w:t>20</w:t>
            </w:r>
          </w:p>
        </w:tc>
        <w:tc>
          <w:tcPr>
            <w:tcW w:w="1444" w:type="dxa"/>
            <w:vAlign w:val="center"/>
          </w:tcPr>
          <w:p>
            <w:pPr>
              <w:jc w:val="center"/>
              <w:rPr>
                <w:rFonts w:hAnsi="宋体" w:cs="宋体"/>
                <w:bCs/>
                <w:spacing w:val="8"/>
                <w:sz w:val="24"/>
              </w:rPr>
            </w:pPr>
            <w:r>
              <w:rPr>
                <w:rFonts w:hint="eastAsia" w:hAnsi="宋体" w:cs="宋体"/>
                <w:bCs/>
                <w:spacing w:val="8"/>
                <w:sz w:val="24"/>
              </w:rPr>
              <w:t>履约担保</w:t>
            </w:r>
          </w:p>
        </w:tc>
        <w:tc>
          <w:tcPr>
            <w:tcW w:w="7077" w:type="dxa"/>
            <w:vAlign w:val="center"/>
          </w:tcPr>
          <w:p>
            <w:pPr>
              <w:jc w:val="left"/>
              <w:rPr>
                <w:rFonts w:hAnsi="宋体" w:cs="宋体"/>
                <w:bCs/>
                <w:spacing w:val="8"/>
                <w:sz w:val="24"/>
              </w:rPr>
            </w:pPr>
            <w:r>
              <w:rPr>
                <w:rFonts w:hint="eastAsia" w:hAnsi="宋体" w:cs="宋体"/>
                <w:bCs/>
                <w:spacing w:val="8"/>
                <w:sz w:val="24"/>
              </w:rPr>
              <w:t>中标单位的履约保证金根据合同规定进行返还。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jc w:val="center"/>
        </w:trPr>
        <w:tc>
          <w:tcPr>
            <w:tcW w:w="762" w:type="dxa"/>
            <w:vAlign w:val="center"/>
          </w:tcPr>
          <w:p>
            <w:pPr>
              <w:jc w:val="center"/>
              <w:rPr>
                <w:rFonts w:hAnsi="宋体" w:cs="宋体"/>
                <w:sz w:val="24"/>
              </w:rPr>
            </w:pPr>
            <w:r>
              <w:rPr>
                <w:rFonts w:hint="eastAsia" w:hAnsi="宋体" w:cs="宋体"/>
                <w:sz w:val="24"/>
              </w:rPr>
              <w:t>21</w:t>
            </w:r>
          </w:p>
        </w:tc>
        <w:tc>
          <w:tcPr>
            <w:tcW w:w="1444" w:type="dxa"/>
            <w:vAlign w:val="center"/>
          </w:tcPr>
          <w:p>
            <w:pPr>
              <w:jc w:val="center"/>
              <w:rPr>
                <w:rFonts w:hAnsi="宋体" w:cs="宋体"/>
                <w:sz w:val="24"/>
              </w:rPr>
            </w:pPr>
            <w:r>
              <w:rPr>
                <w:rFonts w:hint="eastAsia" w:hAnsi="宋体" w:cs="宋体"/>
                <w:sz w:val="24"/>
              </w:rPr>
              <w:t>投标服务费</w:t>
            </w:r>
          </w:p>
        </w:tc>
        <w:tc>
          <w:tcPr>
            <w:tcW w:w="7077" w:type="dxa"/>
            <w:vAlign w:val="center"/>
          </w:tcPr>
          <w:p>
            <w:pPr>
              <w:tabs>
                <w:tab w:val="left" w:pos="3203"/>
                <w:tab w:val="center" w:pos="4350"/>
              </w:tabs>
              <w:ind w:right="51" w:rightChars="15"/>
              <w:rPr>
                <w:rFonts w:hAnsi="宋体" w:cs="宋体"/>
                <w:sz w:val="24"/>
              </w:rPr>
            </w:pPr>
            <w:r>
              <w:rPr>
                <w:rFonts w:hint="eastAsia" w:hAnsi="宋体" w:cs="宋体"/>
                <w:sz w:val="24"/>
              </w:rPr>
              <w:t>确定中标人后，2日内由中标人向</w:t>
            </w:r>
            <w:r>
              <w:rPr>
                <w:rFonts w:hint="eastAsia" w:hAnsi="宋体" w:cs="宋体"/>
                <w:sz w:val="24"/>
                <w:lang w:eastAsia="zh-CN"/>
              </w:rPr>
              <w:t>中采网</w:t>
            </w:r>
            <w:r>
              <w:rPr>
                <w:rFonts w:hint="eastAsia" w:hAnsi="宋体" w:cs="宋体"/>
                <w:sz w:val="24"/>
              </w:rPr>
              <w:t>平台缴纳中标价1‰的电子投标服务费（中标人承担）</w:t>
            </w:r>
            <w:r>
              <w:rPr>
                <w:rFonts w:hint="eastAsia" w:ascii="宋体" w:hAnsi="宋体"/>
                <w:bCs/>
                <w:spacing w:val="8"/>
                <w:sz w:val="24"/>
              </w:rPr>
              <w:t>最高不超过10000.00元（大写：壹万元整）</w:t>
            </w:r>
            <w:r>
              <w:rPr>
                <w:rFonts w:hint="eastAsia" w:hAnsi="宋体" w:cs="宋体"/>
                <w:sz w:val="24"/>
              </w:rPr>
              <w:t>。形式及账户见本表13条：投标保证金。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97" w:hRule="exact"/>
          <w:jc w:val="center"/>
        </w:trPr>
        <w:tc>
          <w:tcPr>
            <w:tcW w:w="762" w:type="dxa"/>
            <w:vAlign w:val="center"/>
          </w:tcPr>
          <w:p>
            <w:pPr>
              <w:jc w:val="center"/>
              <w:rPr>
                <w:rFonts w:hAnsi="宋体" w:cs="宋体"/>
                <w:sz w:val="24"/>
              </w:rPr>
            </w:pPr>
            <w:r>
              <w:rPr>
                <w:rFonts w:hint="eastAsia" w:hAnsi="宋体" w:cs="宋体"/>
                <w:sz w:val="24"/>
              </w:rPr>
              <w:t>22</w:t>
            </w:r>
          </w:p>
        </w:tc>
        <w:tc>
          <w:tcPr>
            <w:tcW w:w="1444" w:type="dxa"/>
            <w:vAlign w:val="center"/>
          </w:tcPr>
          <w:p>
            <w:pPr>
              <w:jc w:val="center"/>
              <w:rPr>
                <w:rFonts w:hAnsi="宋体" w:cs="宋体"/>
                <w:sz w:val="24"/>
              </w:rPr>
            </w:pPr>
            <w:r>
              <w:rPr>
                <w:rFonts w:hint="eastAsia" w:hAnsi="宋体" w:cs="宋体"/>
                <w:sz w:val="24"/>
              </w:rPr>
              <w:t>招标人联系方法</w:t>
            </w:r>
          </w:p>
        </w:tc>
        <w:tc>
          <w:tcPr>
            <w:tcW w:w="7077" w:type="dxa"/>
            <w:vAlign w:val="center"/>
          </w:tcPr>
          <w:p>
            <w:pPr>
              <w:tabs>
                <w:tab w:val="left" w:pos="3203"/>
                <w:tab w:val="center" w:pos="4350"/>
              </w:tabs>
              <w:ind w:right="51" w:rightChars="15"/>
              <w:rPr>
                <w:rFonts w:hAnsi="宋体" w:cs="宋体"/>
                <w:sz w:val="24"/>
              </w:rPr>
            </w:pPr>
            <w:r>
              <w:rPr>
                <w:rFonts w:hint="eastAsia" w:hAnsi="宋体" w:cs="宋体"/>
                <w:sz w:val="24"/>
              </w:rPr>
              <w:t>招标人：河北建工集团有限责任公司</w:t>
            </w:r>
          </w:p>
          <w:p>
            <w:pPr>
              <w:widowControl/>
              <w:spacing w:line="480" w:lineRule="exact"/>
              <w:jc w:val="left"/>
              <w:rPr>
                <w:rFonts w:hint="eastAsia" w:ascii="楷体_GB2312" w:hAnsi="楷体" w:eastAsia="楷体_GB2312" w:cs="Times New Roman"/>
                <w:kern w:val="2"/>
                <w:sz w:val="28"/>
                <w:szCs w:val="28"/>
                <w:lang w:val="en-US" w:eastAsia="zh-CN"/>
              </w:rPr>
            </w:pPr>
            <w:r>
              <w:rPr>
                <w:rFonts w:hint="eastAsia" w:hAnsi="宋体" w:cs="宋体"/>
                <w:sz w:val="24"/>
              </w:rPr>
              <w:t>项目联系人：</w:t>
            </w:r>
            <w:r>
              <w:rPr>
                <w:rFonts w:hint="eastAsia" w:hAnsi="宋体" w:cs="宋体"/>
                <w:color w:val="auto"/>
                <w:sz w:val="24"/>
                <w:lang w:eastAsia="zh-CN"/>
              </w:rPr>
              <w:t>张雄</w:t>
            </w:r>
            <w:r>
              <w:rPr>
                <w:rFonts w:hint="eastAsia" w:hAnsi="宋体" w:cs="宋体"/>
                <w:color w:val="auto"/>
                <w:sz w:val="24"/>
                <w:lang w:val="en-US" w:eastAsia="zh-CN"/>
              </w:rPr>
              <w:t>18503297767  谷亚彬</w:t>
            </w:r>
            <w:r>
              <w:rPr>
                <w:rFonts w:hint="eastAsia" w:hAnsi="宋体" w:cs="宋体"/>
                <w:color w:val="auto"/>
                <w:sz w:val="24"/>
                <w:szCs w:val="22"/>
                <w:lang w:val="en-US" w:eastAsia="zh-CN"/>
              </w:rPr>
              <w:t>15632186795</w:t>
            </w:r>
          </w:p>
          <w:p>
            <w:pPr>
              <w:rPr>
                <w:rFonts w:hint="default" w:hAnsi="宋体" w:eastAsia="宋体" w:cs="宋体"/>
                <w:sz w:val="24"/>
                <w:lang w:val="en-US" w:eastAsia="zh-CN"/>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10" w:hRule="exact"/>
          <w:jc w:val="center"/>
        </w:trPr>
        <w:tc>
          <w:tcPr>
            <w:tcW w:w="762" w:type="dxa"/>
            <w:vAlign w:val="center"/>
          </w:tcPr>
          <w:p>
            <w:pPr>
              <w:jc w:val="center"/>
              <w:rPr>
                <w:rFonts w:hAnsi="宋体" w:cs="宋体"/>
                <w:sz w:val="24"/>
              </w:rPr>
            </w:pPr>
            <w:r>
              <w:rPr>
                <w:rFonts w:hint="eastAsia" w:hAnsi="宋体" w:cs="宋体"/>
                <w:sz w:val="24"/>
              </w:rPr>
              <w:t>23</w:t>
            </w:r>
          </w:p>
        </w:tc>
        <w:tc>
          <w:tcPr>
            <w:tcW w:w="1444" w:type="dxa"/>
            <w:vAlign w:val="center"/>
          </w:tcPr>
          <w:p>
            <w:pPr>
              <w:tabs>
                <w:tab w:val="left" w:pos="3203"/>
                <w:tab w:val="center" w:pos="4350"/>
              </w:tabs>
              <w:ind w:right="51" w:rightChars="15"/>
              <w:jc w:val="center"/>
              <w:rPr>
                <w:rFonts w:hAnsi="宋体" w:cs="宋体"/>
                <w:sz w:val="24"/>
              </w:rPr>
            </w:pPr>
            <w:r>
              <w:rPr>
                <w:rFonts w:hint="eastAsia" w:hAnsi="宋体" w:cs="宋体"/>
                <w:sz w:val="24"/>
              </w:rPr>
              <w:t>电子商务平台技术支持联系方法</w:t>
            </w:r>
          </w:p>
        </w:tc>
        <w:tc>
          <w:tcPr>
            <w:tcW w:w="7077" w:type="dxa"/>
            <w:vAlign w:val="center"/>
          </w:tcPr>
          <w:p>
            <w:pPr>
              <w:tabs>
                <w:tab w:val="left" w:pos="3203"/>
                <w:tab w:val="center" w:pos="4350"/>
              </w:tabs>
              <w:ind w:right="51" w:rightChars="15"/>
              <w:rPr>
                <w:rFonts w:hAnsi="宋体" w:cs="宋体"/>
                <w:sz w:val="24"/>
              </w:rPr>
            </w:pPr>
            <w:r>
              <w:rPr>
                <w:rFonts w:hint="eastAsia" w:hAnsi="宋体" w:cs="宋体"/>
                <w:sz w:val="24"/>
              </w:rPr>
              <w:t>招标服务平台：</w:t>
            </w:r>
            <w:r>
              <w:rPr>
                <w:rFonts w:hint="eastAsia" w:hAnsi="宋体" w:cs="宋体"/>
                <w:sz w:val="24"/>
                <w:lang w:eastAsia="zh-CN"/>
              </w:rPr>
              <w:t>中采网</w:t>
            </w:r>
            <w:r>
              <w:rPr>
                <w:rFonts w:hint="eastAsia" w:hAnsi="宋体" w:cs="宋体"/>
                <w:sz w:val="24"/>
              </w:rPr>
              <w:t>招标平台</w:t>
            </w:r>
          </w:p>
          <w:p>
            <w:pPr>
              <w:tabs>
                <w:tab w:val="left" w:pos="3203"/>
                <w:tab w:val="center" w:pos="4350"/>
              </w:tabs>
              <w:ind w:right="51" w:rightChars="15"/>
              <w:rPr>
                <w:rFonts w:hint="default" w:hAnsi="宋体" w:eastAsia="宋体" w:cs="宋体"/>
                <w:sz w:val="22"/>
                <w:szCs w:val="18"/>
                <w:lang w:val="en-US" w:eastAsia="zh-CN"/>
              </w:rPr>
            </w:pPr>
            <w:r>
              <w:rPr>
                <w:rFonts w:hint="eastAsia" w:hAnsi="宋体" w:cs="宋体"/>
                <w:sz w:val="24"/>
              </w:rPr>
              <w:t>网站技术负责人：</w:t>
            </w:r>
            <w:r>
              <w:rPr>
                <w:rFonts w:hint="eastAsia" w:hAnsi="宋体" w:cs="宋体"/>
                <w:sz w:val="24"/>
                <w:lang w:eastAsia="zh-CN"/>
              </w:rPr>
              <w:t>王宇飞</w:t>
            </w:r>
            <w:r>
              <w:rPr>
                <w:rFonts w:hint="eastAsia" w:hAnsi="宋体" w:cs="宋体"/>
                <w:sz w:val="24"/>
              </w:rPr>
              <w:t xml:space="preserve"> </w:t>
            </w:r>
            <w:r>
              <w:rPr>
                <w:rFonts w:hint="eastAsia" w:hAnsi="宋体" w:cs="宋体"/>
                <w:sz w:val="24"/>
                <w:lang w:val="en-US" w:eastAsia="zh-CN"/>
              </w:rPr>
              <w:t>18333115520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76" w:hRule="exact"/>
          <w:jc w:val="center"/>
        </w:trPr>
        <w:tc>
          <w:tcPr>
            <w:tcW w:w="762" w:type="dxa"/>
            <w:vAlign w:val="center"/>
          </w:tcPr>
          <w:p>
            <w:pPr>
              <w:jc w:val="center"/>
              <w:rPr>
                <w:rFonts w:hAnsi="宋体" w:cs="宋体"/>
                <w:sz w:val="24"/>
              </w:rPr>
            </w:pPr>
            <w:r>
              <w:rPr>
                <w:rFonts w:hint="eastAsia" w:hAnsi="宋体" w:cs="宋体"/>
                <w:sz w:val="24"/>
              </w:rPr>
              <w:t>24</w:t>
            </w:r>
          </w:p>
        </w:tc>
        <w:tc>
          <w:tcPr>
            <w:tcW w:w="1444" w:type="dxa"/>
            <w:vAlign w:val="center"/>
          </w:tcPr>
          <w:p>
            <w:pPr>
              <w:tabs>
                <w:tab w:val="left" w:pos="3203"/>
                <w:tab w:val="center" w:pos="4350"/>
              </w:tabs>
              <w:ind w:right="51" w:rightChars="15"/>
              <w:jc w:val="center"/>
              <w:rPr>
                <w:rFonts w:hAnsi="宋体" w:cs="宋体"/>
                <w:color w:val="000000"/>
                <w:sz w:val="24"/>
              </w:rPr>
            </w:pPr>
            <w:r>
              <w:rPr>
                <w:rFonts w:hint="eastAsia" w:hAnsi="宋体" w:cs="宋体"/>
                <w:color w:val="000000"/>
                <w:sz w:val="24"/>
              </w:rPr>
              <w:t>监督小组及联系方式</w:t>
            </w:r>
          </w:p>
        </w:tc>
        <w:tc>
          <w:tcPr>
            <w:tcW w:w="7077" w:type="dxa"/>
            <w:vAlign w:val="center"/>
          </w:tcPr>
          <w:p>
            <w:pPr>
              <w:tabs>
                <w:tab w:val="left" w:pos="3203"/>
                <w:tab w:val="center" w:pos="4350"/>
              </w:tabs>
              <w:ind w:right="51" w:rightChars="15"/>
              <w:rPr>
                <w:rFonts w:hAnsi="宋体" w:cs="宋体"/>
                <w:color w:val="000000"/>
                <w:sz w:val="24"/>
              </w:rPr>
            </w:pPr>
            <w:r>
              <w:rPr>
                <w:rFonts w:hint="eastAsia" w:hAnsi="宋体" w:cs="宋体"/>
                <w:color w:val="000000"/>
                <w:sz w:val="24"/>
              </w:rPr>
              <w:t>监督小组部门：河北建工集团有限责任公司</w:t>
            </w:r>
            <w:r>
              <w:rPr>
                <w:rFonts w:hint="eastAsia" w:hAnsi="宋体" w:cs="宋体"/>
                <w:color w:val="000000"/>
                <w:sz w:val="24"/>
                <w:lang w:eastAsia="zh-CN"/>
              </w:rPr>
              <w:t>十</w:t>
            </w:r>
            <w:r>
              <w:rPr>
                <w:rFonts w:hint="eastAsia" w:hAnsi="宋体" w:cs="宋体"/>
                <w:color w:val="000000"/>
                <w:sz w:val="24"/>
              </w:rPr>
              <w:t>分公司</w:t>
            </w:r>
          </w:p>
          <w:p>
            <w:pPr>
              <w:tabs>
                <w:tab w:val="left" w:pos="3203"/>
                <w:tab w:val="center" w:pos="4350"/>
              </w:tabs>
              <w:ind w:right="51" w:rightChars="15"/>
              <w:rPr>
                <w:rFonts w:hint="default" w:hAnsi="宋体" w:eastAsia="宋体" w:cs="宋体"/>
                <w:color w:val="000000"/>
                <w:sz w:val="24"/>
                <w:lang w:val="en-US" w:eastAsia="zh-CN"/>
              </w:rPr>
            </w:pPr>
            <w:r>
              <w:rPr>
                <w:rFonts w:hint="eastAsia" w:hAnsi="宋体" w:cs="宋体"/>
                <w:color w:val="000000"/>
                <w:sz w:val="24"/>
              </w:rPr>
              <w:t>联系人：</w:t>
            </w:r>
          </w:p>
          <w:p>
            <w:pPr>
              <w:tabs>
                <w:tab w:val="left" w:pos="3203"/>
                <w:tab w:val="center" w:pos="4350"/>
              </w:tabs>
              <w:ind w:right="51" w:rightChars="15" w:firstLine="960" w:firstLineChars="400"/>
              <w:rPr>
                <w:rFonts w:hint="default" w:hAnsi="宋体" w:eastAsia="宋体" w:cs="宋体"/>
                <w:color w:val="000000"/>
                <w:sz w:val="24"/>
                <w:szCs w:val="22"/>
                <w:lang w:val="en-US" w:eastAsia="zh-CN"/>
              </w:rPr>
            </w:pPr>
            <w:r>
              <w:rPr>
                <w:rFonts w:hint="eastAsia" w:hAnsi="宋体" w:cs="宋体"/>
                <w:color w:val="000000"/>
                <w:sz w:val="24"/>
                <w:szCs w:val="22"/>
                <w:lang w:eastAsia="zh-CN"/>
              </w:rPr>
              <w:t>付</w:t>
            </w:r>
            <w:r>
              <w:rPr>
                <w:rFonts w:hint="eastAsia" w:hAnsi="宋体" w:cs="宋体"/>
                <w:color w:val="000000"/>
                <w:sz w:val="24"/>
                <w:szCs w:val="22"/>
                <w:lang w:val="en-US" w:eastAsia="zh-CN"/>
              </w:rPr>
              <w:t xml:space="preserve">  </w:t>
            </w:r>
            <w:r>
              <w:rPr>
                <w:rFonts w:hint="eastAsia" w:hAnsi="宋体" w:cs="宋体"/>
                <w:color w:val="000000"/>
                <w:sz w:val="24"/>
                <w:szCs w:val="22"/>
                <w:lang w:eastAsia="zh-CN"/>
              </w:rPr>
              <w:t>鹏</w:t>
            </w:r>
            <w:r>
              <w:rPr>
                <w:rFonts w:hint="eastAsia" w:hAnsi="宋体" w:cs="宋体"/>
                <w:color w:val="000000"/>
                <w:sz w:val="24"/>
                <w:szCs w:val="22"/>
              </w:rPr>
              <w:t>186</w:t>
            </w:r>
            <w:r>
              <w:rPr>
                <w:rFonts w:hint="eastAsia" w:hAnsi="宋体" w:cs="宋体"/>
                <w:color w:val="000000"/>
                <w:sz w:val="24"/>
                <w:szCs w:val="22"/>
                <w:lang w:val="en-US" w:eastAsia="zh-CN"/>
              </w:rPr>
              <w:t>33115265</w:t>
            </w:r>
          </w:p>
          <w:p>
            <w:pPr>
              <w:tabs>
                <w:tab w:val="left" w:pos="3203"/>
                <w:tab w:val="center" w:pos="4350"/>
              </w:tabs>
              <w:ind w:right="51" w:rightChars="15" w:firstLine="960" w:firstLineChars="400"/>
              <w:rPr>
                <w:rFonts w:hint="default" w:hAnsi="宋体" w:eastAsia="宋体" w:cs="宋体"/>
                <w:color w:val="000000"/>
                <w:sz w:val="24"/>
                <w:lang w:val="en-US" w:eastAsia="zh-CN"/>
              </w:rPr>
            </w:pPr>
            <w:r>
              <w:rPr>
                <w:rFonts w:hint="eastAsia" w:hAnsi="宋体" w:cs="宋体"/>
                <w:color w:val="000000"/>
                <w:sz w:val="24"/>
                <w:szCs w:val="22"/>
                <w:lang w:eastAsia="zh-CN"/>
              </w:rPr>
              <w:t>吴相森</w:t>
            </w:r>
            <w:r>
              <w:rPr>
                <w:rFonts w:hint="eastAsia" w:hAnsi="宋体" w:cs="宋体"/>
                <w:color w:val="000000"/>
                <w:sz w:val="24"/>
                <w:szCs w:val="22"/>
                <w:lang w:val="en-US" w:eastAsia="zh-CN"/>
              </w:rPr>
              <w:t>18903150657</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35" w:hRule="exact"/>
          <w:jc w:val="center"/>
        </w:trPr>
        <w:tc>
          <w:tcPr>
            <w:tcW w:w="762" w:type="dxa"/>
            <w:vAlign w:val="center"/>
          </w:tcPr>
          <w:p>
            <w:pPr>
              <w:jc w:val="center"/>
              <w:rPr>
                <w:rFonts w:hAnsi="宋体" w:cs="宋体"/>
                <w:sz w:val="24"/>
              </w:rPr>
            </w:pPr>
            <w:r>
              <w:rPr>
                <w:rFonts w:hint="eastAsia" w:hAnsi="宋体" w:cs="宋体"/>
                <w:sz w:val="24"/>
              </w:rPr>
              <w:t>25</w:t>
            </w:r>
          </w:p>
        </w:tc>
        <w:tc>
          <w:tcPr>
            <w:tcW w:w="1444" w:type="dxa"/>
            <w:vAlign w:val="center"/>
          </w:tcPr>
          <w:p>
            <w:pPr>
              <w:tabs>
                <w:tab w:val="left" w:pos="3203"/>
                <w:tab w:val="center" w:pos="4350"/>
              </w:tabs>
              <w:ind w:right="51" w:rightChars="15"/>
              <w:jc w:val="center"/>
              <w:rPr>
                <w:rFonts w:hAnsi="宋体" w:cs="宋体"/>
                <w:sz w:val="24"/>
              </w:rPr>
            </w:pPr>
            <w:r>
              <w:rPr>
                <w:rFonts w:hint="eastAsia" w:hAnsi="宋体" w:cs="宋体"/>
                <w:sz w:val="24"/>
              </w:rPr>
              <w:t>招标人监督部门及联系方式</w:t>
            </w:r>
          </w:p>
        </w:tc>
        <w:tc>
          <w:tcPr>
            <w:tcW w:w="7077" w:type="dxa"/>
            <w:vAlign w:val="center"/>
          </w:tcPr>
          <w:p>
            <w:pPr>
              <w:tabs>
                <w:tab w:val="left" w:pos="3203"/>
                <w:tab w:val="center" w:pos="4350"/>
              </w:tabs>
              <w:ind w:right="51" w:rightChars="15"/>
              <w:rPr>
                <w:rFonts w:hAnsi="宋体" w:cs="宋体"/>
                <w:sz w:val="24"/>
              </w:rPr>
            </w:pPr>
            <w:r>
              <w:rPr>
                <w:rFonts w:hint="eastAsia" w:hAnsi="宋体" w:cs="宋体"/>
                <w:sz w:val="24"/>
              </w:rPr>
              <w:t>招标人监督部门：河北建工集团有限责任公司纪检监察部</w:t>
            </w:r>
          </w:p>
          <w:p>
            <w:pPr>
              <w:tabs>
                <w:tab w:val="left" w:pos="3203"/>
                <w:tab w:val="center" w:pos="4350"/>
              </w:tabs>
              <w:ind w:right="51" w:rightChars="15"/>
              <w:rPr>
                <w:rFonts w:hAnsi="宋体" w:cs="宋体"/>
                <w:sz w:val="24"/>
              </w:rPr>
            </w:pPr>
            <w:r>
              <w:rPr>
                <w:rFonts w:hint="eastAsia" w:hAnsi="宋体" w:cs="宋体"/>
                <w:sz w:val="24"/>
              </w:rPr>
              <w:t>联系人：焦玉民 联系电话：0311-87053155</w:t>
            </w:r>
          </w:p>
        </w:tc>
      </w:tr>
    </w:tbl>
    <w:p>
      <w:pPr>
        <w:spacing w:line="360" w:lineRule="auto"/>
        <w:jc w:val="center"/>
        <w:rPr>
          <w:rFonts w:hAnsi="宋体" w:cs="宋体"/>
          <w:b/>
          <w:spacing w:val="40"/>
          <w:sz w:val="36"/>
        </w:rPr>
      </w:pPr>
      <w:r>
        <w:rPr>
          <w:rFonts w:hint="eastAsia" w:hAnsi="宋体" w:cs="宋体"/>
        </w:rPr>
        <w:br w:type="page"/>
      </w:r>
      <w:r>
        <w:rPr>
          <w:rFonts w:hint="eastAsia" w:hAnsi="宋体" w:cs="宋体"/>
          <w:b/>
          <w:spacing w:val="40"/>
          <w:sz w:val="36"/>
        </w:rPr>
        <w:t>三、投标须知</w:t>
      </w:r>
    </w:p>
    <w:p>
      <w:pPr>
        <w:spacing w:line="400" w:lineRule="exact"/>
        <w:ind w:firstLine="482" w:firstLineChars="200"/>
        <w:rPr>
          <w:rFonts w:hAnsi="宋体" w:cs="宋体"/>
          <w:b/>
          <w:bCs/>
          <w:sz w:val="24"/>
          <w:szCs w:val="24"/>
        </w:rPr>
      </w:pPr>
      <w:r>
        <w:rPr>
          <w:rFonts w:hint="eastAsia" w:hAnsi="宋体" w:cs="宋体"/>
          <w:b/>
          <w:bCs/>
          <w:sz w:val="24"/>
          <w:szCs w:val="24"/>
        </w:rPr>
        <w:t>（一）总则</w:t>
      </w:r>
    </w:p>
    <w:p>
      <w:pPr>
        <w:spacing w:line="400" w:lineRule="exact"/>
        <w:ind w:firstLine="482" w:firstLineChars="200"/>
        <w:rPr>
          <w:rFonts w:hAnsi="宋体" w:cs="宋体"/>
          <w:b/>
          <w:bCs/>
          <w:sz w:val="24"/>
          <w:szCs w:val="24"/>
        </w:rPr>
      </w:pPr>
      <w:r>
        <w:rPr>
          <w:rFonts w:hint="eastAsia" w:hAnsi="宋体" w:cs="宋体"/>
          <w:b/>
          <w:bCs/>
          <w:sz w:val="24"/>
          <w:szCs w:val="24"/>
        </w:rPr>
        <w:t>1、工程说明</w:t>
      </w:r>
    </w:p>
    <w:p>
      <w:pPr>
        <w:spacing w:line="400" w:lineRule="exact"/>
        <w:ind w:firstLine="480" w:firstLineChars="200"/>
        <w:rPr>
          <w:rFonts w:hAnsi="宋体" w:cs="宋体"/>
          <w:sz w:val="24"/>
          <w:szCs w:val="24"/>
        </w:rPr>
      </w:pPr>
      <w:r>
        <w:rPr>
          <w:rFonts w:hint="eastAsia" w:hAnsi="宋体" w:cs="宋体"/>
          <w:sz w:val="24"/>
          <w:szCs w:val="24"/>
        </w:rPr>
        <w:t>1.1本招标工程项目说明详见本须知前附表。</w:t>
      </w:r>
    </w:p>
    <w:p>
      <w:pPr>
        <w:spacing w:line="400" w:lineRule="exact"/>
        <w:ind w:firstLine="482" w:firstLineChars="200"/>
        <w:rPr>
          <w:rFonts w:hAnsi="宋体" w:cs="宋体"/>
          <w:b/>
          <w:bCs/>
          <w:sz w:val="24"/>
          <w:szCs w:val="24"/>
        </w:rPr>
      </w:pPr>
      <w:r>
        <w:rPr>
          <w:rFonts w:hint="eastAsia" w:hAnsi="宋体" w:cs="宋体"/>
          <w:b/>
          <w:bCs/>
          <w:sz w:val="24"/>
          <w:szCs w:val="24"/>
        </w:rPr>
        <w:t xml:space="preserve">2、招标范围及工期 </w:t>
      </w:r>
    </w:p>
    <w:p>
      <w:pPr>
        <w:spacing w:line="400" w:lineRule="exact"/>
        <w:ind w:firstLine="480" w:firstLineChars="200"/>
        <w:rPr>
          <w:rFonts w:hAnsi="宋体" w:cs="宋体"/>
          <w:sz w:val="24"/>
          <w:szCs w:val="24"/>
        </w:rPr>
      </w:pPr>
      <w:r>
        <w:rPr>
          <w:rFonts w:hint="eastAsia" w:hAnsi="宋体" w:cs="宋体"/>
          <w:sz w:val="24"/>
          <w:szCs w:val="24"/>
        </w:rPr>
        <w:t>2.1本招标工程项目的招标范围见本须知前附表。</w:t>
      </w:r>
    </w:p>
    <w:p>
      <w:pPr>
        <w:spacing w:line="400" w:lineRule="exact"/>
        <w:ind w:firstLine="480" w:firstLineChars="200"/>
        <w:rPr>
          <w:rFonts w:hAnsi="宋体" w:cs="宋体"/>
          <w:sz w:val="24"/>
          <w:szCs w:val="24"/>
        </w:rPr>
      </w:pPr>
      <w:r>
        <w:rPr>
          <w:rFonts w:hint="eastAsia" w:hAnsi="宋体" w:cs="宋体"/>
          <w:sz w:val="24"/>
          <w:szCs w:val="24"/>
        </w:rPr>
        <w:t>2.2本招标工程项目的工期要求详见本须知前附表。</w:t>
      </w:r>
    </w:p>
    <w:p>
      <w:pPr>
        <w:spacing w:line="400" w:lineRule="exact"/>
        <w:ind w:firstLine="482" w:firstLineChars="200"/>
        <w:rPr>
          <w:rFonts w:hAnsi="宋体" w:cs="宋体"/>
          <w:sz w:val="24"/>
          <w:szCs w:val="24"/>
        </w:rPr>
      </w:pPr>
      <w:r>
        <w:rPr>
          <w:rFonts w:hint="eastAsia" w:hAnsi="宋体" w:cs="宋体"/>
          <w:b/>
          <w:bCs/>
          <w:sz w:val="24"/>
          <w:szCs w:val="24"/>
        </w:rPr>
        <w:t>3、质量要求：</w:t>
      </w:r>
      <w:r>
        <w:rPr>
          <w:rFonts w:hint="eastAsia" w:hAnsi="宋体" w:cs="宋体"/>
          <w:sz w:val="24"/>
          <w:szCs w:val="24"/>
        </w:rPr>
        <w:t>满足图纸设计和使用要求，符合国家现行验收规范，国优。</w:t>
      </w:r>
    </w:p>
    <w:p>
      <w:pPr>
        <w:adjustRightInd w:val="0"/>
        <w:snapToGrid w:val="0"/>
        <w:spacing w:line="500" w:lineRule="exact"/>
        <w:ind w:firstLine="480"/>
        <w:rPr>
          <w:rFonts w:hAnsi="宋体" w:cs="宋体"/>
          <w:b/>
          <w:bCs/>
          <w:sz w:val="24"/>
          <w:szCs w:val="24"/>
        </w:rPr>
      </w:pPr>
      <w:r>
        <w:rPr>
          <w:rFonts w:hint="eastAsia" w:hAnsi="宋体" w:cs="宋体"/>
          <w:b/>
          <w:bCs/>
          <w:sz w:val="24"/>
          <w:szCs w:val="24"/>
        </w:rPr>
        <w:t>4、技术要求及相关规范：</w:t>
      </w:r>
      <w:r>
        <w:rPr>
          <w:rFonts w:hint="eastAsia" w:hAnsi="宋体" w:cs="宋体"/>
          <w:b/>
          <w:bCs/>
          <w:color w:val="000000"/>
          <w:sz w:val="24"/>
          <w:szCs w:val="24"/>
        </w:rPr>
        <w:t>本项目土方工程施工应严格遵循本项目的施工图纸，且符合国家、地区的相应规范要求。</w:t>
      </w:r>
    </w:p>
    <w:p>
      <w:pPr>
        <w:adjustRightInd w:val="0"/>
        <w:snapToGrid w:val="0"/>
        <w:spacing w:line="500" w:lineRule="exact"/>
        <w:rPr>
          <w:rFonts w:hAnsi="宋体" w:cs="宋体"/>
          <w:b/>
          <w:bCs/>
          <w:sz w:val="24"/>
          <w:szCs w:val="24"/>
        </w:rPr>
      </w:pPr>
      <w:r>
        <w:rPr>
          <w:rFonts w:hint="eastAsia" w:hAnsi="宋体" w:cs="宋体"/>
          <w:b/>
          <w:bCs/>
          <w:sz w:val="24"/>
          <w:szCs w:val="24"/>
        </w:rPr>
        <w:t xml:space="preserve">    5、健康、安全和环保施工</w:t>
      </w:r>
    </w:p>
    <w:p>
      <w:pPr>
        <w:spacing w:line="400" w:lineRule="exact"/>
        <w:ind w:firstLine="480" w:firstLineChars="200"/>
        <w:rPr>
          <w:rFonts w:hint="eastAsia" w:hAnsi="宋体" w:cs="宋体"/>
          <w:color w:val="auto"/>
          <w:sz w:val="24"/>
          <w:szCs w:val="24"/>
        </w:rPr>
      </w:pPr>
      <w:r>
        <w:rPr>
          <w:rFonts w:hint="eastAsia" w:hAnsi="宋体" w:cs="宋体"/>
          <w:color w:val="auto"/>
          <w:sz w:val="24"/>
          <w:szCs w:val="24"/>
        </w:rPr>
        <w:t>5.1投标人（即投标中标人）在施工过程中应严格执行国家、地方的相关标准和规定，还要符合招标人《质量、环境、职业健康安全管理体系》提出的要求。招标人在履行安全文明、环保检查时，如发现投标方有不符合标准、规定的行为或违章操作，将视情节轻重，按照有关文件、现场的规章制度等规定，对投标方进行警告和罚款。三次警告后或投标方无理取闹、扰乱施工现场招标方有权终止合同，投标方承担因此对招标方造成的一切损失。</w:t>
      </w:r>
    </w:p>
    <w:p>
      <w:pPr>
        <w:spacing w:line="400" w:lineRule="exact"/>
        <w:ind w:firstLine="480" w:firstLineChars="200"/>
        <w:rPr>
          <w:rFonts w:hint="default" w:hAnsi="宋体" w:eastAsia="宋体" w:cs="宋体"/>
          <w:color w:val="auto"/>
          <w:sz w:val="24"/>
          <w:szCs w:val="24"/>
          <w:lang w:val="en-US" w:eastAsia="zh-CN"/>
        </w:rPr>
      </w:pPr>
      <w:r>
        <w:rPr>
          <w:rFonts w:hint="eastAsia" w:hAnsi="宋体" w:cs="宋体"/>
          <w:color w:val="auto"/>
          <w:sz w:val="24"/>
          <w:szCs w:val="24"/>
          <w:lang w:val="en-US" w:eastAsia="zh-CN"/>
        </w:rPr>
        <w:t>5.2</w:t>
      </w:r>
      <w:r>
        <w:rPr>
          <w:rFonts w:hint="eastAsia" w:hAnsi="宋体" w:cs="宋体"/>
          <w:color w:val="auto"/>
          <w:sz w:val="24"/>
          <w:szCs w:val="24"/>
        </w:rPr>
        <w:t>投标人（即投标中标人）在施工过程中</w:t>
      </w:r>
      <w:r>
        <w:rPr>
          <w:rFonts w:hint="eastAsia" w:hAnsi="宋体" w:cs="宋体"/>
          <w:color w:val="auto"/>
          <w:sz w:val="24"/>
          <w:szCs w:val="24"/>
          <w:lang w:val="en-US" w:eastAsia="zh-CN"/>
        </w:rPr>
        <w:t>的机械、车辆必须安装尾气净化装置（由投标人自行承担），环保施工必须达到</w:t>
      </w:r>
      <w:r>
        <w:rPr>
          <w:rFonts w:hint="eastAsia" w:hAnsi="宋体" w:cs="宋体"/>
          <w:color w:val="auto"/>
          <w:sz w:val="24"/>
          <w:szCs w:val="24"/>
        </w:rPr>
        <w:t>国家、地方的相关标准和规定</w:t>
      </w:r>
      <w:r>
        <w:rPr>
          <w:rFonts w:hint="eastAsia" w:hAnsi="宋体" w:cs="宋体"/>
          <w:color w:val="auto"/>
          <w:sz w:val="24"/>
          <w:szCs w:val="24"/>
          <w:lang w:eastAsia="zh-CN"/>
        </w:rPr>
        <w:t>，</w:t>
      </w:r>
      <w:r>
        <w:rPr>
          <w:rFonts w:hint="eastAsia" w:hAnsi="宋体" w:cs="宋体"/>
          <w:color w:val="auto"/>
          <w:sz w:val="24"/>
          <w:szCs w:val="24"/>
          <w:lang w:val="en-US" w:eastAsia="zh-CN"/>
        </w:rPr>
        <w:t>因未达到环保部门或其他相关部门要求而致使招标人遭受罚款的，该罚款由投标人承担。</w:t>
      </w:r>
    </w:p>
    <w:p>
      <w:pPr>
        <w:spacing w:line="400" w:lineRule="exact"/>
        <w:ind w:firstLine="482" w:firstLineChars="200"/>
        <w:rPr>
          <w:rFonts w:hAnsi="宋体" w:cs="宋体"/>
          <w:b/>
          <w:bCs/>
          <w:sz w:val="24"/>
          <w:szCs w:val="24"/>
        </w:rPr>
      </w:pPr>
      <w:r>
        <w:rPr>
          <w:rFonts w:hint="eastAsia" w:hAnsi="宋体" w:cs="宋体"/>
          <w:b/>
          <w:bCs/>
          <w:sz w:val="24"/>
          <w:szCs w:val="24"/>
        </w:rPr>
        <w:t>6、发标及踏勘现场</w:t>
      </w:r>
    </w:p>
    <w:p>
      <w:pPr>
        <w:spacing w:line="400" w:lineRule="exact"/>
        <w:ind w:firstLine="480" w:firstLineChars="200"/>
        <w:rPr>
          <w:rFonts w:hAnsi="宋体" w:cs="宋体"/>
          <w:sz w:val="24"/>
          <w:szCs w:val="24"/>
        </w:rPr>
      </w:pPr>
      <w:r>
        <w:rPr>
          <w:rFonts w:hint="eastAsia" w:hAnsi="宋体" w:cs="宋体"/>
          <w:sz w:val="24"/>
          <w:szCs w:val="24"/>
        </w:rPr>
        <w:t>6.1招标人不统一组织踏勘现场，投标人到项目部报名时可自行到施工现场进行踏勘，以便投标人获取有关编制投标文件和签署合同所涉及现场的资料。投标人承担踏勘现场所发生的自身费用。</w:t>
      </w:r>
    </w:p>
    <w:p>
      <w:pPr>
        <w:spacing w:line="400" w:lineRule="exact"/>
        <w:ind w:firstLine="480" w:firstLineChars="200"/>
        <w:rPr>
          <w:rFonts w:hAnsi="宋体" w:cs="宋体"/>
          <w:sz w:val="24"/>
          <w:szCs w:val="24"/>
        </w:rPr>
      </w:pPr>
      <w:r>
        <w:rPr>
          <w:rFonts w:hint="eastAsia" w:hAnsi="宋体" w:cs="宋体"/>
          <w:sz w:val="24"/>
          <w:szCs w:val="24"/>
        </w:rPr>
        <w:t>6.2招标人向投标人提供的有关现场的数据和资料，是招标人现有的能被投标人利用的资料，招标人对投标人做出的任何推论、理解和结论均不负责任。</w:t>
      </w:r>
    </w:p>
    <w:p>
      <w:pPr>
        <w:spacing w:line="400" w:lineRule="exact"/>
        <w:ind w:firstLine="480" w:firstLineChars="200"/>
        <w:rPr>
          <w:rFonts w:hAnsi="宋体" w:cs="宋体"/>
          <w:b/>
          <w:bCs/>
          <w:sz w:val="24"/>
          <w:szCs w:val="24"/>
        </w:rPr>
      </w:pPr>
      <w:r>
        <w:rPr>
          <w:rFonts w:hint="eastAsia" w:hAnsi="宋体" w:cs="宋体"/>
          <w:sz w:val="24"/>
          <w:szCs w:val="24"/>
        </w:rPr>
        <w:t>6.3经招标人允许，投标人方可为踏勘目的而进入招标人的项目施工现场，但投标人不得因此使招标人承担有关责任和蒙受损失。投标人应承担踏勘现场的责任和风险。</w:t>
      </w:r>
    </w:p>
    <w:p>
      <w:pPr>
        <w:spacing w:line="400" w:lineRule="exact"/>
        <w:ind w:firstLine="482" w:firstLineChars="200"/>
        <w:rPr>
          <w:rFonts w:hAnsi="宋体" w:cs="宋体"/>
          <w:b/>
          <w:bCs/>
          <w:sz w:val="24"/>
          <w:szCs w:val="24"/>
        </w:rPr>
      </w:pPr>
      <w:r>
        <w:rPr>
          <w:rFonts w:hint="eastAsia" w:hAnsi="宋体" w:cs="宋体"/>
          <w:b/>
          <w:bCs/>
          <w:sz w:val="24"/>
          <w:szCs w:val="24"/>
        </w:rPr>
        <w:t>7、投标费用</w:t>
      </w:r>
    </w:p>
    <w:p>
      <w:pPr>
        <w:spacing w:line="400" w:lineRule="exact"/>
        <w:ind w:firstLine="480" w:firstLineChars="200"/>
        <w:rPr>
          <w:rFonts w:hAnsi="宋体" w:cs="宋体"/>
          <w:bCs/>
          <w:sz w:val="24"/>
          <w:szCs w:val="24"/>
        </w:rPr>
      </w:pPr>
      <w:r>
        <w:rPr>
          <w:rFonts w:hint="eastAsia" w:hAnsi="宋体" w:cs="宋体"/>
          <w:sz w:val="24"/>
          <w:szCs w:val="24"/>
        </w:rPr>
        <w:t>7.1 报名费：</w:t>
      </w:r>
      <w:r>
        <w:rPr>
          <w:rFonts w:hint="eastAsia" w:hAnsi="宋体" w:cs="宋体"/>
          <w:color w:val="auto"/>
          <w:sz w:val="24"/>
          <w:szCs w:val="24"/>
          <w:lang w:val="en-US" w:eastAsia="zh-CN"/>
        </w:rPr>
        <w:t>500</w:t>
      </w:r>
      <w:r>
        <w:rPr>
          <w:rFonts w:hint="eastAsia" w:hAnsi="宋体" w:cs="宋体"/>
          <w:sz w:val="24"/>
          <w:szCs w:val="24"/>
          <w:lang w:val="en-US" w:eastAsia="zh-CN"/>
        </w:rPr>
        <w:t>（不退还）</w:t>
      </w:r>
      <w:r>
        <w:rPr>
          <w:rFonts w:hint="eastAsia" w:hAnsi="宋体" w:cs="宋体"/>
          <w:sz w:val="24"/>
          <w:szCs w:val="24"/>
        </w:rPr>
        <w:t>。投标人应承担其参加本招标活动自身所发生的费用。</w:t>
      </w:r>
      <w:r>
        <w:rPr>
          <w:rFonts w:hint="eastAsia" w:hAnsi="宋体" w:cs="宋体"/>
          <w:bCs/>
          <w:sz w:val="24"/>
          <w:szCs w:val="24"/>
        </w:rPr>
        <w:t>招标人不对投标人投标费用的增加负任何责任，投标人自愿承担一切费用。</w:t>
      </w:r>
    </w:p>
    <w:p>
      <w:pPr>
        <w:spacing w:line="400" w:lineRule="exact"/>
        <w:ind w:firstLine="482" w:firstLineChars="200"/>
        <w:rPr>
          <w:rFonts w:hAnsi="宋体" w:cs="宋体"/>
          <w:b/>
          <w:bCs/>
          <w:sz w:val="24"/>
          <w:szCs w:val="24"/>
        </w:rPr>
      </w:pPr>
      <w:r>
        <w:rPr>
          <w:rFonts w:hint="eastAsia" w:hAnsi="宋体" w:cs="宋体"/>
          <w:b/>
          <w:bCs/>
          <w:sz w:val="24"/>
          <w:szCs w:val="24"/>
        </w:rPr>
        <w:t>（二）招标文件</w:t>
      </w:r>
    </w:p>
    <w:p>
      <w:pPr>
        <w:spacing w:line="400" w:lineRule="exact"/>
        <w:ind w:firstLine="482" w:firstLineChars="200"/>
        <w:rPr>
          <w:rFonts w:hAnsi="宋体" w:cs="宋体"/>
          <w:b/>
          <w:bCs/>
          <w:sz w:val="24"/>
          <w:szCs w:val="24"/>
        </w:rPr>
      </w:pPr>
      <w:r>
        <w:rPr>
          <w:rFonts w:hint="eastAsia" w:hAnsi="宋体" w:cs="宋体"/>
          <w:b/>
          <w:bCs/>
          <w:sz w:val="24"/>
          <w:szCs w:val="24"/>
        </w:rPr>
        <w:t>8、招标文件的组成</w:t>
      </w:r>
    </w:p>
    <w:p>
      <w:pPr>
        <w:spacing w:line="400" w:lineRule="exact"/>
        <w:ind w:firstLine="480" w:firstLineChars="200"/>
        <w:rPr>
          <w:rFonts w:hAnsi="宋体" w:cs="宋体"/>
          <w:sz w:val="24"/>
          <w:szCs w:val="24"/>
        </w:rPr>
      </w:pPr>
      <w:r>
        <w:rPr>
          <w:rFonts w:hint="eastAsia" w:hAnsi="宋体" w:cs="宋体"/>
          <w:sz w:val="24"/>
          <w:szCs w:val="24"/>
        </w:rPr>
        <w:t>8.1招标文件包括下列内容：</w:t>
      </w:r>
    </w:p>
    <w:p>
      <w:pPr>
        <w:spacing w:line="400" w:lineRule="exact"/>
        <w:ind w:firstLine="480" w:firstLineChars="200"/>
        <w:rPr>
          <w:rFonts w:hAnsi="宋体" w:cs="宋体"/>
          <w:sz w:val="24"/>
          <w:szCs w:val="24"/>
        </w:rPr>
      </w:pPr>
      <w:r>
        <w:rPr>
          <w:rFonts w:hint="eastAsia" w:hAnsi="宋体" w:cs="宋体"/>
          <w:sz w:val="24"/>
          <w:szCs w:val="24"/>
        </w:rPr>
        <w:t xml:space="preserve">（1）投标须知及投标须知前附表 </w:t>
      </w:r>
    </w:p>
    <w:p>
      <w:pPr>
        <w:spacing w:line="400" w:lineRule="exact"/>
        <w:ind w:firstLine="480" w:firstLineChars="200"/>
        <w:rPr>
          <w:rFonts w:hAnsi="宋体" w:cs="宋体"/>
          <w:sz w:val="24"/>
          <w:szCs w:val="24"/>
        </w:rPr>
      </w:pPr>
      <w:r>
        <w:rPr>
          <w:rFonts w:hint="eastAsia" w:hAnsi="宋体" w:cs="宋体"/>
          <w:sz w:val="24"/>
          <w:szCs w:val="24"/>
        </w:rPr>
        <w:t>（2）评标办法</w:t>
      </w:r>
    </w:p>
    <w:p>
      <w:pPr>
        <w:spacing w:line="400" w:lineRule="exact"/>
        <w:ind w:firstLine="480" w:firstLineChars="200"/>
        <w:rPr>
          <w:rFonts w:hAnsi="宋体" w:cs="宋体"/>
          <w:sz w:val="24"/>
          <w:szCs w:val="24"/>
        </w:rPr>
      </w:pPr>
      <w:r>
        <w:rPr>
          <w:rFonts w:hint="eastAsia" w:hAnsi="宋体" w:cs="宋体"/>
          <w:sz w:val="24"/>
          <w:szCs w:val="24"/>
        </w:rPr>
        <w:t>（3）投标文件格式</w:t>
      </w:r>
    </w:p>
    <w:p>
      <w:pPr>
        <w:spacing w:line="400" w:lineRule="exact"/>
        <w:ind w:firstLine="480" w:firstLineChars="200"/>
        <w:rPr>
          <w:rFonts w:hAnsi="宋体" w:cs="宋体"/>
          <w:sz w:val="24"/>
          <w:szCs w:val="24"/>
        </w:rPr>
      </w:pPr>
      <w:r>
        <w:rPr>
          <w:rFonts w:hint="eastAsia" w:hAnsi="宋体" w:cs="宋体"/>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400" w:lineRule="exact"/>
        <w:ind w:firstLine="482" w:firstLineChars="200"/>
        <w:rPr>
          <w:rFonts w:hAnsi="宋体" w:cs="宋体"/>
          <w:b/>
          <w:bCs/>
          <w:sz w:val="24"/>
          <w:szCs w:val="24"/>
        </w:rPr>
      </w:pPr>
      <w:r>
        <w:rPr>
          <w:rFonts w:hint="eastAsia" w:hAnsi="宋体" w:cs="宋体"/>
          <w:b/>
          <w:bCs/>
          <w:sz w:val="24"/>
          <w:szCs w:val="24"/>
        </w:rPr>
        <w:t>9、招标文件的澄清</w:t>
      </w:r>
    </w:p>
    <w:p>
      <w:pPr>
        <w:spacing w:line="400" w:lineRule="exact"/>
        <w:ind w:firstLine="480" w:firstLineChars="200"/>
        <w:rPr>
          <w:rFonts w:hAnsi="宋体" w:cs="宋体"/>
          <w:b/>
          <w:bCs/>
          <w:sz w:val="24"/>
          <w:szCs w:val="24"/>
        </w:rPr>
      </w:pPr>
      <w:r>
        <w:rPr>
          <w:rFonts w:hint="eastAsia" w:hAnsi="宋体" w:cs="宋体"/>
          <w:sz w:val="24"/>
          <w:szCs w:val="24"/>
        </w:rPr>
        <w:t>9.1 投标人若对招标文件有疑问，应于投标截止日期</w:t>
      </w:r>
      <w:r>
        <w:rPr>
          <w:rFonts w:hint="eastAsia" w:hAnsi="宋体" w:cs="宋体"/>
          <w:sz w:val="24"/>
          <w:szCs w:val="24"/>
          <w:u w:val="single"/>
        </w:rPr>
        <w:t xml:space="preserve"> 2 </w:t>
      </w:r>
      <w:r>
        <w:rPr>
          <w:rFonts w:hint="eastAsia" w:hAnsi="宋体" w:cs="宋体"/>
          <w:sz w:val="24"/>
          <w:szCs w:val="24"/>
        </w:rPr>
        <w:t>日前以书面形式向招标人提出澄清要求。澄清要求应送至招标人。无论是招标人根据需要主动对招标文件进行必要的澄清，或是根据投标人的要求对招标文件做出澄清，招标人都将于投标截止时间</w:t>
      </w:r>
      <w:r>
        <w:rPr>
          <w:rFonts w:hint="eastAsia" w:hAnsi="宋体" w:cs="宋体"/>
          <w:sz w:val="24"/>
          <w:szCs w:val="24"/>
          <w:u w:val="single"/>
        </w:rPr>
        <w:t xml:space="preserve"> 2</w:t>
      </w:r>
      <w:r>
        <w:rPr>
          <w:rFonts w:hint="eastAsia" w:hAnsi="宋体" w:cs="宋体"/>
          <w:sz w:val="24"/>
          <w:szCs w:val="24"/>
        </w:rPr>
        <w:t>日前以书面形式予以澄清，投标人在收到该澄清文件后应在24小时内以书面形式给予确认。</w:t>
      </w:r>
    </w:p>
    <w:p>
      <w:pPr>
        <w:spacing w:line="400" w:lineRule="exact"/>
        <w:ind w:firstLine="482" w:firstLineChars="200"/>
        <w:rPr>
          <w:rFonts w:hAnsi="宋体" w:cs="宋体"/>
          <w:b/>
          <w:bCs/>
          <w:sz w:val="24"/>
          <w:szCs w:val="24"/>
        </w:rPr>
      </w:pPr>
      <w:r>
        <w:rPr>
          <w:rFonts w:hint="eastAsia" w:hAnsi="宋体" w:cs="宋体"/>
          <w:b/>
          <w:bCs/>
          <w:sz w:val="24"/>
          <w:szCs w:val="24"/>
        </w:rPr>
        <w:t>10、招标文件的修改</w:t>
      </w:r>
    </w:p>
    <w:p>
      <w:pPr>
        <w:spacing w:line="400" w:lineRule="exact"/>
        <w:ind w:firstLine="480" w:firstLineChars="200"/>
        <w:rPr>
          <w:rFonts w:hAnsi="宋体" w:cs="宋体"/>
          <w:sz w:val="24"/>
          <w:szCs w:val="24"/>
        </w:rPr>
      </w:pPr>
      <w:r>
        <w:rPr>
          <w:rFonts w:hint="eastAsia" w:hAnsi="宋体" w:cs="宋体"/>
          <w:sz w:val="24"/>
          <w:szCs w:val="24"/>
        </w:rPr>
        <w:t>10.1 招标文件发出后，在投标截止时间</w:t>
      </w:r>
      <w:r>
        <w:rPr>
          <w:rFonts w:hint="eastAsia" w:hAnsi="宋体" w:cs="宋体"/>
          <w:sz w:val="24"/>
          <w:szCs w:val="24"/>
          <w:u w:val="single"/>
        </w:rPr>
        <w:t xml:space="preserve"> 3 </w:t>
      </w:r>
      <w:r>
        <w:rPr>
          <w:rFonts w:hint="eastAsia" w:hAnsi="宋体" w:cs="宋体"/>
          <w:sz w:val="24"/>
          <w:szCs w:val="24"/>
        </w:rPr>
        <w:t>日前，招标人可对招标文件进行必要的澄清或修改。</w:t>
      </w:r>
    </w:p>
    <w:p>
      <w:pPr>
        <w:spacing w:line="400" w:lineRule="exact"/>
        <w:ind w:firstLine="480" w:firstLineChars="200"/>
        <w:rPr>
          <w:rFonts w:hAnsi="宋体" w:cs="宋体"/>
          <w:sz w:val="24"/>
          <w:szCs w:val="24"/>
        </w:rPr>
      </w:pPr>
      <w:r>
        <w:rPr>
          <w:rFonts w:hint="eastAsia" w:hAnsi="宋体" w:cs="宋体"/>
          <w:sz w:val="24"/>
          <w:szCs w:val="24"/>
        </w:rPr>
        <w:t>10.2 招标文件的修改意见将发送给所有投标人，投标人应于收到该修改文件后24小时内以书面形式给予确认。招标文件的修改内容作为招标文件的组成部分，具有约束作用。</w:t>
      </w:r>
    </w:p>
    <w:p>
      <w:pPr>
        <w:spacing w:line="400" w:lineRule="exact"/>
        <w:ind w:firstLine="480" w:firstLineChars="200"/>
        <w:rPr>
          <w:rFonts w:hAnsi="宋体" w:cs="宋体"/>
          <w:sz w:val="24"/>
          <w:szCs w:val="24"/>
        </w:rPr>
      </w:pPr>
      <w:r>
        <w:rPr>
          <w:rFonts w:hint="eastAsia" w:hAnsi="宋体" w:cs="宋体"/>
          <w:sz w:val="24"/>
          <w:szCs w:val="24"/>
        </w:rPr>
        <w:t>10.3 招标文件的澄清、修改、补充等内容均以书面形式明确的内容为准。当招标文件、招标文件的澄清、修改、补充等在同一内容的表述上不一致时，以最后发出的书面文件为准。</w:t>
      </w:r>
    </w:p>
    <w:p>
      <w:pPr>
        <w:spacing w:line="400" w:lineRule="exact"/>
        <w:ind w:firstLine="480" w:firstLineChars="200"/>
        <w:rPr>
          <w:rFonts w:hAnsi="宋体" w:cs="宋体"/>
          <w:sz w:val="24"/>
          <w:szCs w:val="24"/>
        </w:rPr>
      </w:pPr>
      <w:r>
        <w:rPr>
          <w:rFonts w:hint="eastAsia" w:hAnsi="宋体" w:cs="宋体"/>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pPr>
        <w:spacing w:line="400" w:lineRule="exact"/>
        <w:ind w:firstLine="482" w:firstLineChars="200"/>
        <w:rPr>
          <w:rFonts w:hAnsi="宋体" w:cs="宋体"/>
          <w:sz w:val="24"/>
          <w:szCs w:val="24"/>
        </w:rPr>
      </w:pPr>
      <w:r>
        <w:rPr>
          <w:rFonts w:hint="eastAsia" w:hAnsi="宋体" w:cs="宋体"/>
          <w:b/>
          <w:bCs/>
          <w:sz w:val="24"/>
          <w:szCs w:val="24"/>
        </w:rPr>
        <w:t>(三)投标文件</w:t>
      </w:r>
    </w:p>
    <w:p>
      <w:pPr>
        <w:spacing w:line="400" w:lineRule="exact"/>
        <w:ind w:firstLine="482" w:firstLineChars="200"/>
        <w:rPr>
          <w:rFonts w:hAnsi="宋体" w:cs="宋体"/>
          <w:b/>
          <w:bCs/>
          <w:sz w:val="24"/>
          <w:szCs w:val="24"/>
        </w:rPr>
      </w:pPr>
      <w:r>
        <w:rPr>
          <w:rFonts w:hint="eastAsia" w:hAnsi="宋体" w:cs="宋体"/>
          <w:b/>
          <w:bCs/>
          <w:sz w:val="24"/>
          <w:szCs w:val="24"/>
        </w:rPr>
        <w:t>11、投标文件的语言及度量衡单位</w:t>
      </w:r>
    </w:p>
    <w:p>
      <w:pPr>
        <w:spacing w:line="400" w:lineRule="exact"/>
        <w:ind w:firstLine="480" w:firstLineChars="200"/>
        <w:rPr>
          <w:rFonts w:hAnsi="宋体" w:cs="宋体"/>
          <w:sz w:val="24"/>
          <w:szCs w:val="24"/>
        </w:rPr>
      </w:pPr>
      <w:r>
        <w:rPr>
          <w:rFonts w:hint="eastAsia" w:hAnsi="宋体" w:cs="宋体"/>
          <w:sz w:val="24"/>
          <w:szCs w:val="24"/>
        </w:rPr>
        <w:t>11.1 投标文件和与投标有关的所有文件均应使用</w:t>
      </w:r>
      <w:r>
        <w:rPr>
          <w:rFonts w:hint="eastAsia" w:hAnsi="宋体" w:cs="宋体"/>
          <w:b/>
          <w:sz w:val="24"/>
          <w:szCs w:val="24"/>
          <w:u w:val="single"/>
        </w:rPr>
        <w:t>中文</w:t>
      </w:r>
      <w:r>
        <w:rPr>
          <w:rFonts w:hint="eastAsia" w:hAnsi="宋体" w:cs="宋体"/>
          <w:sz w:val="24"/>
          <w:szCs w:val="24"/>
        </w:rPr>
        <w:t>。</w:t>
      </w:r>
    </w:p>
    <w:p>
      <w:pPr>
        <w:spacing w:line="400" w:lineRule="exact"/>
        <w:ind w:firstLine="480" w:firstLineChars="200"/>
        <w:rPr>
          <w:rFonts w:hAnsi="宋体" w:cs="宋体"/>
          <w:b/>
          <w:bCs/>
          <w:sz w:val="24"/>
          <w:szCs w:val="24"/>
        </w:rPr>
      </w:pPr>
      <w:r>
        <w:rPr>
          <w:rFonts w:hint="eastAsia" w:hAnsi="宋体" w:cs="宋体"/>
          <w:sz w:val="24"/>
          <w:szCs w:val="24"/>
        </w:rPr>
        <w:t>11.2 除工程规范另有规定外，投标文件使用的度量衡单位，均采用中华人民共和国法定计量单位。</w:t>
      </w:r>
    </w:p>
    <w:p>
      <w:pPr>
        <w:spacing w:line="400" w:lineRule="exact"/>
        <w:ind w:firstLine="482" w:firstLineChars="200"/>
        <w:rPr>
          <w:rFonts w:hAnsi="宋体" w:cs="宋体"/>
          <w:b/>
          <w:bCs/>
          <w:sz w:val="24"/>
          <w:szCs w:val="24"/>
        </w:rPr>
      </w:pPr>
      <w:r>
        <w:rPr>
          <w:rFonts w:hint="eastAsia" w:hAnsi="宋体" w:cs="宋体"/>
          <w:b/>
          <w:bCs/>
          <w:sz w:val="24"/>
          <w:szCs w:val="24"/>
        </w:rPr>
        <w:t>12、投标文件的组成</w:t>
      </w:r>
    </w:p>
    <w:p>
      <w:pPr>
        <w:spacing w:line="400" w:lineRule="exact"/>
        <w:ind w:firstLine="480" w:firstLineChars="200"/>
        <w:rPr>
          <w:rFonts w:hAnsi="宋体" w:cs="宋体"/>
          <w:bCs/>
          <w:sz w:val="24"/>
          <w:szCs w:val="24"/>
        </w:rPr>
      </w:pPr>
      <w:r>
        <w:rPr>
          <w:rFonts w:hint="eastAsia" w:hAnsi="宋体" w:cs="宋体"/>
          <w:bCs/>
          <w:sz w:val="24"/>
          <w:szCs w:val="24"/>
        </w:rPr>
        <w:t>12.1 投标文件包括下列内容：</w:t>
      </w:r>
    </w:p>
    <w:p>
      <w:pPr>
        <w:spacing w:line="400" w:lineRule="exact"/>
        <w:ind w:firstLine="480" w:firstLineChars="200"/>
        <w:rPr>
          <w:rFonts w:hint="eastAsia" w:hAnsi="宋体" w:cs="宋体"/>
          <w:sz w:val="24"/>
          <w:szCs w:val="24"/>
          <w:lang w:eastAsia="zh-CN"/>
        </w:rPr>
      </w:pPr>
      <w:r>
        <w:rPr>
          <w:rFonts w:hint="eastAsia" w:hAnsi="宋体" w:cs="宋体"/>
          <w:sz w:val="24"/>
          <w:szCs w:val="24"/>
        </w:rPr>
        <w:t>12.1.1</w:t>
      </w:r>
      <w:r>
        <w:rPr>
          <w:rFonts w:hint="eastAsia" w:hAnsi="宋体" w:cs="宋体"/>
          <w:sz w:val="24"/>
          <w:szCs w:val="24"/>
          <w:lang w:eastAsia="zh-CN"/>
        </w:rPr>
        <w:t>投标函</w:t>
      </w:r>
    </w:p>
    <w:p>
      <w:pPr>
        <w:spacing w:line="400" w:lineRule="exact"/>
        <w:ind w:firstLine="480" w:firstLineChars="200"/>
        <w:rPr>
          <w:rFonts w:hint="eastAsia" w:hAnsi="宋体" w:cs="宋体"/>
          <w:sz w:val="24"/>
          <w:szCs w:val="24"/>
          <w:lang w:eastAsia="zh-CN"/>
        </w:rPr>
      </w:pPr>
      <w:r>
        <w:rPr>
          <w:rFonts w:hint="eastAsia" w:hAnsi="宋体" w:cs="宋体"/>
          <w:sz w:val="24"/>
          <w:szCs w:val="24"/>
          <w:lang w:val="en-US" w:eastAsia="zh-CN"/>
        </w:rPr>
        <w:t>12.1.2</w:t>
      </w:r>
      <w:r>
        <w:rPr>
          <w:rFonts w:hint="eastAsia" w:hAnsi="宋体" w:cs="宋体"/>
          <w:sz w:val="24"/>
          <w:szCs w:val="24"/>
        </w:rPr>
        <w:t>法定代表人</w:t>
      </w:r>
      <w:r>
        <w:rPr>
          <w:rFonts w:hint="eastAsia" w:hAnsi="宋体" w:cs="宋体"/>
          <w:sz w:val="24"/>
          <w:szCs w:val="24"/>
          <w:lang w:eastAsia="zh-CN"/>
        </w:rPr>
        <w:t>身份证明</w:t>
      </w:r>
    </w:p>
    <w:p>
      <w:pPr>
        <w:spacing w:line="400" w:lineRule="exact"/>
        <w:ind w:firstLine="480" w:firstLineChars="200"/>
        <w:rPr>
          <w:rFonts w:hAnsi="宋体" w:cs="宋体"/>
          <w:sz w:val="24"/>
          <w:szCs w:val="24"/>
        </w:rPr>
      </w:pPr>
      <w:r>
        <w:rPr>
          <w:rFonts w:hint="eastAsia" w:hAnsi="宋体" w:cs="宋体"/>
          <w:sz w:val="24"/>
          <w:szCs w:val="24"/>
          <w:lang w:val="en-US" w:eastAsia="zh-CN"/>
        </w:rPr>
        <w:t>12.1.3</w:t>
      </w:r>
      <w:r>
        <w:rPr>
          <w:rFonts w:hint="eastAsia" w:hAnsi="宋体" w:cs="宋体"/>
          <w:sz w:val="24"/>
          <w:szCs w:val="24"/>
        </w:rPr>
        <w:t>法定代表人授权委托书；</w:t>
      </w:r>
    </w:p>
    <w:p>
      <w:pPr>
        <w:spacing w:line="400" w:lineRule="exact"/>
        <w:ind w:firstLine="480" w:firstLineChars="200"/>
        <w:rPr>
          <w:rFonts w:hint="eastAsia" w:hAnsi="宋体" w:cs="宋体"/>
          <w:sz w:val="24"/>
          <w:szCs w:val="24"/>
        </w:rPr>
      </w:pPr>
      <w:r>
        <w:rPr>
          <w:rFonts w:hint="eastAsia" w:hAnsi="宋体" w:cs="宋体"/>
          <w:sz w:val="24"/>
          <w:szCs w:val="24"/>
        </w:rPr>
        <w:t>12.1.</w:t>
      </w:r>
      <w:r>
        <w:rPr>
          <w:rFonts w:hint="eastAsia" w:hAnsi="宋体" w:cs="宋体"/>
          <w:sz w:val="24"/>
          <w:szCs w:val="24"/>
          <w:lang w:val="en-US" w:eastAsia="zh-CN"/>
        </w:rPr>
        <w:t>4</w:t>
      </w:r>
      <w:r>
        <w:rPr>
          <w:rFonts w:hint="eastAsia" w:hAnsi="宋体" w:cs="宋体"/>
          <w:sz w:val="24"/>
          <w:szCs w:val="24"/>
        </w:rPr>
        <w:t>投标保证金缴纳证明复印件；</w:t>
      </w:r>
    </w:p>
    <w:p>
      <w:pPr>
        <w:spacing w:line="400" w:lineRule="exact"/>
        <w:ind w:firstLine="480" w:firstLineChars="200"/>
        <w:rPr>
          <w:rFonts w:hint="default" w:hAnsi="宋体" w:cs="宋体"/>
          <w:sz w:val="24"/>
          <w:szCs w:val="24"/>
          <w:lang w:val="en-US" w:eastAsia="zh-CN"/>
        </w:rPr>
      </w:pPr>
      <w:r>
        <w:rPr>
          <w:rFonts w:hint="eastAsia" w:hAnsi="宋体" w:cs="宋体"/>
          <w:sz w:val="24"/>
          <w:szCs w:val="24"/>
          <w:lang w:val="en-US" w:eastAsia="zh-CN"/>
        </w:rPr>
        <w:t>12.1.5承诺书</w:t>
      </w:r>
    </w:p>
    <w:p>
      <w:pPr>
        <w:spacing w:line="400" w:lineRule="exact"/>
        <w:ind w:firstLine="480" w:firstLineChars="200"/>
        <w:rPr>
          <w:rFonts w:hint="eastAsia" w:hAnsi="宋体" w:cs="宋体"/>
          <w:sz w:val="24"/>
          <w:szCs w:val="24"/>
          <w:lang w:eastAsia="zh-CN"/>
        </w:rPr>
      </w:pPr>
      <w:r>
        <w:rPr>
          <w:rFonts w:hint="eastAsia" w:hAnsi="宋体" w:cs="宋体"/>
          <w:sz w:val="24"/>
          <w:szCs w:val="24"/>
        </w:rPr>
        <w:t>12.1.</w:t>
      </w:r>
      <w:r>
        <w:rPr>
          <w:rFonts w:hint="eastAsia" w:hAnsi="宋体" w:cs="宋体"/>
          <w:sz w:val="24"/>
          <w:szCs w:val="24"/>
          <w:lang w:val="en-US" w:eastAsia="zh-CN"/>
        </w:rPr>
        <w:t>6</w:t>
      </w:r>
      <w:r>
        <w:rPr>
          <w:rFonts w:hint="eastAsia" w:hAnsi="宋体" w:cs="宋体"/>
          <w:sz w:val="24"/>
          <w:szCs w:val="24"/>
        </w:rPr>
        <w:t>营业执照、</w:t>
      </w:r>
      <w:r>
        <w:rPr>
          <w:rFonts w:hint="eastAsia" w:hAnsi="宋体" w:cs="宋体"/>
          <w:sz w:val="24"/>
          <w:szCs w:val="24"/>
          <w:lang w:eastAsia="zh-CN"/>
        </w:rPr>
        <w:t>石家庄市道路运输经营许可证、石家庄市建筑垃圾运输企业</w:t>
      </w:r>
      <w:r>
        <w:rPr>
          <w:rFonts w:hint="eastAsia" w:hAnsi="宋体" w:cs="宋体"/>
          <w:sz w:val="24"/>
          <w:szCs w:val="24"/>
        </w:rPr>
        <w:t>资质证书、</w:t>
      </w:r>
      <w:r>
        <w:rPr>
          <w:rFonts w:hint="eastAsia" w:hAnsi="宋体" w:cs="宋体"/>
          <w:sz w:val="24"/>
          <w:szCs w:val="24"/>
          <w:lang w:eastAsia="zh-CN"/>
        </w:rPr>
        <w:t>增值税一般纳税人证明、业绩</w:t>
      </w:r>
      <w:r>
        <w:rPr>
          <w:rFonts w:hint="eastAsia" w:hAnsi="宋体" w:cs="宋体"/>
          <w:sz w:val="24"/>
          <w:szCs w:val="24"/>
        </w:rPr>
        <w:t>等相关证件复印件</w:t>
      </w:r>
      <w:r>
        <w:rPr>
          <w:rFonts w:hint="eastAsia" w:hAnsi="宋体" w:cs="宋体"/>
          <w:sz w:val="24"/>
          <w:szCs w:val="24"/>
          <w:lang w:eastAsia="zh-CN"/>
        </w:rPr>
        <w:t>；（上述证件议标时查验原件，投标人有增值税一般纳税人资格登记表的提供此表，没有的提供税务网站一般纳税人查询截图，加盖投标公章）。</w:t>
      </w:r>
    </w:p>
    <w:p>
      <w:pPr>
        <w:spacing w:line="400" w:lineRule="exact"/>
        <w:ind w:firstLine="480" w:firstLineChars="200"/>
        <w:rPr>
          <w:rFonts w:hint="eastAsia" w:hAnsi="宋体" w:cs="宋体"/>
          <w:bCs/>
          <w:sz w:val="24"/>
          <w:szCs w:val="24"/>
        </w:rPr>
      </w:pPr>
      <w:r>
        <w:rPr>
          <w:rFonts w:hint="eastAsia" w:hAnsi="宋体" w:cs="宋体"/>
          <w:bCs/>
          <w:sz w:val="24"/>
          <w:szCs w:val="24"/>
        </w:rPr>
        <w:t>12.1.</w:t>
      </w:r>
      <w:r>
        <w:rPr>
          <w:rFonts w:hint="eastAsia" w:hAnsi="宋体" w:cs="宋体"/>
          <w:bCs/>
          <w:sz w:val="24"/>
          <w:szCs w:val="24"/>
          <w:lang w:val="en-US" w:eastAsia="zh-CN"/>
        </w:rPr>
        <w:t>7投标报价及</w:t>
      </w:r>
      <w:r>
        <w:rPr>
          <w:rFonts w:hint="eastAsia" w:hAnsi="宋体" w:cs="宋体"/>
          <w:bCs/>
          <w:sz w:val="24"/>
          <w:szCs w:val="24"/>
        </w:rPr>
        <w:t>报价表；</w:t>
      </w:r>
    </w:p>
    <w:p>
      <w:pPr>
        <w:pStyle w:val="2"/>
        <w:ind w:left="0" w:leftChars="0" w:firstLine="530" w:firstLineChars="200"/>
        <w:rPr>
          <w:rFonts w:hint="eastAsia" w:eastAsia="宋体"/>
          <w:b/>
          <w:bCs/>
          <w:lang w:eastAsia="zh-CN"/>
        </w:rPr>
      </w:pPr>
      <w:r>
        <w:rPr>
          <w:rFonts w:hint="eastAsia"/>
          <w:b/>
          <w:bCs/>
          <w:lang w:eastAsia="zh-CN"/>
        </w:rPr>
        <w:t>以上内容为必要合格条件，否则按废标处理。</w:t>
      </w:r>
    </w:p>
    <w:p>
      <w:pPr>
        <w:spacing w:line="400" w:lineRule="exact"/>
        <w:ind w:firstLine="482" w:firstLineChars="200"/>
        <w:rPr>
          <w:rFonts w:hAnsi="宋体" w:cs="宋体"/>
          <w:b/>
          <w:bCs/>
          <w:sz w:val="24"/>
          <w:szCs w:val="24"/>
        </w:rPr>
      </w:pPr>
      <w:r>
        <w:rPr>
          <w:rFonts w:hint="eastAsia" w:hAnsi="宋体" w:cs="宋体"/>
          <w:b/>
          <w:bCs/>
          <w:sz w:val="24"/>
          <w:szCs w:val="24"/>
        </w:rPr>
        <w:t>13、 投标报价及投标最高限价</w:t>
      </w:r>
    </w:p>
    <w:p>
      <w:pPr>
        <w:spacing w:line="400" w:lineRule="exact"/>
        <w:ind w:firstLine="480" w:firstLineChars="200"/>
        <w:rPr>
          <w:rFonts w:hint="eastAsia" w:hAnsi="宋体" w:cs="宋体"/>
          <w:sz w:val="24"/>
          <w:szCs w:val="24"/>
          <w:lang w:eastAsia="zh-CN"/>
        </w:rPr>
      </w:pPr>
      <w:r>
        <w:rPr>
          <w:rFonts w:hint="eastAsia" w:hAnsi="宋体" w:cs="宋体"/>
          <w:sz w:val="24"/>
          <w:szCs w:val="24"/>
        </w:rPr>
        <w:t>13.1 除本工程的投标报价采用投标须知前附表所规定的方式外，投标人的投标报价应是完成本须知和合同条款上所列招标工程范围及工期的全部，投标报价时按照网上竞价规则进行报价。</w:t>
      </w:r>
      <w:r>
        <w:rPr>
          <w:rFonts w:hint="eastAsia" w:hAnsi="宋体" w:cs="宋体"/>
          <w:sz w:val="24"/>
          <w:szCs w:val="24"/>
          <w:lang w:eastAsia="zh-CN"/>
        </w:rPr>
        <w:t>投标人不得为了入围恶意低于市场价报价。</w:t>
      </w:r>
    </w:p>
    <w:p>
      <w:pPr>
        <w:spacing w:line="400" w:lineRule="exact"/>
        <w:ind w:firstLine="480" w:firstLineChars="200"/>
        <w:rPr>
          <w:rFonts w:hAnsi="宋体" w:cs="宋体"/>
          <w:b/>
          <w:sz w:val="24"/>
          <w:szCs w:val="24"/>
        </w:rPr>
      </w:pPr>
      <w:r>
        <w:rPr>
          <w:rFonts w:hint="eastAsia" w:hAnsi="宋体" w:cs="宋体"/>
          <w:sz w:val="24"/>
          <w:szCs w:val="24"/>
          <w:lang w:eastAsia="zh-CN"/>
        </w:rPr>
        <w:t>招标人设置内部控制价，如进入议标的</w:t>
      </w:r>
      <w:r>
        <w:rPr>
          <w:rFonts w:hint="eastAsia" w:hAnsi="宋体" w:cs="宋体"/>
          <w:sz w:val="24"/>
          <w:szCs w:val="24"/>
        </w:rPr>
        <w:t>投标人的投标报价</w:t>
      </w:r>
      <w:r>
        <w:rPr>
          <w:rFonts w:hint="eastAsia" w:hAnsi="宋体" w:cs="宋体"/>
          <w:sz w:val="24"/>
          <w:szCs w:val="24"/>
          <w:lang w:eastAsia="zh-CN"/>
        </w:rPr>
        <w:t>高于招标人内部控制价，经议标仍不能调整的，招标人有权按废标处理，剩余家数不满足招标人需求时，招标人有权重新进行招标；进入议标阶段的投标人的报价明显低于市场价的，</w:t>
      </w:r>
      <w:r>
        <w:rPr>
          <w:rFonts w:hint="eastAsia" w:hAnsi="宋体" w:cs="宋体"/>
          <w:sz w:val="24"/>
          <w:szCs w:val="24"/>
        </w:rPr>
        <w:t>视为实质上未响应招标文件要求的投标，按废标处理。</w:t>
      </w:r>
    </w:p>
    <w:p>
      <w:pPr>
        <w:spacing w:line="400" w:lineRule="exact"/>
        <w:ind w:firstLine="480" w:firstLineChars="200"/>
        <w:rPr>
          <w:rFonts w:hAnsi="宋体" w:cs="宋体"/>
          <w:bCs/>
          <w:sz w:val="24"/>
          <w:szCs w:val="24"/>
        </w:rPr>
      </w:pPr>
      <w:r>
        <w:rPr>
          <w:rFonts w:hint="eastAsia" w:hAnsi="宋体" w:cs="宋体"/>
          <w:bCs/>
          <w:sz w:val="24"/>
          <w:szCs w:val="24"/>
        </w:rPr>
        <w:t>13.2投标报价所包含的内容明确如下：</w:t>
      </w:r>
    </w:p>
    <w:p>
      <w:pPr>
        <w:spacing w:line="400" w:lineRule="exact"/>
        <w:ind w:firstLine="480" w:firstLineChars="200"/>
        <w:rPr>
          <w:rFonts w:hAnsi="宋体" w:cs="宋体"/>
          <w:sz w:val="24"/>
          <w:u w:val="single"/>
        </w:rPr>
      </w:pPr>
      <w:r>
        <w:rPr>
          <w:rFonts w:hint="eastAsia" w:hAnsi="宋体" w:cs="宋体"/>
          <w:sz w:val="24"/>
          <w:u w:val="single"/>
        </w:rPr>
        <w:t>（1）</w:t>
      </w:r>
      <w:r>
        <w:rPr>
          <w:rFonts w:hint="eastAsia" w:hAnsi="宋体" w:cs="宋体"/>
          <w:sz w:val="24"/>
          <w:szCs w:val="24"/>
          <w:u w:val="single"/>
        </w:rPr>
        <w:t>机械、设备的进出场费、机械费、人工费、雨季施工措施费（如雨季道路铺垫）等全部内容</w:t>
      </w:r>
      <w:r>
        <w:rPr>
          <w:rFonts w:hint="eastAsia" w:hAnsi="宋体" w:cs="宋体"/>
          <w:sz w:val="24"/>
          <w:u w:val="single"/>
        </w:rPr>
        <w:t>；</w:t>
      </w:r>
    </w:p>
    <w:p>
      <w:pPr>
        <w:spacing w:line="400" w:lineRule="exact"/>
        <w:ind w:firstLine="480" w:firstLineChars="200"/>
        <w:rPr>
          <w:rFonts w:hAnsi="宋体" w:cs="宋体"/>
          <w:sz w:val="24"/>
          <w:u w:val="single"/>
        </w:rPr>
      </w:pPr>
      <w:r>
        <w:rPr>
          <w:rFonts w:hint="eastAsia" w:hAnsi="宋体" w:cs="宋体"/>
          <w:sz w:val="24"/>
          <w:u w:val="single"/>
        </w:rPr>
        <w:t>（2）企业管理费、利润、风险、税金及各种规费；</w:t>
      </w:r>
    </w:p>
    <w:p>
      <w:pPr>
        <w:spacing w:line="400" w:lineRule="exact"/>
        <w:ind w:firstLine="480" w:firstLineChars="200"/>
        <w:rPr>
          <w:rFonts w:hint="eastAsia" w:hAnsi="宋体" w:cs="宋体"/>
          <w:sz w:val="24"/>
          <w:szCs w:val="22"/>
          <w:u w:val="single"/>
        </w:rPr>
      </w:pPr>
      <w:r>
        <w:rPr>
          <w:rFonts w:hint="eastAsia" w:hAnsi="宋体" w:cs="宋体"/>
          <w:sz w:val="24"/>
          <w:szCs w:val="22"/>
          <w:u w:val="single"/>
        </w:rPr>
        <w:t>（3）</w:t>
      </w:r>
      <w:r>
        <w:rPr>
          <w:rFonts w:hint="eastAsia" w:hAnsi="宋体" w:cs="宋体"/>
          <w:sz w:val="24"/>
          <w:szCs w:val="22"/>
          <w:u w:val="single"/>
          <w:lang w:eastAsia="zh-CN"/>
        </w:rPr>
        <w:t>1）现场及图纸范围内场地平整、机械挖土、土方外运、场内倒运土、</w:t>
      </w:r>
      <w:r>
        <w:rPr>
          <w:rFonts w:hint="eastAsia" w:hAnsi="宋体" w:cs="宋体"/>
          <w:sz w:val="24"/>
          <w:szCs w:val="22"/>
          <w:u w:val="single"/>
          <w:lang w:val="en-US" w:eastAsia="zh-CN"/>
        </w:rPr>
        <w:t>清理桩间土、现场原有建筑物基础、设备基础及原有道路的破碎开挖外运、</w:t>
      </w:r>
      <w:r>
        <w:rPr>
          <w:rFonts w:hint="eastAsia" w:hAnsi="宋体" w:cs="宋体"/>
          <w:sz w:val="24"/>
          <w:szCs w:val="22"/>
          <w:u w:val="single"/>
          <w:lang w:eastAsia="zh-CN"/>
        </w:rPr>
        <w:t>开挖过程中及最后的边坡清理修整、配合护坡桩及锚索施工、挖土过程中的各种垫路（包含垫路材料）、修坡道、</w:t>
      </w:r>
      <w:r>
        <w:rPr>
          <w:rFonts w:hint="eastAsia" w:hAnsi="宋体" w:cs="宋体"/>
          <w:sz w:val="24"/>
          <w:szCs w:val="22"/>
          <w:u w:val="single"/>
          <w:lang w:val="en-US" w:eastAsia="zh-CN"/>
        </w:rPr>
        <w:t>资料的编制整理</w:t>
      </w:r>
      <w:r>
        <w:rPr>
          <w:rFonts w:hint="eastAsia" w:hAnsi="宋体" w:cs="宋体"/>
          <w:sz w:val="24"/>
          <w:szCs w:val="22"/>
          <w:u w:val="single"/>
          <w:lang w:eastAsia="zh-CN"/>
        </w:rPr>
        <w:t>等工作（包含现场开挖运输过程中所有建筑、生活垃圾及其他一切影响物的开挖外运工作）的全部费用；运距及弃置点投标人自行考虑在投标报价内，中标后不得以任何理由增加费用</w:t>
      </w:r>
      <w:r>
        <w:rPr>
          <w:rFonts w:hint="eastAsia" w:hAnsi="宋体" w:cs="宋体"/>
          <w:sz w:val="24"/>
          <w:szCs w:val="22"/>
          <w:u w:val="single"/>
          <w:lang w:val="en-US" w:eastAsia="zh-CN"/>
        </w:rPr>
        <w:t xml:space="preserve"> </w:t>
      </w:r>
      <w:r>
        <w:rPr>
          <w:rFonts w:hint="eastAsia" w:hAnsi="宋体" w:cs="宋体"/>
          <w:sz w:val="24"/>
          <w:szCs w:val="22"/>
          <w:u w:val="single"/>
        </w:rPr>
        <w:t>。</w:t>
      </w:r>
    </w:p>
    <w:p>
      <w:pPr>
        <w:spacing w:line="400" w:lineRule="exact"/>
        <w:ind w:firstLine="960" w:firstLineChars="400"/>
        <w:rPr>
          <w:rFonts w:hint="eastAsia" w:hAnsi="宋体" w:cs="宋体"/>
          <w:sz w:val="24"/>
          <w:szCs w:val="22"/>
          <w:u w:val="single"/>
          <w:lang w:eastAsia="zh-CN"/>
        </w:rPr>
      </w:pPr>
      <w:r>
        <w:rPr>
          <w:rFonts w:hint="eastAsia" w:hAnsi="宋体" w:cs="宋体"/>
          <w:sz w:val="24"/>
          <w:szCs w:val="22"/>
          <w:u w:val="single"/>
        </w:rPr>
        <w:t>2）</w:t>
      </w:r>
      <w:r>
        <w:rPr>
          <w:rFonts w:hint="eastAsia" w:hAnsi="宋体" w:cs="宋体"/>
          <w:sz w:val="24"/>
          <w:szCs w:val="24"/>
          <w:u w:val="single"/>
        </w:rPr>
        <w:t>投</w:t>
      </w:r>
      <w:r>
        <w:rPr>
          <w:rFonts w:hint="eastAsia" w:hAnsi="宋体" w:cs="宋体"/>
          <w:sz w:val="24"/>
          <w:szCs w:val="22"/>
          <w:u w:val="single"/>
          <w:lang w:eastAsia="zh-CN"/>
        </w:rPr>
        <w:t>标人负责现场出入口</w:t>
      </w:r>
      <w:r>
        <w:rPr>
          <w:rFonts w:hint="eastAsia" w:hAnsi="宋体" w:cs="宋体"/>
          <w:sz w:val="24"/>
          <w:szCs w:val="22"/>
          <w:u w:val="single"/>
          <w:lang w:val="en-US" w:eastAsia="zh-CN"/>
        </w:rPr>
        <w:t>100米范围内的清理打扫洒水降尘工作，必须符合城管及相关部门的要求；负责所有涉及车辆</w:t>
      </w:r>
      <w:r>
        <w:rPr>
          <w:rFonts w:hint="eastAsia" w:hAnsi="宋体" w:cs="宋体"/>
          <w:sz w:val="24"/>
          <w:szCs w:val="22"/>
          <w:u w:val="single"/>
          <w:lang w:eastAsia="zh-CN"/>
        </w:rPr>
        <w:t>通行道路上的清理、打扫、洒水（洒水车等由投标人自行提供）；负责施工现场的扬尘治理、洒水（水管、水龙带、洒水车及雾炮机等全部相关物品由投标人自行提供）、</w:t>
      </w:r>
      <w:r>
        <w:rPr>
          <w:rFonts w:hint="eastAsia" w:hAnsi="宋体" w:cs="宋体"/>
          <w:sz w:val="24"/>
          <w:szCs w:val="22"/>
          <w:u w:val="single"/>
          <w:lang w:val="en-US" w:eastAsia="zh-CN"/>
        </w:rPr>
        <w:t>揭网盖网</w:t>
      </w:r>
      <w:r>
        <w:rPr>
          <w:rFonts w:hint="eastAsia" w:hAnsi="宋体" w:cs="宋体"/>
          <w:sz w:val="24"/>
          <w:szCs w:val="22"/>
          <w:u w:val="single"/>
          <w:lang w:eastAsia="zh-CN"/>
        </w:rPr>
        <w:t>、清扫，总之一切与文明施工有关的内容均包含在承包范围内（覆盖用材料包含在投标人承包范围内，防尘网采用高目数防尘网）。最终结算数量以现场实际开挖尺寸计算土方工程量为准（实方）。</w:t>
      </w:r>
    </w:p>
    <w:p>
      <w:pPr>
        <w:spacing w:line="400" w:lineRule="exact"/>
        <w:ind w:firstLine="480" w:firstLineChars="200"/>
        <w:rPr>
          <w:rFonts w:hint="eastAsia" w:hAnsi="宋体" w:cs="宋体"/>
          <w:sz w:val="24"/>
          <w:u w:val="single"/>
          <w:lang w:val="en-US" w:eastAsia="zh-CN"/>
        </w:rPr>
      </w:pPr>
      <w:r>
        <w:rPr>
          <w:rFonts w:hint="eastAsia" w:hAnsi="宋体" w:cs="宋体"/>
          <w:sz w:val="24"/>
          <w:u w:val="single"/>
        </w:rPr>
        <w:t>（4）</w:t>
      </w:r>
      <w:r>
        <w:rPr>
          <w:rFonts w:hint="eastAsia" w:hAnsi="宋体" w:cs="宋体"/>
          <w:sz w:val="24"/>
          <w:u w:val="single"/>
          <w:lang w:eastAsia="zh-CN"/>
        </w:rPr>
        <w:t>现场出入口处必须配备专用洗车机，专人负责，保证进出车辆的清洁、干净，不带泥进出场，土方作业时每台挖掘机配备不少于两台大型雾炮机负责降尘作业，现场雾炮机数量必须满足覆盖全现场降尘要求及相关主管部门规定</w:t>
      </w:r>
      <w:r>
        <w:rPr>
          <w:rFonts w:hint="eastAsia" w:hAnsi="宋体" w:cs="宋体"/>
          <w:sz w:val="24"/>
          <w:u w:val="single"/>
          <w:lang w:val="en-US" w:eastAsia="zh-CN"/>
        </w:rPr>
        <w:t>，另必须必须满足现场作业面需求，降尘覆盖范围必须全部覆盖作业范围；现场全天定时降尘；土方运输车辆必须采用环保封闭式运输车，不得遗撒并保持车身整洁；</w:t>
      </w:r>
    </w:p>
    <w:p>
      <w:pPr>
        <w:spacing w:line="400" w:lineRule="exact"/>
        <w:ind w:firstLine="480" w:firstLineChars="200"/>
        <w:rPr>
          <w:rFonts w:hint="default" w:hAnsi="宋体" w:eastAsia="宋体" w:cs="宋体"/>
          <w:sz w:val="24"/>
          <w:u w:val="single"/>
          <w:lang w:val="en-US" w:eastAsia="zh-CN"/>
        </w:rPr>
      </w:pPr>
      <w:r>
        <w:rPr>
          <w:rFonts w:hint="eastAsia" w:hAnsi="宋体" w:cs="宋体"/>
          <w:sz w:val="24"/>
          <w:u w:val="single"/>
          <w:lang w:val="en-US" w:eastAsia="zh-CN"/>
        </w:rPr>
        <w:t>（5）</w:t>
      </w:r>
      <w:r>
        <w:rPr>
          <w:rFonts w:hint="eastAsia" w:hAnsi="宋体" w:cs="宋体"/>
          <w:sz w:val="24"/>
          <w:u w:val="single"/>
        </w:rPr>
        <w:t xml:space="preserve">安全文明及环保施工费用； </w:t>
      </w:r>
      <w:r>
        <w:rPr>
          <w:rFonts w:hint="eastAsia" w:hAnsi="宋体" w:cs="宋体"/>
          <w:sz w:val="24"/>
          <w:u w:val="single"/>
          <w:lang w:eastAsia="zh-CN"/>
        </w:rPr>
        <w:t>土方开挖期间，厂区内所有的卫生清理、保洁、洒水、降尘、等其他一切安全文明施工扬尘治理相关工作，现场达到河北省安全文明工地及全国“建设工程项目施工安全生产标准化工地”要求。现场扬尘必须符合河北省施工场地扬尘</w:t>
      </w:r>
      <w:r>
        <w:rPr>
          <w:rFonts w:hint="eastAsia" w:hAnsi="宋体" w:cs="宋体"/>
          <w:sz w:val="24"/>
          <w:u w:val="single"/>
          <w:lang w:val="en-US" w:eastAsia="zh-CN"/>
        </w:rPr>
        <w:t>排放标准（DB13/2934-2019）。</w:t>
      </w:r>
    </w:p>
    <w:p>
      <w:pPr>
        <w:spacing w:line="400" w:lineRule="exact"/>
        <w:ind w:firstLine="480" w:firstLineChars="200"/>
        <w:rPr>
          <w:rFonts w:hAnsi="宋体" w:cs="宋体"/>
          <w:sz w:val="24"/>
          <w:u w:val="single"/>
        </w:rPr>
      </w:pPr>
      <w:r>
        <w:rPr>
          <w:rFonts w:hint="eastAsia" w:hAnsi="宋体" w:cs="宋体"/>
          <w:sz w:val="24"/>
          <w:u w:val="single"/>
        </w:rPr>
        <w:t>（</w:t>
      </w:r>
      <w:r>
        <w:rPr>
          <w:rFonts w:hint="eastAsia" w:hAnsi="宋体" w:cs="宋体"/>
          <w:sz w:val="24"/>
          <w:u w:val="single"/>
          <w:lang w:val="en-US" w:eastAsia="zh-CN"/>
        </w:rPr>
        <w:t>6</w:t>
      </w:r>
      <w:r>
        <w:rPr>
          <w:rFonts w:hint="eastAsia" w:hAnsi="宋体" w:cs="宋体"/>
          <w:sz w:val="24"/>
          <w:u w:val="single"/>
        </w:rPr>
        <w:t>）自然气候、扬尘治理影响以及相关部门应急管控造成停、窝工的费用；</w:t>
      </w:r>
    </w:p>
    <w:p>
      <w:pPr>
        <w:spacing w:line="276" w:lineRule="auto"/>
        <w:ind w:firstLine="480" w:firstLineChars="200"/>
        <w:jc w:val="left"/>
        <w:rPr>
          <w:rFonts w:hAnsi="宋体" w:cs="宋体"/>
          <w:sz w:val="24"/>
          <w:u w:val="single"/>
        </w:rPr>
      </w:pPr>
      <w:r>
        <w:rPr>
          <w:rFonts w:hint="eastAsia" w:hAnsi="宋体" w:cs="宋体"/>
          <w:sz w:val="24"/>
          <w:u w:val="single"/>
        </w:rPr>
        <w:t>（</w:t>
      </w:r>
      <w:r>
        <w:rPr>
          <w:rFonts w:hint="eastAsia" w:hAnsi="宋体" w:cs="宋体"/>
          <w:sz w:val="24"/>
          <w:u w:val="single"/>
          <w:lang w:val="en-US" w:eastAsia="zh-CN"/>
        </w:rPr>
        <w:t>7</w:t>
      </w:r>
      <w:r>
        <w:rPr>
          <w:rFonts w:hint="eastAsia" w:hAnsi="宋体" w:cs="宋体"/>
          <w:sz w:val="24"/>
          <w:u w:val="single"/>
        </w:rPr>
        <w:t>）</w:t>
      </w:r>
      <w:r>
        <w:rPr>
          <w:rFonts w:hint="eastAsia" w:hAnsi="宋体" w:cs="宋体"/>
          <w:sz w:val="24"/>
          <w:szCs w:val="24"/>
          <w:u w:val="single"/>
        </w:rPr>
        <w:t>开挖过程中，</w:t>
      </w:r>
      <w:r>
        <w:rPr>
          <w:rFonts w:hint="eastAsia" w:hAnsi="宋体" w:cs="宋体"/>
          <w:sz w:val="24"/>
          <w:szCs w:val="24"/>
          <w:u w:val="single"/>
          <w:lang w:eastAsia="zh-CN"/>
        </w:rPr>
        <w:t>如遇</w:t>
      </w:r>
      <w:r>
        <w:rPr>
          <w:rFonts w:hint="eastAsia" w:hAnsi="宋体" w:cs="宋体"/>
          <w:sz w:val="24"/>
          <w:szCs w:val="24"/>
          <w:u w:val="single"/>
        </w:rPr>
        <w:t>古</w:t>
      </w:r>
      <w:r>
        <w:rPr>
          <w:rFonts w:hint="eastAsia" w:hAnsi="宋体" w:cs="宋体"/>
          <w:sz w:val="24"/>
          <w:szCs w:val="24"/>
          <w:u w:val="single"/>
          <w:lang w:eastAsia="zh-CN"/>
        </w:rPr>
        <w:t>墓、</w:t>
      </w:r>
      <w:r>
        <w:rPr>
          <w:rFonts w:hint="eastAsia" w:hAnsi="宋体" w:cs="宋体"/>
          <w:sz w:val="24"/>
          <w:szCs w:val="24"/>
          <w:u w:val="single"/>
        </w:rPr>
        <w:t>物</w:t>
      </w:r>
      <w:r>
        <w:rPr>
          <w:rFonts w:hint="eastAsia" w:hAnsi="宋体" w:cs="宋体"/>
          <w:sz w:val="24"/>
          <w:szCs w:val="24"/>
          <w:u w:val="single"/>
          <w:lang w:eastAsia="zh-CN"/>
        </w:rPr>
        <w:t>等应采取</w:t>
      </w:r>
      <w:r>
        <w:rPr>
          <w:rFonts w:hint="eastAsia" w:hAnsi="宋体" w:cs="宋体"/>
          <w:sz w:val="24"/>
          <w:szCs w:val="24"/>
          <w:u w:val="single"/>
        </w:rPr>
        <w:t>保护</w:t>
      </w:r>
      <w:r>
        <w:rPr>
          <w:rFonts w:hint="eastAsia" w:hAnsi="宋体" w:cs="宋体"/>
          <w:sz w:val="24"/>
          <w:szCs w:val="24"/>
          <w:u w:val="single"/>
          <w:lang w:eastAsia="zh-CN"/>
        </w:rPr>
        <w:t>措施</w:t>
      </w:r>
      <w:r>
        <w:rPr>
          <w:rFonts w:hint="eastAsia" w:hAnsi="宋体" w:cs="宋体"/>
          <w:sz w:val="24"/>
          <w:szCs w:val="24"/>
          <w:u w:val="single"/>
        </w:rPr>
        <w:t>，</w:t>
      </w:r>
      <w:r>
        <w:rPr>
          <w:rFonts w:hint="eastAsia" w:hAnsi="宋体" w:cs="宋体"/>
          <w:sz w:val="24"/>
          <w:szCs w:val="24"/>
          <w:u w:val="single"/>
          <w:lang w:eastAsia="zh-CN"/>
        </w:rPr>
        <w:t>甲方</w:t>
      </w:r>
      <w:r>
        <w:rPr>
          <w:rFonts w:hint="eastAsia" w:hAnsi="宋体" w:cs="宋体"/>
          <w:sz w:val="24"/>
          <w:szCs w:val="24"/>
          <w:u w:val="single"/>
        </w:rPr>
        <w:t>要求留下的东西放</w:t>
      </w:r>
      <w:r>
        <w:rPr>
          <w:rFonts w:hint="eastAsia" w:hAnsi="宋体" w:cs="宋体"/>
          <w:sz w:val="24"/>
          <w:szCs w:val="24"/>
          <w:u w:val="single"/>
          <w:lang w:eastAsia="zh-CN"/>
        </w:rPr>
        <w:t>到指定位置；如遇有价值其他物品，必须及时上报甲方由甲方进行处理；</w:t>
      </w:r>
      <w:r>
        <w:rPr>
          <w:rFonts w:hint="eastAsia" w:hAnsi="宋体" w:cs="宋体"/>
          <w:sz w:val="24"/>
          <w:szCs w:val="24"/>
          <w:u w:val="single"/>
        </w:rPr>
        <w:t>其他地下基础、钢筋、路面等均须破拆后运出场外</w:t>
      </w:r>
      <w:r>
        <w:rPr>
          <w:rFonts w:hint="eastAsia" w:hAnsi="宋体" w:cs="宋体"/>
          <w:sz w:val="24"/>
          <w:szCs w:val="24"/>
          <w:u w:val="single"/>
          <w:lang w:eastAsia="zh-CN"/>
        </w:rPr>
        <w:t>，此部分包含在开挖范围内，按规定计算工程量，不增加任何</w:t>
      </w:r>
      <w:r>
        <w:rPr>
          <w:rFonts w:hint="eastAsia" w:hAnsi="宋体" w:cs="宋体"/>
          <w:sz w:val="24"/>
          <w:szCs w:val="24"/>
          <w:u w:val="single"/>
          <w:lang w:val="en-US" w:eastAsia="zh-CN"/>
        </w:rPr>
        <w:t>费用</w:t>
      </w:r>
      <w:r>
        <w:rPr>
          <w:rFonts w:hint="eastAsia" w:hAnsi="宋体" w:cs="宋体"/>
          <w:sz w:val="24"/>
          <w:szCs w:val="24"/>
          <w:u w:val="single"/>
        </w:rPr>
        <w:t>；</w:t>
      </w:r>
    </w:p>
    <w:p>
      <w:pPr>
        <w:tabs>
          <w:tab w:val="center" w:pos="4592"/>
        </w:tabs>
        <w:spacing w:line="400" w:lineRule="exact"/>
        <w:ind w:firstLine="480" w:firstLineChars="200"/>
        <w:rPr>
          <w:rFonts w:hint="eastAsia" w:hAnsi="宋体" w:eastAsia="宋体" w:cs="宋体"/>
          <w:sz w:val="24"/>
          <w:u w:val="single"/>
          <w:lang w:eastAsia="zh-CN"/>
        </w:rPr>
      </w:pPr>
      <w:r>
        <w:rPr>
          <w:rFonts w:hint="eastAsia" w:hAnsi="宋体" w:cs="宋体"/>
          <w:sz w:val="24"/>
          <w:u w:val="single"/>
        </w:rPr>
        <w:t>（</w:t>
      </w:r>
      <w:r>
        <w:rPr>
          <w:rFonts w:hint="eastAsia" w:hAnsi="宋体" w:cs="宋体"/>
          <w:sz w:val="24"/>
          <w:u w:val="single"/>
          <w:lang w:val="en-US" w:eastAsia="zh-CN"/>
        </w:rPr>
        <w:t>8</w:t>
      </w:r>
      <w:r>
        <w:rPr>
          <w:rFonts w:hint="eastAsia" w:hAnsi="宋体" w:cs="宋体"/>
          <w:sz w:val="24"/>
          <w:u w:val="single"/>
        </w:rPr>
        <w:t>）不可避免的工程间隙时间；</w:t>
      </w:r>
      <w:r>
        <w:rPr>
          <w:rFonts w:hint="eastAsia" w:hAnsi="宋体" w:cs="宋体"/>
          <w:sz w:val="24"/>
          <w:u w:val="single"/>
          <w:lang w:eastAsia="zh-CN"/>
        </w:rPr>
        <w:t>必须按照甲方的开挖方案及现场指令进行分层开挖，不得私自开挖。</w:t>
      </w:r>
    </w:p>
    <w:p>
      <w:pPr>
        <w:spacing w:line="400" w:lineRule="exact"/>
        <w:ind w:firstLine="480" w:firstLineChars="200"/>
        <w:rPr>
          <w:rFonts w:hAnsi="宋体" w:cs="宋体"/>
          <w:sz w:val="24"/>
          <w:szCs w:val="24"/>
          <w:u w:val="single"/>
        </w:rPr>
      </w:pPr>
      <w:r>
        <w:rPr>
          <w:rFonts w:hint="eastAsia" w:hAnsi="宋体" w:cs="宋体"/>
          <w:sz w:val="24"/>
          <w:szCs w:val="24"/>
          <w:u w:val="single"/>
        </w:rPr>
        <w:t>（</w:t>
      </w:r>
      <w:r>
        <w:rPr>
          <w:rFonts w:hint="eastAsia" w:hAnsi="宋体" w:cs="宋体"/>
          <w:sz w:val="24"/>
          <w:szCs w:val="24"/>
          <w:u w:val="single"/>
          <w:lang w:val="en-US" w:eastAsia="zh-CN"/>
        </w:rPr>
        <w:t>9</w:t>
      </w:r>
      <w:r>
        <w:rPr>
          <w:rFonts w:hint="eastAsia" w:hAnsi="宋体" w:cs="宋体"/>
          <w:sz w:val="24"/>
          <w:szCs w:val="24"/>
          <w:u w:val="single"/>
        </w:rPr>
        <w:t>）相关风险投标人应在投标报价中予以考虑，风险包括且不限于：成品保护、非重大施工条件的变化引起的如停工、扰民及民扰</w:t>
      </w:r>
      <w:r>
        <w:rPr>
          <w:rFonts w:hint="eastAsia" w:hAnsi="宋体" w:cs="宋体"/>
          <w:sz w:val="24"/>
          <w:szCs w:val="24"/>
          <w:u w:val="single"/>
          <w:lang w:eastAsia="zh-CN"/>
        </w:rPr>
        <w:t>、交通事故等</w:t>
      </w:r>
      <w:r>
        <w:rPr>
          <w:rFonts w:hint="eastAsia" w:hAnsi="宋体" w:cs="宋体"/>
          <w:sz w:val="24"/>
          <w:szCs w:val="24"/>
          <w:u w:val="single"/>
        </w:rPr>
        <w:t>。投标人中标后，现场施工时与当地居民、施工机械所有者和其他社会外界因素发生的一切纠纷</w:t>
      </w:r>
      <w:r>
        <w:rPr>
          <w:rFonts w:hint="eastAsia" w:hAnsi="宋体" w:cs="宋体"/>
          <w:sz w:val="24"/>
          <w:szCs w:val="24"/>
          <w:u w:val="single"/>
          <w:lang w:eastAsia="zh-CN"/>
        </w:rPr>
        <w:t>由</w:t>
      </w:r>
      <w:r>
        <w:rPr>
          <w:rFonts w:hint="eastAsia" w:hAnsi="宋体" w:cs="宋体"/>
          <w:sz w:val="24"/>
          <w:szCs w:val="24"/>
          <w:u w:val="single"/>
        </w:rPr>
        <w:t>承包人自行解决。</w:t>
      </w:r>
    </w:p>
    <w:p>
      <w:pPr>
        <w:spacing w:line="400" w:lineRule="exact"/>
        <w:ind w:firstLine="480" w:firstLineChars="200"/>
        <w:rPr>
          <w:rFonts w:hint="eastAsia" w:hAnsi="宋体" w:cs="宋体"/>
          <w:sz w:val="24"/>
          <w:szCs w:val="24"/>
          <w:u w:val="single"/>
        </w:rPr>
      </w:pPr>
      <w:r>
        <w:rPr>
          <w:rFonts w:hint="eastAsia" w:hAnsi="宋体" w:cs="宋体"/>
          <w:sz w:val="24"/>
          <w:szCs w:val="24"/>
          <w:u w:val="single"/>
        </w:rPr>
        <w:t>（</w:t>
      </w:r>
      <w:r>
        <w:rPr>
          <w:rFonts w:hint="eastAsia" w:hAnsi="宋体" w:cs="宋体"/>
          <w:sz w:val="24"/>
          <w:szCs w:val="24"/>
          <w:u w:val="single"/>
          <w:lang w:val="en-US" w:eastAsia="zh-CN"/>
        </w:rPr>
        <w:t>10</w:t>
      </w:r>
      <w:r>
        <w:rPr>
          <w:rFonts w:hint="eastAsia" w:hAnsi="宋体" w:cs="宋体"/>
          <w:sz w:val="24"/>
          <w:szCs w:val="24"/>
          <w:u w:val="single"/>
        </w:rPr>
        <w:t>）土方开挖过程中，投标人保证将施工现场及场外运输道路扬尘治理措施做到位，与有关部门协调到位，若因扬尘措施不到位被有关部门处罚，则由</w:t>
      </w:r>
      <w:r>
        <w:rPr>
          <w:rFonts w:hint="eastAsia" w:hAnsi="宋体" w:cs="宋体"/>
          <w:sz w:val="24"/>
          <w:szCs w:val="24"/>
          <w:u w:val="single"/>
          <w:lang w:eastAsia="zh-CN"/>
        </w:rPr>
        <w:t>中</w:t>
      </w:r>
      <w:r>
        <w:rPr>
          <w:rFonts w:hint="eastAsia" w:hAnsi="宋体" w:cs="宋体"/>
          <w:sz w:val="24"/>
          <w:szCs w:val="24"/>
          <w:u w:val="single"/>
        </w:rPr>
        <w:t>标人全部承担。</w:t>
      </w:r>
    </w:p>
    <w:p>
      <w:pPr>
        <w:pStyle w:val="2"/>
        <w:ind w:left="0" w:leftChars="0" w:firstLine="528" w:firstLineChars="200"/>
        <w:rPr>
          <w:rFonts w:hint="eastAsia" w:eastAsia="宋体"/>
          <w:lang w:eastAsia="zh-CN"/>
        </w:rPr>
      </w:pPr>
      <w:r>
        <w:rPr>
          <w:rFonts w:hint="eastAsia" w:ascii="宋体" w:hAnsi="宋体" w:eastAsia="宋体" w:cs="宋体"/>
          <w:kern w:val="0"/>
          <w:sz w:val="24"/>
          <w:szCs w:val="24"/>
          <w:u w:val="single"/>
          <w:lang w:val="en-US" w:eastAsia="zh-CN" w:bidi="ar-SA"/>
        </w:rPr>
        <w:t>（1</w:t>
      </w:r>
      <w:r>
        <w:rPr>
          <w:rFonts w:hint="eastAsia" w:hAnsi="宋体" w:cs="宋体"/>
          <w:kern w:val="0"/>
          <w:sz w:val="24"/>
          <w:szCs w:val="24"/>
          <w:u w:val="single"/>
          <w:lang w:val="en-US" w:eastAsia="zh-CN" w:bidi="ar-SA"/>
        </w:rPr>
        <w:t>1</w:t>
      </w:r>
      <w:r>
        <w:rPr>
          <w:rFonts w:hint="eastAsia" w:ascii="宋体" w:hAnsi="宋体" w:eastAsia="宋体" w:cs="宋体"/>
          <w:kern w:val="0"/>
          <w:sz w:val="24"/>
          <w:szCs w:val="24"/>
          <w:u w:val="single"/>
          <w:lang w:val="en-US" w:eastAsia="zh-CN" w:bidi="ar-SA"/>
        </w:rPr>
        <w:t>）标段划分以发包人规定为准，不承诺平均划分标段。</w:t>
      </w:r>
    </w:p>
    <w:p>
      <w:pPr>
        <w:spacing w:line="400" w:lineRule="exact"/>
        <w:ind w:firstLine="482" w:firstLineChars="200"/>
        <w:rPr>
          <w:rFonts w:hAnsi="宋体" w:cs="宋体"/>
          <w:b/>
          <w:bCs/>
          <w:sz w:val="24"/>
          <w:szCs w:val="24"/>
        </w:rPr>
      </w:pPr>
      <w:r>
        <w:rPr>
          <w:rFonts w:hint="eastAsia" w:hAnsi="宋体" w:cs="宋体"/>
          <w:b/>
          <w:bCs/>
          <w:sz w:val="24"/>
          <w:szCs w:val="24"/>
        </w:rPr>
        <w:t>14、投标货币</w:t>
      </w:r>
    </w:p>
    <w:p>
      <w:pPr>
        <w:spacing w:line="400" w:lineRule="exact"/>
        <w:ind w:firstLine="480" w:firstLineChars="200"/>
        <w:rPr>
          <w:rFonts w:hAnsi="宋体" w:cs="宋体"/>
          <w:sz w:val="24"/>
          <w:szCs w:val="24"/>
        </w:rPr>
      </w:pPr>
      <w:r>
        <w:rPr>
          <w:rFonts w:hint="eastAsia" w:hAnsi="宋体" w:cs="宋体"/>
          <w:sz w:val="24"/>
          <w:szCs w:val="24"/>
        </w:rPr>
        <w:t>14.1 本工程投标报价采用的币种为人民币。</w:t>
      </w:r>
    </w:p>
    <w:p>
      <w:pPr>
        <w:spacing w:line="400" w:lineRule="exact"/>
        <w:ind w:firstLine="482" w:firstLineChars="200"/>
        <w:rPr>
          <w:rFonts w:hAnsi="宋体" w:cs="宋体"/>
          <w:b/>
          <w:bCs/>
          <w:sz w:val="24"/>
          <w:szCs w:val="24"/>
        </w:rPr>
      </w:pPr>
      <w:r>
        <w:rPr>
          <w:rFonts w:hint="eastAsia" w:hAnsi="宋体" w:cs="宋体"/>
          <w:b/>
          <w:bCs/>
          <w:sz w:val="24"/>
          <w:szCs w:val="24"/>
        </w:rPr>
        <w:t>15、投标有效期</w:t>
      </w:r>
    </w:p>
    <w:p>
      <w:pPr>
        <w:spacing w:line="400" w:lineRule="exact"/>
        <w:ind w:firstLine="480" w:firstLineChars="200"/>
        <w:rPr>
          <w:rFonts w:hAnsi="宋体" w:cs="宋体"/>
          <w:sz w:val="24"/>
          <w:szCs w:val="24"/>
        </w:rPr>
      </w:pPr>
      <w:r>
        <w:rPr>
          <w:rFonts w:hint="eastAsia" w:hAnsi="宋体" w:cs="宋体"/>
          <w:sz w:val="24"/>
          <w:szCs w:val="24"/>
        </w:rPr>
        <w:t>15.1 投标有效期见投标人须知前附表所规定的期限，在此期限内，凡符合本招标文件要求的投标文件均保持有效。</w:t>
      </w:r>
    </w:p>
    <w:p>
      <w:pPr>
        <w:spacing w:line="400" w:lineRule="exact"/>
        <w:ind w:firstLine="482" w:firstLineChars="200"/>
        <w:rPr>
          <w:rFonts w:hAnsi="宋体" w:cs="宋体"/>
          <w:b/>
          <w:sz w:val="24"/>
          <w:szCs w:val="24"/>
        </w:rPr>
      </w:pPr>
      <w:r>
        <w:rPr>
          <w:rFonts w:hint="eastAsia" w:hAnsi="宋体" w:cs="宋体"/>
          <w:b/>
          <w:sz w:val="24"/>
          <w:szCs w:val="24"/>
        </w:rPr>
        <w:t>16、投标保证金</w:t>
      </w:r>
    </w:p>
    <w:p>
      <w:pPr>
        <w:spacing w:line="400" w:lineRule="exact"/>
        <w:ind w:firstLine="480" w:firstLineChars="200"/>
        <w:rPr>
          <w:rFonts w:hAnsi="宋体" w:cs="宋体"/>
          <w:sz w:val="24"/>
          <w:szCs w:val="24"/>
        </w:rPr>
      </w:pPr>
      <w:r>
        <w:rPr>
          <w:rFonts w:hint="eastAsia" w:hAnsi="宋体" w:cs="宋体"/>
          <w:sz w:val="24"/>
          <w:szCs w:val="24"/>
        </w:rPr>
        <w:t>16.1 投标人应在提交投标文件的同时，按有关规定提交本须知前附表所规定数额的投标保证金，并作为其投标文件的一部分。</w:t>
      </w:r>
    </w:p>
    <w:p>
      <w:pPr>
        <w:spacing w:line="400" w:lineRule="exact"/>
        <w:ind w:firstLine="480" w:firstLineChars="200"/>
        <w:rPr>
          <w:rFonts w:hAnsi="宋体" w:cs="宋体"/>
          <w:sz w:val="24"/>
          <w:szCs w:val="24"/>
        </w:rPr>
      </w:pPr>
      <w:r>
        <w:rPr>
          <w:rFonts w:hint="eastAsia" w:hAnsi="宋体" w:cs="宋体"/>
          <w:sz w:val="24"/>
          <w:szCs w:val="24"/>
        </w:rPr>
        <w:t>16.2投标人应按投标须知前附表中要求提交投标保证金。</w:t>
      </w:r>
    </w:p>
    <w:p>
      <w:pPr>
        <w:spacing w:line="400" w:lineRule="exact"/>
        <w:ind w:firstLine="480" w:firstLineChars="200"/>
        <w:rPr>
          <w:rFonts w:hAnsi="宋体" w:cs="宋体"/>
          <w:sz w:val="24"/>
          <w:szCs w:val="24"/>
        </w:rPr>
      </w:pPr>
      <w:r>
        <w:rPr>
          <w:rFonts w:hint="eastAsia" w:hAnsi="宋体" w:cs="宋体"/>
          <w:sz w:val="24"/>
          <w:szCs w:val="24"/>
        </w:rPr>
        <w:t>16.3 对于未能按要求提交投标保证金的投标，招标人将视为不响应招标文件而予以拒绝。</w:t>
      </w:r>
    </w:p>
    <w:p>
      <w:pPr>
        <w:spacing w:line="400" w:lineRule="exact"/>
        <w:ind w:firstLine="480" w:firstLineChars="200"/>
        <w:rPr>
          <w:rFonts w:hAnsi="宋体" w:cs="宋体"/>
          <w:sz w:val="24"/>
          <w:szCs w:val="24"/>
        </w:rPr>
      </w:pPr>
      <w:r>
        <w:rPr>
          <w:rFonts w:hint="eastAsia" w:hAnsi="宋体" w:cs="宋体"/>
          <w:sz w:val="24"/>
          <w:szCs w:val="24"/>
        </w:rPr>
        <w:t>16.4投标保证金的退还</w:t>
      </w:r>
    </w:p>
    <w:p>
      <w:pPr>
        <w:ind w:firstLine="480" w:firstLineChars="200"/>
        <w:rPr>
          <w:rFonts w:hAnsi="宋体" w:cs="宋体"/>
          <w:sz w:val="24"/>
        </w:rPr>
      </w:pPr>
      <w:r>
        <w:rPr>
          <w:rFonts w:hint="eastAsia" w:hAnsi="宋体" w:cs="宋体"/>
          <w:sz w:val="24"/>
        </w:rPr>
        <w:t>招标人与中标人签订合同后5日内，向未中标的投标人退还投标保证金。</w:t>
      </w:r>
    </w:p>
    <w:p>
      <w:pPr>
        <w:spacing w:line="400" w:lineRule="exact"/>
        <w:ind w:firstLine="480" w:firstLineChars="200"/>
        <w:rPr>
          <w:rFonts w:hAnsi="宋体" w:cs="宋体"/>
          <w:sz w:val="24"/>
          <w:szCs w:val="24"/>
        </w:rPr>
      </w:pPr>
      <w:r>
        <w:rPr>
          <w:rFonts w:hint="eastAsia" w:hAnsi="宋体" w:cs="宋体"/>
          <w:sz w:val="24"/>
          <w:szCs w:val="24"/>
        </w:rPr>
        <w:t>16.5 如投标人发生下列情况之一时，投标保证金将被没收：</w:t>
      </w:r>
    </w:p>
    <w:p>
      <w:pPr>
        <w:spacing w:line="400" w:lineRule="exact"/>
        <w:ind w:firstLine="480" w:firstLineChars="200"/>
        <w:rPr>
          <w:rFonts w:hAnsi="宋体" w:cs="宋体"/>
          <w:sz w:val="24"/>
          <w:szCs w:val="24"/>
        </w:rPr>
      </w:pPr>
      <w:r>
        <w:rPr>
          <w:rFonts w:hint="eastAsia" w:hAnsi="宋体" w:cs="宋体"/>
          <w:sz w:val="24"/>
          <w:szCs w:val="24"/>
        </w:rPr>
        <w:t>16.5.1中标人未能在规定期限内签订合同协议或提交履约保证金。</w:t>
      </w:r>
    </w:p>
    <w:p>
      <w:pPr>
        <w:spacing w:line="400" w:lineRule="exact"/>
        <w:ind w:firstLine="480" w:firstLineChars="200"/>
        <w:rPr>
          <w:rFonts w:hint="eastAsia" w:hAnsi="宋体" w:cs="宋体"/>
          <w:sz w:val="24"/>
          <w:szCs w:val="24"/>
        </w:rPr>
      </w:pPr>
      <w:r>
        <w:rPr>
          <w:rFonts w:hint="eastAsia" w:hAnsi="宋体" w:cs="宋体"/>
          <w:sz w:val="24"/>
          <w:szCs w:val="24"/>
        </w:rPr>
        <w:t>16.5.2投标人在投标有效期撤回投标文件。</w:t>
      </w:r>
    </w:p>
    <w:p>
      <w:pPr>
        <w:spacing w:line="400" w:lineRule="exact"/>
        <w:ind w:firstLine="480" w:firstLineChars="200"/>
        <w:rPr>
          <w:rFonts w:hint="default" w:hAnsi="宋体" w:cs="宋体"/>
          <w:sz w:val="24"/>
          <w:szCs w:val="24"/>
          <w:lang w:val="en-US" w:eastAsia="zh-CN"/>
        </w:rPr>
      </w:pPr>
      <w:r>
        <w:rPr>
          <w:rFonts w:hint="eastAsia" w:hAnsi="宋体" w:cs="宋体"/>
          <w:sz w:val="24"/>
          <w:szCs w:val="24"/>
          <w:lang w:val="en-US" w:eastAsia="zh-CN"/>
        </w:rPr>
        <w:t>16.5.3投标过程中，存在围标、串标的投标人。</w:t>
      </w:r>
    </w:p>
    <w:p>
      <w:pPr>
        <w:spacing w:line="400" w:lineRule="exact"/>
        <w:ind w:firstLine="482" w:firstLineChars="200"/>
        <w:rPr>
          <w:rFonts w:hAnsi="宋体" w:cs="宋体"/>
          <w:b/>
          <w:bCs/>
          <w:sz w:val="24"/>
          <w:szCs w:val="24"/>
        </w:rPr>
      </w:pPr>
      <w:r>
        <w:rPr>
          <w:rFonts w:hint="eastAsia" w:hAnsi="宋体" w:cs="宋体"/>
          <w:b/>
          <w:bCs/>
          <w:sz w:val="24"/>
          <w:szCs w:val="24"/>
        </w:rPr>
        <w:t xml:space="preserve"> (四) 开  标</w:t>
      </w:r>
    </w:p>
    <w:p>
      <w:pPr>
        <w:spacing w:line="400" w:lineRule="exact"/>
        <w:ind w:firstLine="482" w:firstLineChars="200"/>
        <w:rPr>
          <w:rFonts w:hAnsi="宋体" w:cs="宋体"/>
          <w:b/>
          <w:bCs/>
          <w:sz w:val="24"/>
          <w:szCs w:val="24"/>
        </w:rPr>
      </w:pPr>
      <w:r>
        <w:rPr>
          <w:rFonts w:hint="eastAsia" w:hAnsi="宋体" w:cs="宋体"/>
          <w:b/>
          <w:bCs/>
          <w:sz w:val="24"/>
          <w:szCs w:val="24"/>
        </w:rPr>
        <w:t>17、开标</w:t>
      </w:r>
    </w:p>
    <w:p>
      <w:pPr>
        <w:spacing w:line="400" w:lineRule="exact"/>
        <w:ind w:firstLine="482" w:firstLineChars="200"/>
        <w:rPr>
          <w:rFonts w:hAnsi="宋体" w:cs="宋体"/>
          <w:b/>
          <w:sz w:val="24"/>
          <w:szCs w:val="24"/>
        </w:rPr>
      </w:pPr>
      <w:r>
        <w:rPr>
          <w:rFonts w:hint="eastAsia" w:hAnsi="宋体" w:cs="宋体"/>
          <w:b/>
          <w:sz w:val="24"/>
          <w:szCs w:val="24"/>
        </w:rPr>
        <w:t xml:space="preserve">17.1 </w:t>
      </w:r>
      <w:r>
        <w:rPr>
          <w:rFonts w:hint="eastAsia" w:hAnsi="宋体" w:cs="宋体"/>
          <w:sz w:val="24"/>
          <w:szCs w:val="24"/>
        </w:rPr>
        <w:t>招标人按投标人须知前附表所规定的时间和方式开标，所有投标人应准备充分并参加。</w:t>
      </w:r>
    </w:p>
    <w:p>
      <w:pPr>
        <w:spacing w:line="400" w:lineRule="exact"/>
        <w:ind w:firstLine="482" w:firstLineChars="200"/>
        <w:rPr>
          <w:rFonts w:hAnsi="宋体" w:cs="宋体"/>
          <w:b/>
          <w:sz w:val="24"/>
          <w:szCs w:val="24"/>
        </w:rPr>
      </w:pPr>
      <w:r>
        <w:rPr>
          <w:rFonts w:hint="eastAsia" w:hAnsi="宋体" w:cs="宋体"/>
          <w:b/>
          <w:sz w:val="24"/>
          <w:szCs w:val="24"/>
        </w:rPr>
        <w:t>17.2 开标程序：</w:t>
      </w:r>
    </w:p>
    <w:p>
      <w:pPr>
        <w:ind w:firstLine="482" w:firstLineChars="200"/>
        <w:jc w:val="left"/>
        <w:rPr>
          <w:rFonts w:hAnsi="宋体" w:cs="宋体"/>
          <w:b/>
          <w:bCs/>
          <w:spacing w:val="8"/>
          <w:sz w:val="24"/>
        </w:rPr>
      </w:pPr>
      <w:r>
        <w:rPr>
          <w:rFonts w:hint="eastAsia" w:hAnsi="宋体" w:cs="宋体"/>
          <w:b/>
          <w:sz w:val="24"/>
          <w:szCs w:val="24"/>
        </w:rPr>
        <w:t>17</w:t>
      </w:r>
      <w:r>
        <w:rPr>
          <w:rFonts w:hint="eastAsia" w:hAnsi="宋体" w:cs="宋体"/>
          <w:b/>
          <w:bCs/>
          <w:spacing w:val="8"/>
          <w:sz w:val="24"/>
        </w:rPr>
        <w:t>.2.1网上竞价阶段：</w:t>
      </w:r>
    </w:p>
    <w:p>
      <w:pPr>
        <w:ind w:firstLine="514" w:firstLineChars="200"/>
        <w:jc w:val="left"/>
        <w:rPr>
          <w:rFonts w:hAnsi="宋体" w:cs="宋体"/>
          <w:b/>
          <w:sz w:val="24"/>
          <w:szCs w:val="24"/>
        </w:rPr>
      </w:pPr>
      <w:r>
        <w:rPr>
          <w:rFonts w:hint="eastAsia" w:hAnsi="宋体" w:cs="宋体"/>
          <w:b/>
          <w:bCs/>
          <w:spacing w:val="8"/>
          <w:sz w:val="24"/>
        </w:rPr>
        <w:t>经过</w:t>
      </w:r>
      <w:r>
        <w:rPr>
          <w:rFonts w:hint="eastAsia" w:hAnsi="宋体" w:cs="宋体"/>
          <w:b/>
          <w:bCs/>
          <w:color w:val="auto"/>
          <w:spacing w:val="8"/>
          <w:sz w:val="24"/>
          <w:lang w:val="en-US" w:eastAsia="zh-CN"/>
        </w:rPr>
        <w:t>中采网招标平台</w:t>
      </w:r>
      <w:r>
        <w:rPr>
          <w:rFonts w:hint="eastAsia" w:hAnsi="宋体" w:cs="宋体"/>
          <w:b/>
          <w:bCs/>
          <w:spacing w:val="8"/>
          <w:sz w:val="24"/>
        </w:rPr>
        <w:t>注册并投标的单位应按规定的时间及要求上传投标文件。网上竞价阶段按照给出的格式填写报价，</w:t>
      </w:r>
      <w:r>
        <w:rPr>
          <w:rFonts w:hint="eastAsia" w:hAnsi="宋体" w:cs="宋体"/>
          <w:b/>
          <w:sz w:val="24"/>
          <w:szCs w:val="24"/>
        </w:rPr>
        <w:t>电子招标系统将根据网上竞价规则自动进行高位淘汰程序。</w:t>
      </w:r>
    </w:p>
    <w:p>
      <w:pPr>
        <w:ind w:firstLine="482" w:firstLineChars="200"/>
        <w:jc w:val="left"/>
        <w:rPr>
          <w:rFonts w:hAnsi="宋体" w:cs="宋体"/>
          <w:b/>
          <w:bCs/>
          <w:spacing w:val="8"/>
          <w:sz w:val="24"/>
        </w:rPr>
      </w:pPr>
      <w:r>
        <w:rPr>
          <w:rFonts w:hint="eastAsia" w:hAnsi="宋体" w:cs="宋体"/>
          <w:b/>
          <w:sz w:val="24"/>
          <w:szCs w:val="24"/>
        </w:rPr>
        <w:t>17</w:t>
      </w:r>
      <w:r>
        <w:rPr>
          <w:rFonts w:hint="eastAsia" w:hAnsi="宋体" w:cs="宋体"/>
          <w:b/>
          <w:bCs/>
          <w:spacing w:val="8"/>
          <w:sz w:val="24"/>
        </w:rPr>
        <w:t>.2.2洽商谈判阶段:</w:t>
      </w:r>
    </w:p>
    <w:p>
      <w:pPr>
        <w:ind w:firstLine="514" w:firstLineChars="200"/>
        <w:jc w:val="left"/>
        <w:rPr>
          <w:rFonts w:hint="default" w:hAnsi="宋体" w:eastAsia="宋体" w:cs="宋体"/>
          <w:b/>
          <w:bCs/>
          <w:spacing w:val="8"/>
          <w:sz w:val="24"/>
          <w:lang w:val="en-US" w:eastAsia="zh-CN"/>
        </w:rPr>
      </w:pPr>
      <w:r>
        <w:rPr>
          <w:rFonts w:hint="eastAsia" w:hAnsi="宋体" w:cs="宋体"/>
          <w:b/>
          <w:bCs/>
          <w:spacing w:val="8"/>
          <w:sz w:val="24"/>
        </w:rPr>
        <w:t>进入谈判阶段的投标单位需提供</w:t>
      </w:r>
      <w:r>
        <w:rPr>
          <w:rFonts w:hint="eastAsia" w:hAnsi="宋体" w:cs="宋体"/>
          <w:b/>
          <w:bCs/>
          <w:spacing w:val="8"/>
          <w:sz w:val="24"/>
          <w:lang w:eastAsia="zh-CN"/>
        </w:rPr>
        <w:t>一正两副</w:t>
      </w:r>
      <w:r>
        <w:rPr>
          <w:rFonts w:hint="eastAsia" w:hAnsi="宋体" w:cs="宋体"/>
          <w:b/>
          <w:bCs/>
          <w:spacing w:val="8"/>
          <w:sz w:val="24"/>
        </w:rPr>
        <w:t>装订好的纸质版投标文件。</w:t>
      </w:r>
      <w:r>
        <w:rPr>
          <w:rFonts w:hint="eastAsia" w:hAnsi="宋体" w:cs="宋体"/>
          <w:sz w:val="24"/>
          <w:szCs w:val="24"/>
        </w:rPr>
        <w:t>谈判阶段的投标文件需打印或使用不褪色的蓝、黑墨水笔书写，字迹应清晰易于辨认。</w:t>
      </w:r>
      <w:r>
        <w:rPr>
          <w:rFonts w:hint="eastAsia" w:hAnsi="宋体" w:cs="宋体"/>
          <w:b/>
          <w:sz w:val="24"/>
          <w:szCs w:val="24"/>
        </w:rPr>
        <w:t>投标文件封面或扉页均应加盖投标人印章，并经法定代表人或其委托代理人签字或盖章，投标文件由委托代理人签字或盖章的，需同时提交投标文件授权委托书。</w:t>
      </w:r>
      <w:r>
        <w:rPr>
          <w:rFonts w:hint="eastAsia" w:hAnsi="宋体" w:cs="宋体"/>
          <w:sz w:val="24"/>
          <w:szCs w:val="24"/>
        </w:rPr>
        <w:t>全套投标文件应无涂改或行间插字和增删。如有修改，修改处应由投标人加盖投标人的印章或由委托代理人签字或盖章。</w:t>
      </w:r>
      <w:r>
        <w:rPr>
          <w:rFonts w:hint="eastAsia" w:hAnsi="宋体" w:cs="宋体"/>
          <w:b/>
          <w:sz w:val="24"/>
          <w:szCs w:val="24"/>
        </w:rPr>
        <w:t>投标报价需与最终的网上竞价一致</w:t>
      </w:r>
      <w:r>
        <w:rPr>
          <w:rFonts w:hint="eastAsia" w:hAnsi="宋体" w:cs="宋体"/>
          <w:sz w:val="24"/>
          <w:szCs w:val="24"/>
        </w:rPr>
        <w:t>。</w:t>
      </w:r>
      <w:r>
        <w:rPr>
          <w:rFonts w:hint="eastAsia" w:hAnsi="宋体" w:cs="宋体"/>
          <w:b/>
          <w:bCs/>
          <w:sz w:val="24"/>
          <w:szCs w:val="24"/>
          <w:lang w:eastAsia="zh-CN"/>
        </w:rPr>
        <w:t>谈判阶段法人参加的必须出具法定代表人身份证明及身份证原件，委托代理人参加的必须出具授权委托书及身份证原件。</w:t>
      </w:r>
    </w:p>
    <w:p>
      <w:pPr>
        <w:spacing w:line="400" w:lineRule="exact"/>
        <w:ind w:firstLine="482" w:firstLineChars="200"/>
        <w:rPr>
          <w:rFonts w:hAnsi="宋体" w:cs="宋体"/>
          <w:b/>
          <w:bCs/>
          <w:sz w:val="24"/>
          <w:szCs w:val="24"/>
        </w:rPr>
      </w:pPr>
      <w:r>
        <w:rPr>
          <w:rFonts w:hint="eastAsia" w:hAnsi="宋体" w:cs="宋体"/>
          <w:b/>
          <w:bCs/>
          <w:sz w:val="24"/>
          <w:szCs w:val="24"/>
        </w:rPr>
        <w:t xml:space="preserve"> (五) 评  标</w:t>
      </w:r>
    </w:p>
    <w:p>
      <w:pPr>
        <w:spacing w:line="400" w:lineRule="exact"/>
        <w:ind w:firstLine="482" w:firstLineChars="200"/>
        <w:rPr>
          <w:rFonts w:hAnsi="宋体" w:cs="宋体"/>
          <w:b/>
          <w:sz w:val="24"/>
          <w:szCs w:val="24"/>
        </w:rPr>
      </w:pPr>
      <w:r>
        <w:rPr>
          <w:rFonts w:hint="eastAsia" w:hAnsi="宋体" w:cs="宋体"/>
          <w:b/>
          <w:sz w:val="24"/>
          <w:szCs w:val="24"/>
        </w:rPr>
        <w:t>18、评标</w:t>
      </w:r>
    </w:p>
    <w:p>
      <w:pPr>
        <w:spacing w:line="400" w:lineRule="exact"/>
        <w:ind w:firstLine="480" w:firstLineChars="200"/>
        <w:rPr>
          <w:rFonts w:hAnsi="宋体" w:cs="宋体"/>
          <w:sz w:val="24"/>
          <w:szCs w:val="24"/>
        </w:rPr>
      </w:pPr>
      <w:r>
        <w:rPr>
          <w:rFonts w:hint="eastAsia" w:hAnsi="宋体" w:cs="宋体"/>
          <w:sz w:val="24"/>
          <w:szCs w:val="24"/>
        </w:rPr>
        <w:t>18.1评标的依据</w:t>
      </w:r>
    </w:p>
    <w:p>
      <w:pPr>
        <w:spacing w:line="400" w:lineRule="exact"/>
        <w:ind w:firstLine="480" w:firstLineChars="200"/>
        <w:rPr>
          <w:rFonts w:hAnsi="宋体" w:cs="宋体"/>
          <w:sz w:val="24"/>
          <w:szCs w:val="24"/>
        </w:rPr>
      </w:pPr>
      <w:r>
        <w:rPr>
          <w:rFonts w:hint="eastAsia" w:hAnsi="宋体" w:cs="宋体"/>
          <w:sz w:val="24"/>
          <w:szCs w:val="24"/>
        </w:rPr>
        <w:t>招标文件和投标文件。</w:t>
      </w:r>
    </w:p>
    <w:p>
      <w:pPr>
        <w:spacing w:line="400" w:lineRule="exact"/>
        <w:ind w:firstLine="480" w:firstLineChars="200"/>
        <w:rPr>
          <w:rFonts w:hAnsi="宋体" w:cs="宋体"/>
          <w:sz w:val="24"/>
          <w:szCs w:val="24"/>
        </w:rPr>
      </w:pPr>
      <w:r>
        <w:rPr>
          <w:rFonts w:hint="eastAsia" w:hAnsi="宋体" w:cs="宋体"/>
          <w:sz w:val="24"/>
          <w:szCs w:val="24"/>
        </w:rPr>
        <w:t>18.2评标原则</w:t>
      </w:r>
    </w:p>
    <w:p>
      <w:pPr>
        <w:spacing w:line="400" w:lineRule="exact"/>
        <w:ind w:firstLine="480" w:firstLineChars="200"/>
        <w:rPr>
          <w:rFonts w:hAnsi="宋体" w:cs="宋体"/>
          <w:sz w:val="24"/>
          <w:szCs w:val="24"/>
        </w:rPr>
      </w:pPr>
      <w:r>
        <w:rPr>
          <w:rFonts w:hint="eastAsia" w:hAnsi="宋体" w:cs="宋体"/>
          <w:sz w:val="24"/>
          <w:szCs w:val="24"/>
        </w:rPr>
        <w:t>评标将公平、公正，科学合理的原则进行评标工作。</w:t>
      </w:r>
    </w:p>
    <w:p>
      <w:pPr>
        <w:spacing w:line="400" w:lineRule="exact"/>
        <w:ind w:firstLine="480" w:firstLineChars="200"/>
        <w:rPr>
          <w:rFonts w:hAnsi="宋体" w:cs="宋体"/>
          <w:sz w:val="24"/>
          <w:szCs w:val="24"/>
        </w:rPr>
      </w:pPr>
      <w:r>
        <w:rPr>
          <w:rFonts w:hint="eastAsia" w:hAnsi="宋体" w:cs="宋体"/>
          <w:sz w:val="24"/>
          <w:szCs w:val="24"/>
        </w:rPr>
        <w:t>18.3评标内容</w:t>
      </w:r>
    </w:p>
    <w:p>
      <w:pPr>
        <w:spacing w:line="400" w:lineRule="exact"/>
        <w:ind w:firstLine="482" w:firstLineChars="200"/>
        <w:rPr>
          <w:rFonts w:hAnsi="宋体" w:cs="宋体"/>
          <w:b/>
          <w:sz w:val="24"/>
          <w:szCs w:val="24"/>
        </w:rPr>
      </w:pPr>
      <w:r>
        <w:rPr>
          <w:rFonts w:hint="eastAsia" w:hAnsi="宋体" w:cs="宋体"/>
          <w:b/>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spacing w:line="400" w:lineRule="exact"/>
        <w:ind w:firstLine="482" w:firstLineChars="200"/>
        <w:rPr>
          <w:rFonts w:hAnsi="宋体" w:cs="宋体"/>
          <w:b/>
          <w:sz w:val="24"/>
          <w:szCs w:val="24"/>
        </w:rPr>
      </w:pPr>
      <w:r>
        <w:rPr>
          <w:rFonts w:hint="eastAsia" w:hAnsi="宋体" w:cs="宋体"/>
          <w:b/>
          <w:sz w:val="24"/>
          <w:szCs w:val="24"/>
        </w:rPr>
        <w:t>（六）中标通知</w:t>
      </w:r>
    </w:p>
    <w:p>
      <w:pPr>
        <w:spacing w:line="400" w:lineRule="exact"/>
        <w:ind w:firstLine="482" w:firstLineChars="200"/>
        <w:rPr>
          <w:rFonts w:hAnsi="宋体" w:cs="宋体"/>
          <w:b/>
          <w:sz w:val="24"/>
          <w:szCs w:val="24"/>
        </w:rPr>
      </w:pPr>
      <w:r>
        <w:rPr>
          <w:rFonts w:hint="eastAsia" w:hAnsi="宋体" w:cs="宋体"/>
          <w:b/>
          <w:sz w:val="24"/>
          <w:szCs w:val="24"/>
        </w:rPr>
        <w:t>19、中标通知</w:t>
      </w:r>
    </w:p>
    <w:p>
      <w:pPr>
        <w:spacing w:line="400" w:lineRule="exact"/>
        <w:ind w:firstLine="480" w:firstLineChars="200"/>
        <w:rPr>
          <w:rFonts w:hAnsi="宋体" w:cs="宋体"/>
          <w:sz w:val="24"/>
          <w:szCs w:val="24"/>
        </w:rPr>
      </w:pPr>
      <w:r>
        <w:rPr>
          <w:rFonts w:hint="eastAsia" w:hAnsi="宋体" w:cs="宋体"/>
          <w:sz w:val="24"/>
          <w:szCs w:val="24"/>
        </w:rPr>
        <w:t>19.1招标人根据评标结果在投标谈判阶段结束后5日内向中标人发出中标通知。</w:t>
      </w:r>
    </w:p>
    <w:p>
      <w:pPr>
        <w:spacing w:line="400" w:lineRule="exact"/>
        <w:ind w:firstLine="480" w:firstLineChars="200"/>
        <w:rPr>
          <w:rFonts w:hAnsi="宋体" w:cs="宋体"/>
          <w:sz w:val="24"/>
          <w:szCs w:val="24"/>
        </w:rPr>
      </w:pPr>
      <w:r>
        <w:rPr>
          <w:rFonts w:hint="eastAsia" w:hAnsi="宋体" w:cs="宋体"/>
          <w:sz w:val="24"/>
          <w:szCs w:val="24"/>
        </w:rPr>
        <w:t>19.2在向中标人发出中标通知后，同时通知落标人。不解释落标原因，不退还投标文件。</w:t>
      </w:r>
    </w:p>
    <w:p>
      <w:pPr>
        <w:spacing w:line="400" w:lineRule="exact"/>
        <w:ind w:firstLine="482" w:firstLineChars="200"/>
        <w:rPr>
          <w:rFonts w:hAnsi="宋体" w:cs="宋体"/>
          <w:b/>
          <w:sz w:val="24"/>
          <w:szCs w:val="24"/>
        </w:rPr>
      </w:pPr>
      <w:r>
        <w:rPr>
          <w:rFonts w:hint="eastAsia" w:hAnsi="宋体" w:cs="宋体"/>
          <w:b/>
          <w:sz w:val="24"/>
          <w:szCs w:val="24"/>
        </w:rPr>
        <w:t>（七）签订合同</w:t>
      </w:r>
    </w:p>
    <w:p>
      <w:pPr>
        <w:spacing w:line="400" w:lineRule="exact"/>
        <w:ind w:firstLine="482" w:firstLineChars="200"/>
        <w:rPr>
          <w:rFonts w:hAnsi="宋体" w:cs="宋体"/>
          <w:b/>
          <w:sz w:val="24"/>
          <w:szCs w:val="24"/>
        </w:rPr>
      </w:pPr>
      <w:r>
        <w:rPr>
          <w:rFonts w:hint="eastAsia" w:hAnsi="宋体" w:cs="宋体"/>
          <w:b/>
          <w:sz w:val="24"/>
          <w:szCs w:val="24"/>
        </w:rPr>
        <w:t>20、签订合同</w:t>
      </w:r>
    </w:p>
    <w:p>
      <w:pPr>
        <w:spacing w:line="400" w:lineRule="exact"/>
        <w:ind w:firstLine="480" w:firstLineChars="200"/>
        <w:rPr>
          <w:rFonts w:hAnsi="宋体" w:cs="宋体"/>
          <w:sz w:val="24"/>
          <w:szCs w:val="24"/>
        </w:rPr>
      </w:pPr>
      <w:r>
        <w:rPr>
          <w:rFonts w:hint="eastAsia" w:hAnsi="宋体" w:cs="宋体"/>
          <w:sz w:val="24"/>
          <w:szCs w:val="24"/>
        </w:rPr>
        <w:t>20.1中标人收到中标通知后10日内与招标人签订合同。</w:t>
      </w:r>
    </w:p>
    <w:p>
      <w:pPr>
        <w:spacing w:line="400" w:lineRule="exact"/>
        <w:ind w:firstLine="480" w:firstLineChars="200"/>
        <w:rPr>
          <w:rFonts w:hAnsi="宋体" w:cs="宋体"/>
          <w:sz w:val="24"/>
          <w:szCs w:val="24"/>
        </w:rPr>
      </w:pPr>
      <w:r>
        <w:rPr>
          <w:rFonts w:hint="eastAsia" w:hAnsi="宋体" w:cs="宋体"/>
          <w:sz w:val="24"/>
          <w:szCs w:val="24"/>
        </w:rPr>
        <w:t>20.2拒签合同</w:t>
      </w:r>
    </w:p>
    <w:p>
      <w:pPr>
        <w:spacing w:line="400" w:lineRule="exact"/>
        <w:ind w:firstLine="480" w:firstLineChars="200"/>
        <w:rPr>
          <w:rFonts w:hAnsi="宋体" w:cs="宋体"/>
          <w:sz w:val="24"/>
          <w:szCs w:val="24"/>
        </w:rPr>
      </w:pPr>
      <w:r>
        <w:rPr>
          <w:rFonts w:hint="eastAsia" w:hAnsi="宋体" w:cs="宋体"/>
          <w:sz w:val="24"/>
          <w:szCs w:val="24"/>
        </w:rPr>
        <w:t>20.2.1如因中标人原因拒签合同，则按违约处理。对违约方没收其投标保证金。</w:t>
      </w:r>
    </w:p>
    <w:p>
      <w:pPr>
        <w:spacing w:line="400" w:lineRule="exact"/>
        <w:ind w:firstLine="480" w:firstLineChars="200"/>
        <w:rPr>
          <w:rFonts w:hAnsi="宋体" w:cs="宋体"/>
          <w:sz w:val="24"/>
          <w:szCs w:val="24"/>
        </w:rPr>
      </w:pPr>
      <w:r>
        <w:rPr>
          <w:rFonts w:hint="eastAsia" w:hAnsi="宋体" w:cs="宋体"/>
          <w:sz w:val="24"/>
          <w:szCs w:val="24"/>
        </w:rPr>
        <w:t>20.2.2 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spacing w:line="400" w:lineRule="exact"/>
        <w:ind w:firstLine="500"/>
        <w:rPr>
          <w:rFonts w:hAnsi="宋体" w:cs="宋体"/>
          <w:sz w:val="24"/>
          <w:szCs w:val="24"/>
        </w:rPr>
      </w:pPr>
      <w:r>
        <w:rPr>
          <w:rFonts w:hint="eastAsia" w:hAnsi="宋体" w:cs="宋体"/>
          <w:sz w:val="24"/>
          <w:szCs w:val="24"/>
        </w:rPr>
        <w:t>20.3本招标文件是签订施工合同的主要依据，施工合同条款中涉及本招标文件的条件应当与招标文件相一致。若投标单位对合同条款无疑义时即可参与投标工作，若参加投标即对合同条款的认可。</w:t>
      </w:r>
    </w:p>
    <w:p>
      <w:pPr>
        <w:spacing w:line="400" w:lineRule="exact"/>
        <w:ind w:firstLine="500"/>
        <w:rPr>
          <w:rFonts w:hAnsi="宋体" w:cs="宋体"/>
          <w:sz w:val="24"/>
          <w:szCs w:val="24"/>
        </w:rPr>
      </w:pPr>
      <w:r>
        <w:rPr>
          <w:rFonts w:hint="eastAsia" w:hAnsi="宋体" w:cs="宋体"/>
          <w:sz w:val="24"/>
          <w:szCs w:val="24"/>
        </w:rPr>
        <w:t>20.4.本招标文件的解释权归招标人所有。</w:t>
      </w:r>
    </w:p>
    <w:p>
      <w:pPr>
        <w:pStyle w:val="14"/>
        <w:spacing w:line="400" w:lineRule="exact"/>
        <w:rPr>
          <w:rFonts w:hAnsi="宋体" w:cs="宋体"/>
          <w:b/>
          <w:sz w:val="36"/>
        </w:rPr>
      </w:pPr>
      <w:r>
        <w:rPr>
          <w:rFonts w:hint="eastAsia" w:hAnsi="宋体" w:cs="宋体"/>
          <w:sz w:val="24"/>
          <w:szCs w:val="24"/>
        </w:rPr>
        <w:br w:type="page"/>
      </w:r>
      <w:r>
        <w:rPr>
          <w:rFonts w:hint="eastAsia" w:hAnsi="宋体" w:cs="宋体"/>
          <w:b/>
          <w:sz w:val="36"/>
        </w:rPr>
        <w:t>四、 合 同 主 要 条 款</w:t>
      </w:r>
    </w:p>
    <w:p>
      <w:pPr>
        <w:pStyle w:val="14"/>
        <w:spacing w:line="400" w:lineRule="exact"/>
        <w:ind w:firstLine="680" w:firstLineChars="200"/>
        <w:rPr>
          <w:rFonts w:hAnsi="宋体" w:cs="宋体"/>
        </w:rPr>
      </w:pPr>
    </w:p>
    <w:p>
      <w:pPr>
        <w:spacing w:line="460" w:lineRule="exact"/>
        <w:ind w:firstLine="472" w:firstLineChars="196"/>
        <w:rPr>
          <w:rFonts w:hAnsi="宋体" w:cs="宋体"/>
          <w:sz w:val="24"/>
        </w:rPr>
      </w:pPr>
      <w:r>
        <w:rPr>
          <w:rFonts w:hint="eastAsia" w:hAnsi="宋体" w:cs="宋体"/>
          <w:b/>
          <w:bCs/>
          <w:sz w:val="24"/>
        </w:rPr>
        <w:t>一、工程质量：</w:t>
      </w:r>
      <w:r>
        <w:rPr>
          <w:rFonts w:hint="eastAsia" w:hAnsi="宋体" w:cs="宋体"/>
          <w:sz w:val="24"/>
        </w:rPr>
        <w:t>满足图纸设计和使用要求，达到国家现行验收规范合格标准（该工程性质特殊，必须严格执行国家现行规范标准）。</w:t>
      </w:r>
    </w:p>
    <w:p>
      <w:pPr>
        <w:spacing w:line="460" w:lineRule="exact"/>
        <w:ind w:firstLine="472" w:firstLineChars="196"/>
        <w:rPr>
          <w:rFonts w:hAnsi="宋体" w:cs="宋体"/>
          <w:b/>
          <w:bCs/>
          <w:sz w:val="24"/>
        </w:rPr>
      </w:pPr>
      <w:r>
        <w:rPr>
          <w:rFonts w:hint="eastAsia" w:hAnsi="宋体" w:cs="宋体"/>
          <w:b/>
          <w:bCs/>
          <w:sz w:val="24"/>
        </w:rPr>
        <w:t>二、工程工期：</w:t>
      </w:r>
    </w:p>
    <w:p>
      <w:pPr>
        <w:spacing w:line="460" w:lineRule="exact"/>
        <w:ind w:firstLine="470" w:firstLineChars="196"/>
        <w:rPr>
          <w:rFonts w:hAnsi="宋体" w:cs="宋体"/>
          <w:bCs/>
          <w:sz w:val="24"/>
        </w:rPr>
      </w:pPr>
      <w:r>
        <w:rPr>
          <w:rFonts w:hint="eastAsia" w:hAnsi="宋体" w:cs="宋体"/>
          <w:bCs/>
          <w:sz w:val="24"/>
        </w:rPr>
        <w:t>1.投标方应充分考虑雾霾天气等情况造成的停工，因不可抗力、政策或政府原因造成的停工原因造成的停工，双方互不承担经济责任，可视具体情况确定工期顺延。</w:t>
      </w:r>
    </w:p>
    <w:p>
      <w:pPr>
        <w:spacing w:line="460" w:lineRule="exact"/>
        <w:ind w:firstLine="472" w:firstLineChars="196"/>
        <w:rPr>
          <w:rFonts w:hAnsi="宋体" w:cs="宋体"/>
          <w:bCs/>
          <w:sz w:val="24"/>
        </w:rPr>
      </w:pPr>
      <w:r>
        <w:rPr>
          <w:rFonts w:hint="eastAsia" w:hAnsi="宋体" w:cs="宋体"/>
          <w:b/>
          <w:bCs/>
          <w:sz w:val="24"/>
        </w:rPr>
        <w:t>三、安全施工：</w:t>
      </w:r>
    </w:p>
    <w:p>
      <w:pPr>
        <w:spacing w:line="460" w:lineRule="exact"/>
        <w:ind w:firstLine="480" w:firstLineChars="200"/>
        <w:rPr>
          <w:rFonts w:hAnsi="宋体" w:cs="宋体"/>
          <w:bCs/>
          <w:sz w:val="24"/>
        </w:rPr>
      </w:pPr>
      <w:r>
        <w:rPr>
          <w:rFonts w:hint="eastAsia" w:hAnsi="宋体" w:cs="宋体"/>
          <w:bCs/>
          <w:sz w:val="24"/>
        </w:rPr>
        <w:t>1.投标方应遵守工程建设安全生产有关管理规定，严格按安全标准组织施工，并接受本工程</w:t>
      </w:r>
      <w:r>
        <w:rPr>
          <w:rFonts w:hint="eastAsia" w:hAnsi="宋体" w:cs="宋体"/>
          <w:bCs/>
          <w:sz w:val="24"/>
          <w:lang w:eastAsia="zh-CN"/>
        </w:rPr>
        <w:t>建设、</w:t>
      </w:r>
      <w:r>
        <w:rPr>
          <w:rFonts w:hint="eastAsia" w:hAnsi="宋体" w:cs="宋体"/>
          <w:bCs/>
          <w:sz w:val="24"/>
        </w:rPr>
        <w:t>监理、招标方管理以及行业安全检查人员依法实施的监督检查，采取必要的安全防护措施，消除事故隐患，杜</w:t>
      </w:r>
      <w:r>
        <w:rPr>
          <w:rFonts w:hint="eastAsia" w:hAnsi="宋体" w:cs="宋体"/>
          <w:bCs/>
          <w:sz w:val="24"/>
          <w:szCs w:val="21"/>
        </w:rPr>
        <w:t>绝死亡事故。</w:t>
      </w:r>
      <w:r>
        <w:rPr>
          <w:rFonts w:hint="eastAsia" w:hAnsi="宋体" w:cs="宋体"/>
          <w:bCs/>
          <w:sz w:val="24"/>
        </w:rPr>
        <w:t>由于投标方安全教育、措施不力造成安全事故的责任和因此发生的费用，由投标方承担。</w:t>
      </w:r>
    </w:p>
    <w:p>
      <w:pPr>
        <w:spacing w:line="460" w:lineRule="exact"/>
        <w:ind w:firstLine="480" w:firstLineChars="200"/>
        <w:rPr>
          <w:rFonts w:hAnsi="宋体" w:cs="宋体"/>
          <w:bCs/>
          <w:sz w:val="24"/>
          <w:szCs w:val="21"/>
        </w:rPr>
      </w:pPr>
      <w:r>
        <w:rPr>
          <w:rFonts w:hint="eastAsia" w:hAnsi="宋体" w:cs="宋体"/>
          <w:bCs/>
          <w:sz w:val="24"/>
        </w:rPr>
        <w:t>2.投标方应对其在施工场地的工作人员进行安全教育，并对其安全负责。</w:t>
      </w:r>
      <w:r>
        <w:rPr>
          <w:rFonts w:hint="eastAsia" w:hAnsi="宋体" w:cs="宋体"/>
          <w:bCs/>
          <w:sz w:val="24"/>
          <w:szCs w:val="21"/>
        </w:rPr>
        <w:t>招标方不得要求投标方违反安全管理的规定进行施工。</w:t>
      </w:r>
    </w:p>
    <w:p>
      <w:pPr>
        <w:spacing w:line="460" w:lineRule="exact"/>
        <w:ind w:firstLine="472" w:firstLineChars="196"/>
        <w:rPr>
          <w:rFonts w:hAnsi="宋体" w:cs="宋体"/>
          <w:b/>
          <w:bCs/>
          <w:sz w:val="24"/>
        </w:rPr>
      </w:pPr>
      <w:r>
        <w:rPr>
          <w:rFonts w:hint="eastAsia" w:hAnsi="宋体" w:cs="宋体"/>
          <w:b/>
          <w:bCs/>
          <w:sz w:val="24"/>
        </w:rPr>
        <w:t>四、工程款（进度款）支付</w:t>
      </w:r>
    </w:p>
    <w:p>
      <w:pPr>
        <w:spacing w:line="460" w:lineRule="exact"/>
        <w:ind w:firstLine="480" w:firstLineChars="200"/>
        <w:rPr>
          <w:rFonts w:hAnsi="宋体" w:cs="宋体"/>
          <w:bCs/>
          <w:color w:val="auto"/>
          <w:sz w:val="24"/>
          <w:highlight w:val="none"/>
        </w:rPr>
      </w:pPr>
      <w:r>
        <w:rPr>
          <w:rFonts w:hint="eastAsia" w:hAnsi="宋体" w:cs="宋体"/>
          <w:bCs/>
          <w:color w:val="auto"/>
          <w:sz w:val="24"/>
          <w:highlight w:val="none"/>
        </w:rPr>
        <w:t>1.本工程按月形象进度支付，每月投标方向招标方递交进度款申请，招标方收到申请后</w:t>
      </w:r>
      <w:r>
        <w:rPr>
          <w:rFonts w:hint="eastAsia" w:hAnsi="宋体" w:cs="宋体"/>
          <w:bCs/>
          <w:color w:val="auto"/>
          <w:sz w:val="24"/>
          <w:highlight w:val="none"/>
          <w:lang w:val="en-US" w:eastAsia="zh-CN"/>
        </w:rPr>
        <w:t>进行审核，审核完成30日内支付</w:t>
      </w:r>
      <w:r>
        <w:rPr>
          <w:rFonts w:hint="eastAsia" w:hAnsi="宋体" w:cs="宋体"/>
          <w:bCs/>
          <w:color w:val="auto"/>
          <w:sz w:val="24"/>
          <w:highlight w:val="none"/>
        </w:rPr>
        <w:t>投标方工程进度款，支付比例为</w:t>
      </w:r>
      <w:r>
        <w:rPr>
          <w:rFonts w:hint="eastAsia" w:hAnsi="宋体" w:cs="宋体"/>
          <w:bCs/>
          <w:color w:val="auto"/>
          <w:sz w:val="24"/>
          <w:highlight w:val="none"/>
          <w:u w:val="single"/>
        </w:rPr>
        <w:t xml:space="preserve"> </w:t>
      </w:r>
      <w:r>
        <w:rPr>
          <w:rFonts w:hint="eastAsia" w:hAnsi="宋体" w:cs="宋体"/>
          <w:bCs/>
          <w:color w:val="auto"/>
          <w:sz w:val="24"/>
          <w:highlight w:val="none"/>
          <w:u w:val="single"/>
          <w:lang w:val="en-US" w:eastAsia="zh-CN"/>
        </w:rPr>
        <w:t>5</w:t>
      </w:r>
      <w:r>
        <w:rPr>
          <w:rFonts w:hint="eastAsia" w:hAnsi="宋体" w:cs="宋体"/>
          <w:bCs/>
          <w:color w:val="auto"/>
          <w:sz w:val="24"/>
          <w:highlight w:val="none"/>
          <w:u w:val="single"/>
        </w:rPr>
        <w:t xml:space="preserve">0% </w:t>
      </w:r>
      <w:r>
        <w:rPr>
          <w:rFonts w:hint="eastAsia" w:hAnsi="宋体" w:cs="宋体"/>
          <w:bCs/>
          <w:color w:val="auto"/>
          <w:sz w:val="24"/>
          <w:highlight w:val="none"/>
        </w:rPr>
        <w:t>。投标方工程全部完毕且验收合格后，招标方付至投标方已完工程款的</w:t>
      </w:r>
      <w:r>
        <w:rPr>
          <w:rFonts w:hint="eastAsia" w:hAnsi="宋体" w:cs="宋体"/>
          <w:bCs/>
          <w:color w:val="auto"/>
          <w:sz w:val="24"/>
          <w:highlight w:val="none"/>
          <w:u w:val="single"/>
        </w:rPr>
        <w:t xml:space="preserve"> </w:t>
      </w:r>
      <w:r>
        <w:rPr>
          <w:rFonts w:hint="eastAsia" w:hAnsi="宋体" w:cs="宋体"/>
          <w:bCs/>
          <w:color w:val="auto"/>
          <w:sz w:val="24"/>
          <w:highlight w:val="none"/>
          <w:u w:val="single"/>
          <w:lang w:val="en-US" w:eastAsia="zh-CN"/>
        </w:rPr>
        <w:t>7</w:t>
      </w:r>
      <w:r>
        <w:rPr>
          <w:rFonts w:hint="eastAsia" w:hAnsi="宋体" w:cs="宋体"/>
          <w:bCs/>
          <w:color w:val="auto"/>
          <w:sz w:val="24"/>
          <w:highlight w:val="none"/>
          <w:u w:val="single"/>
        </w:rPr>
        <w:t xml:space="preserve">0% </w:t>
      </w:r>
      <w:r>
        <w:rPr>
          <w:rFonts w:hint="eastAsia" w:hAnsi="宋体" w:cs="宋体"/>
          <w:bCs/>
          <w:color w:val="auto"/>
          <w:sz w:val="24"/>
          <w:highlight w:val="none"/>
        </w:rPr>
        <w:t>。剩余</w:t>
      </w:r>
      <w:r>
        <w:rPr>
          <w:rFonts w:hAnsi="宋体" w:cs="宋体"/>
          <w:bCs/>
          <w:color w:val="auto"/>
          <w:sz w:val="24"/>
          <w:highlight w:val="none"/>
          <w:u w:val="single"/>
        </w:rPr>
        <w:t xml:space="preserve"> </w:t>
      </w:r>
      <w:r>
        <w:rPr>
          <w:rFonts w:hint="eastAsia" w:hAnsi="宋体" w:cs="宋体"/>
          <w:bCs/>
          <w:color w:val="auto"/>
          <w:sz w:val="24"/>
          <w:highlight w:val="none"/>
          <w:u w:val="single"/>
          <w:lang w:val="en-US" w:eastAsia="zh-CN"/>
        </w:rPr>
        <w:t>3</w:t>
      </w:r>
      <w:r>
        <w:rPr>
          <w:rFonts w:hint="eastAsia" w:hAnsi="宋体" w:cs="宋体"/>
          <w:bCs/>
          <w:color w:val="auto"/>
          <w:sz w:val="24"/>
          <w:highlight w:val="none"/>
          <w:u w:val="single"/>
        </w:rPr>
        <w:t>0%</w:t>
      </w:r>
      <w:r>
        <w:rPr>
          <w:rFonts w:hAnsi="宋体" w:cs="宋体"/>
          <w:bCs/>
          <w:color w:val="auto"/>
          <w:sz w:val="24"/>
          <w:highlight w:val="none"/>
          <w:u w:val="single"/>
        </w:rPr>
        <w:t xml:space="preserve"> </w:t>
      </w:r>
      <w:r>
        <w:rPr>
          <w:rFonts w:hint="eastAsia" w:hAnsi="宋体" w:cs="宋体"/>
          <w:bCs/>
          <w:color w:val="auto"/>
          <w:sz w:val="24"/>
          <w:highlight w:val="none"/>
          <w:u w:val="single"/>
        </w:rPr>
        <w:t>待土方</w:t>
      </w:r>
      <w:r>
        <w:rPr>
          <w:rFonts w:hint="eastAsia" w:hAnsi="宋体" w:cs="宋体"/>
          <w:bCs/>
          <w:color w:val="auto"/>
          <w:sz w:val="24"/>
          <w:highlight w:val="none"/>
        </w:rPr>
        <w:t>工程全部完毕且验收合格后六个月内付清（无利息）。</w:t>
      </w:r>
    </w:p>
    <w:p>
      <w:pPr>
        <w:spacing w:line="460" w:lineRule="exact"/>
        <w:ind w:firstLine="480" w:firstLineChars="200"/>
        <w:rPr>
          <w:rFonts w:hAnsi="宋体" w:cs="宋体"/>
          <w:bCs/>
          <w:sz w:val="24"/>
        </w:rPr>
      </w:pPr>
      <w:r>
        <w:rPr>
          <w:rFonts w:hint="eastAsia" w:hAnsi="宋体" w:cs="宋体"/>
          <w:bCs/>
          <w:sz w:val="24"/>
        </w:rPr>
        <w:t>2.</w:t>
      </w:r>
      <w:r>
        <w:rPr>
          <w:rFonts w:hint="eastAsia" w:hAnsi="宋体" w:cs="宋体"/>
          <w:bCs/>
          <w:sz w:val="24"/>
          <w:lang w:eastAsia="zh-CN"/>
        </w:rPr>
        <w:t>付款前</w:t>
      </w:r>
      <w:r>
        <w:rPr>
          <w:rFonts w:hint="eastAsia" w:hAnsi="宋体" w:cs="宋体"/>
          <w:bCs/>
          <w:sz w:val="24"/>
        </w:rPr>
        <w:t>投标方必须向招标方出具</w:t>
      </w:r>
      <w:r>
        <w:rPr>
          <w:rFonts w:hint="eastAsia" w:hAnsi="宋体" w:cs="宋体"/>
          <w:b/>
          <w:bCs w:val="0"/>
          <w:color w:val="auto"/>
          <w:sz w:val="24"/>
          <w:u w:val="single"/>
          <w:lang w:val="en-US" w:eastAsia="zh-CN"/>
        </w:rPr>
        <w:t>9%</w:t>
      </w:r>
      <w:r>
        <w:rPr>
          <w:rFonts w:hint="eastAsia" w:hAnsi="宋体" w:cs="宋体"/>
          <w:bCs/>
          <w:color w:val="auto"/>
          <w:sz w:val="24"/>
          <w:u w:val="single"/>
        </w:rPr>
        <w:t>增</w:t>
      </w:r>
      <w:r>
        <w:rPr>
          <w:rFonts w:hint="eastAsia" w:hAnsi="宋体" w:cs="宋体"/>
          <w:bCs/>
          <w:sz w:val="24"/>
          <w:u w:val="single"/>
        </w:rPr>
        <w:t>值税专用发票及收据</w:t>
      </w:r>
      <w:r>
        <w:rPr>
          <w:rFonts w:hint="eastAsia" w:hAnsi="宋体" w:cs="宋体"/>
          <w:bCs/>
          <w:sz w:val="24"/>
        </w:rPr>
        <w:t>作为收款凭证。</w:t>
      </w:r>
    </w:p>
    <w:p>
      <w:pPr>
        <w:spacing w:line="460" w:lineRule="exact"/>
        <w:ind w:firstLine="480" w:firstLineChars="200"/>
        <w:rPr>
          <w:rFonts w:hint="eastAsia" w:hAnsi="宋体" w:cs="宋体"/>
          <w:bCs/>
          <w:color w:val="000000"/>
          <w:sz w:val="24"/>
        </w:rPr>
      </w:pPr>
      <w:r>
        <w:rPr>
          <w:rFonts w:hint="eastAsia" w:hAnsi="宋体" w:cs="宋体"/>
          <w:bCs/>
          <w:sz w:val="24"/>
        </w:rPr>
        <w:t>3.</w:t>
      </w:r>
      <w:r>
        <w:rPr>
          <w:rFonts w:hint="eastAsia" w:hAnsi="宋体" w:cs="宋体"/>
          <w:bCs/>
          <w:color w:val="000000"/>
          <w:sz w:val="24"/>
        </w:rPr>
        <w:t>投标方开具的票据必须是由投标方从其发票主管税务机关购领或经其主管税务机关批准自印或监制的发票</w:t>
      </w:r>
      <w:r>
        <w:rPr>
          <w:rFonts w:hint="eastAsia" w:hAnsi="宋体" w:cs="宋体"/>
          <w:bCs/>
          <w:color w:val="000000"/>
          <w:sz w:val="24"/>
          <w:lang w:eastAsia="zh-CN"/>
        </w:rPr>
        <w:t>；</w:t>
      </w:r>
      <w:r>
        <w:rPr>
          <w:rFonts w:hint="eastAsia" w:hAnsi="宋体" w:cs="宋体"/>
          <w:bCs/>
          <w:color w:val="000000"/>
          <w:sz w:val="24"/>
        </w:rPr>
        <w:t>投标方必须保证提供给招标方的发票的票面数据与投标方缴销税务机关和分包方所留存的发票存根联填列数据相符；因投标方提供的发票不符合税务部门的要求，导致招标方从投标方取得的增值税专用发票不能报验抵扣进项税金，或虽可通过报验但报验后被税务机关以“比对不符”或“失控发票”等事由追缴税款，而给招标方造成的经济损失，由投标方负责赔偿，应赔偿款项包含但不限于需要给税务局补缴的税费、滞纳金、罚款以及实现上述债权支出的律师费、差旅费等费用。</w:t>
      </w:r>
    </w:p>
    <w:p>
      <w:pPr>
        <w:spacing w:line="460" w:lineRule="exact"/>
        <w:ind w:firstLine="482" w:firstLineChars="200"/>
        <w:rPr>
          <w:rFonts w:hAnsi="宋体" w:cs="宋体"/>
          <w:b/>
          <w:bCs/>
          <w:color w:val="000000"/>
          <w:sz w:val="24"/>
        </w:rPr>
      </w:pPr>
      <w:r>
        <w:rPr>
          <w:rFonts w:hint="eastAsia" w:hAnsi="宋体" w:cs="宋体"/>
          <w:b/>
          <w:bCs/>
          <w:color w:val="000000"/>
          <w:sz w:val="24"/>
        </w:rPr>
        <w:t>五、合同的履行、终止和解除</w:t>
      </w:r>
    </w:p>
    <w:p>
      <w:pPr>
        <w:spacing w:line="460" w:lineRule="exact"/>
        <w:ind w:firstLine="480" w:firstLineChars="200"/>
        <w:rPr>
          <w:rFonts w:hint="eastAsia" w:hAnsi="宋体" w:cs="宋体"/>
          <w:bCs/>
          <w:color w:val="000000"/>
          <w:sz w:val="24"/>
        </w:rPr>
      </w:pPr>
      <w:r>
        <w:rPr>
          <w:rFonts w:hint="eastAsia" w:hAnsi="宋体" w:cs="宋体"/>
          <w:bCs/>
          <w:color w:val="000000"/>
          <w:sz w:val="24"/>
        </w:rPr>
        <w:t>在施工过程中，如工程质量不能满足国家相关规定和要求</w:t>
      </w:r>
      <w:r>
        <w:rPr>
          <w:rFonts w:hint="eastAsia" w:hAnsi="宋体" w:cs="宋体"/>
          <w:bCs/>
          <w:color w:val="000000"/>
          <w:sz w:val="24"/>
          <w:lang w:eastAsia="zh-CN"/>
        </w:rPr>
        <w:t>、不能按照招标人指令进行施工作业、不服从招标人现场管理的、</w:t>
      </w:r>
      <w:r>
        <w:rPr>
          <w:rFonts w:hint="eastAsia" w:hAnsi="宋体" w:cs="宋体"/>
          <w:bCs/>
          <w:color w:val="000000"/>
          <w:sz w:val="24"/>
        </w:rPr>
        <w:t>招标人有权终止合同，并另行选择合作单位。</w:t>
      </w:r>
    </w:p>
    <w:p>
      <w:pPr>
        <w:spacing w:line="460" w:lineRule="exact"/>
        <w:ind w:firstLine="482" w:firstLineChars="200"/>
        <w:rPr>
          <w:rFonts w:hAnsi="宋体" w:cs="宋体"/>
          <w:b/>
          <w:bCs/>
          <w:color w:val="000000"/>
          <w:sz w:val="24"/>
        </w:rPr>
      </w:pPr>
      <w:r>
        <w:rPr>
          <w:rFonts w:hint="eastAsia" w:hAnsi="宋体" w:cs="宋体"/>
          <w:b/>
          <w:bCs/>
          <w:color w:val="000000"/>
          <w:sz w:val="24"/>
        </w:rPr>
        <w:t>六、奖惩措施</w:t>
      </w:r>
    </w:p>
    <w:p>
      <w:pPr>
        <w:spacing w:line="460" w:lineRule="exact"/>
        <w:ind w:firstLine="480" w:firstLineChars="200"/>
        <w:rPr>
          <w:rFonts w:hint="eastAsia" w:hAnsi="宋体" w:cs="宋体"/>
          <w:bCs/>
          <w:color w:val="000000"/>
          <w:sz w:val="24"/>
        </w:rPr>
      </w:pPr>
      <w:r>
        <w:rPr>
          <w:rFonts w:hint="eastAsia" w:hAnsi="宋体" w:cs="宋体"/>
          <w:bCs/>
          <w:color w:val="000000"/>
          <w:sz w:val="24"/>
        </w:rPr>
        <w:t xml:space="preserve">1. 该工程质量必须符合图纸及有关技术文件规定的技术质量要求，符合国家及行业的有关标准。如果由于分包人原因达不到， 按工程结算价款3%对分包人进行处罚。   </w:t>
      </w:r>
    </w:p>
    <w:p>
      <w:pPr>
        <w:spacing w:line="460" w:lineRule="exact"/>
        <w:ind w:firstLine="480" w:firstLineChars="200"/>
        <w:rPr>
          <w:rFonts w:hint="eastAsia" w:hAnsi="宋体" w:cs="宋体"/>
          <w:bCs/>
          <w:color w:val="000000"/>
          <w:sz w:val="24"/>
        </w:rPr>
      </w:pPr>
      <w:r>
        <w:rPr>
          <w:rFonts w:hint="eastAsia" w:hAnsi="宋体" w:cs="宋体"/>
          <w:bCs/>
          <w:color w:val="000000"/>
          <w:sz w:val="24"/>
        </w:rPr>
        <w:t>2.本工程必须达到承包人《质量、环境、职业健康安全管理体系》提出的要求，如由于分包人原因达不到，按工程结算价款5%对分包人进行处罚。</w:t>
      </w:r>
    </w:p>
    <w:p>
      <w:pPr>
        <w:spacing w:line="460" w:lineRule="exact"/>
        <w:ind w:firstLine="482" w:firstLineChars="200"/>
        <w:rPr>
          <w:rFonts w:hAnsi="宋体" w:cs="宋体"/>
          <w:b/>
          <w:bCs/>
          <w:sz w:val="24"/>
        </w:rPr>
      </w:pPr>
      <w:r>
        <w:rPr>
          <w:rFonts w:hint="eastAsia" w:hAnsi="宋体" w:cs="宋体"/>
          <w:b/>
          <w:bCs/>
          <w:color w:val="000000"/>
          <w:sz w:val="24"/>
        </w:rPr>
        <w:t>七、</w:t>
      </w:r>
      <w:r>
        <w:rPr>
          <w:rFonts w:hint="eastAsia" w:hAnsi="宋体" w:cs="宋体"/>
          <w:b/>
          <w:bCs/>
          <w:sz w:val="24"/>
        </w:rPr>
        <w:t>其它：</w:t>
      </w:r>
    </w:p>
    <w:p>
      <w:pPr>
        <w:tabs>
          <w:tab w:val="left" w:pos="1755"/>
        </w:tabs>
        <w:spacing w:line="460" w:lineRule="exact"/>
        <w:ind w:firstLine="480" w:firstLineChars="200"/>
        <w:rPr>
          <w:rFonts w:hAnsi="宋体" w:cs="宋体"/>
          <w:bCs/>
          <w:sz w:val="24"/>
        </w:rPr>
      </w:pPr>
      <w:r>
        <w:rPr>
          <w:rFonts w:hint="eastAsia" w:hAnsi="宋体" w:cs="宋体"/>
          <w:bCs/>
          <w:sz w:val="24"/>
        </w:rPr>
        <w:t>1.分包合同签订后3日内，投标方应向招标方提交履约保证金，履约保证金以电汇或者网银形式进行支付。待工程完工，经验收合格一个月后七日内招标方退还投标方履约保证金（无利息）。</w:t>
      </w:r>
    </w:p>
    <w:p>
      <w:pPr>
        <w:tabs>
          <w:tab w:val="left" w:pos="1755"/>
        </w:tabs>
        <w:spacing w:line="460" w:lineRule="exact"/>
        <w:ind w:firstLine="480" w:firstLineChars="200"/>
        <w:rPr>
          <w:rFonts w:hAnsi="宋体" w:cs="宋体"/>
          <w:bCs/>
          <w:sz w:val="24"/>
        </w:rPr>
      </w:pPr>
      <w:r>
        <w:rPr>
          <w:rFonts w:hint="eastAsia" w:hAnsi="宋体" w:cs="宋体"/>
          <w:bCs/>
          <w:sz w:val="24"/>
        </w:rPr>
        <w:t>2.招标方有权根据工程的实际需要对投标方的分包范围做出调整，包括增减，投标方不能因此而提出任何经济索赔。</w:t>
      </w:r>
    </w:p>
    <w:p>
      <w:pPr>
        <w:tabs>
          <w:tab w:val="left" w:pos="1755"/>
        </w:tabs>
        <w:spacing w:line="460" w:lineRule="exact"/>
        <w:ind w:firstLine="480" w:firstLineChars="200"/>
        <w:rPr>
          <w:rFonts w:hAnsi="宋体" w:cs="宋体"/>
          <w:bCs/>
          <w:sz w:val="24"/>
        </w:rPr>
      </w:pPr>
      <w:r>
        <w:rPr>
          <w:rFonts w:hint="eastAsia" w:hAnsi="宋体" w:cs="宋体"/>
          <w:bCs/>
          <w:sz w:val="24"/>
        </w:rPr>
        <w:t>3.投标方必须保证麦收、秋收阶段施工劳力充足，满足施工进度要求。</w:t>
      </w:r>
    </w:p>
    <w:p>
      <w:pPr>
        <w:tabs>
          <w:tab w:val="left" w:pos="1755"/>
        </w:tabs>
        <w:spacing w:line="460" w:lineRule="exact"/>
        <w:ind w:firstLine="480" w:firstLineChars="200"/>
        <w:rPr>
          <w:rFonts w:hAnsi="宋体" w:cs="宋体"/>
          <w:bCs/>
          <w:sz w:val="24"/>
        </w:rPr>
      </w:pPr>
      <w:r>
        <w:rPr>
          <w:rFonts w:hint="eastAsia" w:hAnsi="宋体" w:cs="宋体"/>
          <w:bCs/>
          <w:sz w:val="24"/>
        </w:rPr>
        <w:t>4.投标方必须遵守招标方关于禁止饮酒的相关规定。</w:t>
      </w:r>
    </w:p>
    <w:p>
      <w:pPr>
        <w:tabs>
          <w:tab w:val="left" w:pos="1755"/>
        </w:tabs>
        <w:spacing w:line="460" w:lineRule="exact"/>
        <w:ind w:firstLine="480" w:firstLineChars="200"/>
        <w:rPr>
          <w:rFonts w:hAnsi="宋体" w:cs="宋体"/>
          <w:bCs/>
          <w:sz w:val="24"/>
        </w:rPr>
      </w:pPr>
      <w:r>
        <w:rPr>
          <w:rFonts w:hint="eastAsia" w:hAnsi="宋体" w:cs="宋体"/>
          <w:bCs/>
          <w:sz w:val="24"/>
        </w:rPr>
        <w:t>5.分包合同必须由分包单位法定代表人签订，授权委托人无效。</w:t>
      </w:r>
    </w:p>
    <w:p>
      <w:pPr>
        <w:tabs>
          <w:tab w:val="left" w:pos="1755"/>
        </w:tabs>
        <w:spacing w:line="460" w:lineRule="exact"/>
        <w:ind w:firstLine="480" w:firstLineChars="200"/>
        <w:rPr>
          <w:rFonts w:hAnsi="宋体" w:cs="宋体"/>
          <w:bCs/>
          <w:sz w:val="24"/>
        </w:rPr>
      </w:pPr>
      <w:r>
        <w:rPr>
          <w:rFonts w:hint="eastAsia" w:hAnsi="宋体" w:cs="宋体"/>
          <w:bCs/>
          <w:sz w:val="24"/>
        </w:rPr>
        <w:t>6.招标方按甲乙双方合同付款后，投标方不能支付人工机械及其它债务要求时，由投标方单位法定代表人自愿负全责，投标方承诺不追究招标方责任。</w:t>
      </w:r>
    </w:p>
    <w:p>
      <w:pPr>
        <w:tabs>
          <w:tab w:val="left" w:pos="1755"/>
        </w:tabs>
        <w:spacing w:line="460" w:lineRule="exact"/>
        <w:ind w:firstLine="480" w:firstLineChars="200"/>
        <w:rPr>
          <w:rFonts w:hAnsi="宋体" w:cs="宋体"/>
          <w:bCs/>
          <w:sz w:val="24"/>
        </w:rPr>
      </w:pPr>
      <w:r>
        <w:rPr>
          <w:rFonts w:hint="eastAsia" w:hAnsi="宋体" w:cs="宋体"/>
          <w:bCs/>
          <w:sz w:val="24"/>
        </w:rPr>
        <w:t>7.若因投标方原因，投标方中途退场后，招标方按投标方完成工程量的60%进行结算，投标方无条件退场。投标方退场延误造成损失的，投标方负全部责任，损失从履约保证金中扣除。</w:t>
      </w:r>
    </w:p>
    <w:p>
      <w:pPr>
        <w:tabs>
          <w:tab w:val="left" w:pos="1755"/>
        </w:tabs>
        <w:spacing w:line="460" w:lineRule="exact"/>
        <w:ind w:firstLine="480" w:firstLineChars="200"/>
        <w:rPr>
          <w:rFonts w:hAnsi="宋体" w:cs="宋体"/>
          <w:bCs/>
          <w:sz w:val="24"/>
        </w:rPr>
      </w:pPr>
      <w:r>
        <w:rPr>
          <w:rFonts w:hint="eastAsia" w:hAnsi="宋体" w:cs="宋体"/>
          <w:bCs/>
          <w:sz w:val="24"/>
        </w:rPr>
        <w:t>8.投标方不得将工程进行转包的，如投标方私自将分包工程进行转包，经招标方发现，投标方立即无条件退场，招标方按投标方所完成工程量的60%费用结算，不再计取任何费用。</w:t>
      </w:r>
    </w:p>
    <w:p>
      <w:pPr>
        <w:tabs>
          <w:tab w:val="left" w:pos="1755"/>
        </w:tabs>
        <w:spacing w:line="460" w:lineRule="exact"/>
        <w:ind w:firstLine="480" w:firstLineChars="200"/>
        <w:rPr>
          <w:rFonts w:hAnsi="宋体" w:cs="宋体"/>
          <w:bCs/>
          <w:sz w:val="24"/>
        </w:rPr>
      </w:pPr>
      <w:r>
        <w:rPr>
          <w:rFonts w:hint="eastAsia" w:hAnsi="宋体" w:cs="宋体"/>
          <w:bCs/>
          <w:sz w:val="24"/>
        </w:rPr>
        <w:t>9.投标方必须与招标方签订安全协议书、施工合同承诺书</w:t>
      </w:r>
      <w:r>
        <w:rPr>
          <w:rFonts w:hint="eastAsia" w:hAnsi="宋体" w:cs="宋体"/>
          <w:bCs/>
          <w:sz w:val="24"/>
          <w:lang w:eastAsia="zh-CN"/>
        </w:rPr>
        <w:t>、执行招标</w:t>
      </w:r>
      <w:r>
        <w:rPr>
          <w:rFonts w:hint="eastAsia" w:hAnsi="宋体" w:cs="宋体"/>
          <w:bCs/>
          <w:sz w:val="24"/>
          <w:lang w:val="en-US" w:eastAsia="zh-CN"/>
        </w:rPr>
        <w:t xml:space="preserve"> 劳务实名制相关规定</w:t>
      </w:r>
      <w:r>
        <w:rPr>
          <w:rFonts w:hint="eastAsia" w:hAnsi="宋体" w:cs="宋体"/>
          <w:bCs/>
          <w:sz w:val="24"/>
        </w:rPr>
        <w:t>。</w:t>
      </w:r>
    </w:p>
    <w:p>
      <w:pPr>
        <w:tabs>
          <w:tab w:val="left" w:pos="1755"/>
        </w:tabs>
        <w:spacing w:line="460" w:lineRule="exact"/>
        <w:rPr>
          <w:rFonts w:hAnsi="宋体" w:cs="宋体"/>
          <w:bCs/>
          <w:sz w:val="24"/>
        </w:rPr>
      </w:pPr>
      <w:r>
        <w:rPr>
          <w:rFonts w:hint="eastAsia" w:hAnsi="宋体" w:cs="宋体"/>
          <w:bCs/>
          <w:sz w:val="24"/>
        </w:rPr>
        <w:t xml:space="preserve">    10.投标方应加强对已完工程的保护工作，同时必须注意对其他方已完工产品的保护，</w:t>
      </w:r>
      <w:r>
        <w:rPr>
          <w:rFonts w:hint="eastAsia" w:hAnsi="宋体" w:cs="宋体"/>
          <w:sz w:val="24"/>
        </w:rPr>
        <w:t>若造成其他方物品的损坏，投标方应予赔偿，具体额度由双方友好协商，协商不成时由招标方和被损坏方商议确定</w:t>
      </w:r>
      <w:r>
        <w:rPr>
          <w:rFonts w:hint="eastAsia" w:hAnsi="宋体" w:cs="宋体"/>
          <w:bCs/>
          <w:sz w:val="24"/>
        </w:rPr>
        <w:t>。</w:t>
      </w:r>
    </w:p>
    <w:p>
      <w:pPr>
        <w:tabs>
          <w:tab w:val="left" w:pos="1755"/>
        </w:tabs>
        <w:spacing w:line="460" w:lineRule="exact"/>
        <w:rPr>
          <w:rFonts w:hAnsi="宋体" w:cs="宋体"/>
          <w:bCs/>
          <w:sz w:val="24"/>
        </w:rPr>
      </w:pPr>
      <w:r>
        <w:rPr>
          <w:rFonts w:hint="eastAsia" w:hAnsi="宋体" w:cs="宋体"/>
          <w:bCs/>
          <w:sz w:val="24"/>
        </w:rPr>
        <w:t xml:space="preserve">    11.投标方应与其他分包方、总承包单位、监理单位、建设单位建立良好的合作关系，如因投标方原因造成一切纠纷，由投标方自行承担相关责任。</w:t>
      </w:r>
    </w:p>
    <w:p>
      <w:pPr>
        <w:tabs>
          <w:tab w:val="left" w:pos="1755"/>
        </w:tabs>
        <w:spacing w:line="460" w:lineRule="exact"/>
        <w:ind w:firstLine="480" w:firstLineChars="200"/>
        <w:rPr>
          <w:rFonts w:hAnsi="宋体" w:cs="宋体"/>
          <w:bCs/>
          <w:sz w:val="24"/>
        </w:rPr>
      </w:pPr>
      <w:r>
        <w:rPr>
          <w:rFonts w:hint="eastAsia" w:hAnsi="宋体" w:cs="宋体"/>
          <w:bCs/>
          <w:sz w:val="24"/>
        </w:rPr>
        <w:t>12.以上若有未尽事宜，应经双方协商一致，签定补充协议。</w:t>
      </w:r>
    </w:p>
    <w:p>
      <w:pPr>
        <w:spacing w:line="460" w:lineRule="exact"/>
        <w:rPr>
          <w:rFonts w:hAnsi="宋体" w:cs="宋体"/>
          <w:b/>
          <w:bCs/>
          <w:sz w:val="24"/>
        </w:rPr>
      </w:pPr>
    </w:p>
    <w:p>
      <w:pPr>
        <w:pStyle w:val="6"/>
        <w:ind w:firstLine="0" w:firstLineChars="0"/>
        <w:rPr>
          <w:rFonts w:hint="eastAsia" w:hAnsi="宋体" w:cs="宋体"/>
          <w:sz w:val="44"/>
        </w:rPr>
      </w:pPr>
    </w:p>
    <w:p>
      <w:pPr>
        <w:jc w:val="center"/>
        <w:rPr>
          <w:rFonts w:hAnsi="宋体" w:cs="宋体"/>
          <w:b/>
          <w:sz w:val="36"/>
        </w:rPr>
      </w:pPr>
      <w:r>
        <w:rPr>
          <w:rFonts w:hint="eastAsia" w:hAnsi="宋体" w:cs="宋体"/>
          <w:b/>
          <w:sz w:val="36"/>
        </w:rPr>
        <w:t>五、投标文件格式</w:t>
      </w:r>
    </w:p>
    <w:p>
      <w:pPr>
        <w:pStyle w:val="6"/>
        <w:ind w:firstLine="680"/>
        <w:rPr>
          <w:rFonts w:hAnsi="宋体" w:cs="宋体"/>
        </w:rPr>
      </w:pPr>
    </w:p>
    <w:p>
      <w:pPr>
        <w:pStyle w:val="6"/>
        <w:ind w:firstLine="680"/>
        <w:rPr>
          <w:rFonts w:hAnsi="宋体" w:cs="宋体"/>
        </w:rPr>
      </w:pPr>
    </w:p>
    <w:p>
      <w:pPr>
        <w:pStyle w:val="6"/>
        <w:ind w:firstLine="680"/>
        <w:rPr>
          <w:rFonts w:hAnsi="宋体" w:cs="宋体"/>
        </w:rPr>
      </w:pPr>
    </w:p>
    <w:p>
      <w:pPr>
        <w:pStyle w:val="6"/>
        <w:ind w:firstLine="680"/>
        <w:rPr>
          <w:rFonts w:hAnsi="宋体" w:cs="宋体"/>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b/>
        </w:rPr>
      </w:pPr>
    </w:p>
    <w:p>
      <w:pPr>
        <w:rPr>
          <w:rFonts w:hAnsi="宋体" w:cs="宋体"/>
          <w:sz w:val="36"/>
          <w:u w:val="single"/>
        </w:rPr>
      </w:pPr>
    </w:p>
    <w:p>
      <w:pPr>
        <w:ind w:left="1500" w:firstLine="626" w:firstLineChars="174"/>
        <w:rPr>
          <w:rFonts w:hAnsi="宋体" w:cs="宋体"/>
          <w:sz w:val="36"/>
          <w:u w:val="single"/>
        </w:rPr>
      </w:pPr>
      <w:r>
        <w:rPr>
          <w:sz w:val="36"/>
        </w:rPr>
        <mc:AlternateContent>
          <mc:Choice Requires="wps">
            <w:drawing>
              <wp:anchor distT="0" distB="0" distL="114300" distR="114300" simplePos="0" relativeHeight="251658240" behindDoc="0" locked="0" layoutInCell="1" allowOverlap="1">
                <wp:simplePos x="0" y="0"/>
                <wp:positionH relativeFrom="column">
                  <wp:posOffset>5178425</wp:posOffset>
                </wp:positionH>
                <wp:positionV relativeFrom="paragraph">
                  <wp:posOffset>182245</wp:posOffset>
                </wp:positionV>
                <wp:extent cx="1047115" cy="373380"/>
                <wp:effectExtent l="13335" t="5715" r="6350" b="11430"/>
                <wp:wrapNone/>
                <wp:docPr id="1" name="矩形 2"/>
                <wp:cNvGraphicFramePr/>
                <a:graphic xmlns:a="http://schemas.openxmlformats.org/drawingml/2006/main">
                  <a:graphicData uri="http://schemas.microsoft.com/office/word/2010/wordprocessingShape">
                    <wps:wsp>
                      <wps:cNvSpPr>
                        <a:spLocks noChangeArrowheads="1"/>
                      </wps:cNvSpPr>
                      <wps:spPr bwMode="auto">
                        <a:xfrm>
                          <a:off x="0" y="0"/>
                          <a:ext cx="1047115" cy="373380"/>
                        </a:xfrm>
                        <a:prstGeom prst="rect">
                          <a:avLst/>
                        </a:prstGeom>
                        <a:solidFill>
                          <a:srgbClr val="FFFFFF"/>
                        </a:solidFill>
                        <a:ln w="9525">
                          <a:solidFill>
                            <a:srgbClr val="000000"/>
                          </a:solidFill>
                          <a:miter lim="800000"/>
                        </a:ln>
                      </wps:spPr>
                      <wps:txbx>
                        <w:txbxContent>
                          <w:p>
                            <w:pPr>
                              <w:rPr>
                                <w:sz w:val="28"/>
                                <w:szCs w:val="28"/>
                              </w:rPr>
                            </w:pPr>
                            <w:r>
                              <w:rPr>
                                <w:rFonts w:hint="eastAsia"/>
                                <w:sz w:val="28"/>
                                <w:szCs w:val="28"/>
                              </w:rPr>
                              <w:t>正本/副本</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407.75pt;margin-top:14.35pt;height:29.4pt;width:82.45pt;z-index:251658240;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e3TT9cAAAAJ&#10;AQAADwAAAAAAAAABACAAAAAiAAAAZHJzL2Rvd25yZXYueG1sUEsBAhQAFAAAAAgAh07iQHf3gXUd&#10;AgAALAQAAA4AAAAAAAAAAQAgAAAAJgEAAGRycy9lMm9Eb2MueG1sUEsFBgAAAAAGAAYAWQEAALUF&#10;AAAAAA==&#10;">
                <v:fill on="t" focussize="0,0"/>
                <v:stroke color="#000000" miterlimit="8"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626" w:firstLineChars="174"/>
        <w:rPr>
          <w:rFonts w:hAnsi="宋体" w:cs="宋体"/>
          <w:sz w:val="36"/>
          <w:u w:val="single"/>
        </w:rPr>
      </w:pPr>
    </w:p>
    <w:p>
      <w:pPr>
        <w:ind w:firstLine="1980" w:firstLineChars="550"/>
        <w:rPr>
          <w:rFonts w:hAnsi="宋体" w:cs="宋体"/>
          <w:b/>
          <w:sz w:val="36"/>
        </w:rPr>
      </w:pPr>
      <w:r>
        <w:rPr>
          <w:rFonts w:hint="eastAsia" w:hAnsi="宋体" w:cs="宋体"/>
          <w:sz w:val="36"/>
          <w:u w:val="single"/>
        </w:rPr>
        <w:t xml:space="preserve">                             </w:t>
      </w:r>
      <w:r>
        <w:rPr>
          <w:rFonts w:hint="eastAsia" w:hAnsi="宋体" w:cs="宋体"/>
          <w:b/>
          <w:sz w:val="36"/>
        </w:rPr>
        <w:t>招标</w:t>
      </w:r>
    </w:p>
    <w:p>
      <w:pPr>
        <w:jc w:val="center"/>
        <w:rPr>
          <w:rFonts w:hAnsi="宋体" w:cs="宋体"/>
          <w:b/>
          <w:sz w:val="72"/>
        </w:rPr>
      </w:pPr>
    </w:p>
    <w:p>
      <w:pPr>
        <w:jc w:val="center"/>
        <w:rPr>
          <w:rFonts w:hAnsi="宋体" w:cs="宋体"/>
          <w:b/>
          <w:spacing w:val="120"/>
          <w:sz w:val="84"/>
          <w:szCs w:val="84"/>
        </w:rPr>
      </w:pPr>
      <w:r>
        <w:rPr>
          <w:rFonts w:hint="eastAsia" w:hAnsi="宋体" w:cs="宋体"/>
          <w:b/>
          <w:spacing w:val="120"/>
          <w:sz w:val="84"/>
          <w:szCs w:val="84"/>
        </w:rPr>
        <w:t>投标文件</w:t>
      </w:r>
    </w:p>
    <w:p>
      <w:pPr>
        <w:jc w:val="center"/>
        <w:rPr>
          <w:rFonts w:hAnsi="宋体" w:cs="宋体"/>
          <w:b/>
          <w:spacing w:val="120"/>
          <w:sz w:val="44"/>
          <w:szCs w:val="44"/>
        </w:rPr>
      </w:pPr>
    </w:p>
    <w:p>
      <w:pPr>
        <w:jc w:val="center"/>
        <w:rPr>
          <w:rFonts w:hAnsi="宋体" w:cs="宋体"/>
          <w:b/>
          <w:sz w:val="44"/>
          <w:szCs w:val="44"/>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jc w:val="center"/>
        <w:rPr>
          <w:rFonts w:hAnsi="宋体" w:cs="宋体"/>
          <w:b/>
          <w:sz w:val="48"/>
        </w:rPr>
      </w:pPr>
    </w:p>
    <w:p>
      <w:pPr>
        <w:snapToGrid w:val="0"/>
        <w:spacing w:line="480" w:lineRule="auto"/>
        <w:ind w:firstLine="602" w:firstLineChars="200"/>
        <w:rPr>
          <w:rFonts w:hAnsi="宋体" w:cs="宋体"/>
          <w:b/>
          <w:sz w:val="30"/>
          <w:u w:val="single"/>
        </w:rPr>
      </w:pPr>
      <w:r>
        <w:rPr>
          <w:rFonts w:hint="eastAsia" w:hAnsi="宋体" w:cs="宋体"/>
          <w:b/>
          <w:sz w:val="30"/>
        </w:rPr>
        <w:t>投   标   人：</w:t>
      </w:r>
      <w:r>
        <w:rPr>
          <w:rFonts w:hint="eastAsia" w:hAnsi="宋体" w:cs="宋体"/>
          <w:b/>
          <w:sz w:val="30"/>
          <w:u w:val="single"/>
        </w:rPr>
        <w:t xml:space="preserve">          </w:t>
      </w:r>
      <w:r>
        <w:rPr>
          <w:rFonts w:hint="eastAsia" w:hAnsi="宋体" w:cs="宋体"/>
          <w:b/>
          <w:sz w:val="30"/>
          <w:u w:val="single"/>
        </w:rPr>
        <w:tab/>
      </w:r>
      <w:r>
        <w:rPr>
          <w:rFonts w:hint="eastAsia" w:hAnsi="宋体" w:cs="宋体"/>
          <w:b/>
          <w:sz w:val="30"/>
          <w:u w:val="single"/>
        </w:rPr>
        <w:tab/>
      </w:r>
      <w:r>
        <w:rPr>
          <w:rFonts w:hint="eastAsia" w:hAnsi="宋体" w:cs="宋体"/>
          <w:b/>
          <w:sz w:val="30"/>
          <w:u w:val="single"/>
        </w:rPr>
        <w:t xml:space="preserve">        （盖章） </w:t>
      </w:r>
    </w:p>
    <w:p>
      <w:pPr>
        <w:snapToGrid w:val="0"/>
        <w:spacing w:line="480" w:lineRule="auto"/>
        <w:ind w:firstLine="567" w:firstLineChars="157"/>
        <w:rPr>
          <w:rFonts w:hAnsi="宋体" w:cs="宋体"/>
          <w:b/>
          <w:sz w:val="30"/>
        </w:rPr>
      </w:pPr>
      <w:r>
        <w:rPr>
          <w:rFonts w:hint="eastAsia" w:hAnsi="宋体" w:cs="宋体"/>
          <w:b/>
          <w:spacing w:val="30"/>
          <w:sz w:val="30"/>
        </w:rPr>
        <w:t>法定代表人或授权委托人：</w:t>
      </w:r>
      <w:r>
        <w:rPr>
          <w:rFonts w:hint="eastAsia" w:hAnsi="宋体" w:cs="宋体"/>
          <w:b/>
          <w:sz w:val="30"/>
          <w:u w:val="single"/>
        </w:rPr>
        <w:t xml:space="preserve">            （签字或盖章）</w:t>
      </w:r>
    </w:p>
    <w:p>
      <w:pPr>
        <w:snapToGrid w:val="0"/>
        <w:spacing w:line="480" w:lineRule="auto"/>
        <w:ind w:firstLine="602" w:firstLineChars="200"/>
        <w:rPr>
          <w:rFonts w:hAnsi="宋体" w:cs="宋体"/>
          <w:b/>
          <w:sz w:val="30"/>
        </w:rPr>
      </w:pPr>
      <w:r>
        <w:rPr>
          <w:rFonts w:hint="eastAsia" w:hAnsi="宋体" w:cs="宋体"/>
          <w:b/>
          <w:sz w:val="30"/>
        </w:rPr>
        <w:t>日        期：</w:t>
      </w:r>
      <w:r>
        <w:rPr>
          <w:rFonts w:hint="eastAsia" w:hAnsi="宋体" w:cs="宋体"/>
          <w:b/>
          <w:sz w:val="30"/>
          <w:u w:val="single"/>
        </w:rPr>
        <w:t xml:space="preserve">         </w:t>
      </w:r>
      <w:r>
        <w:rPr>
          <w:rFonts w:hint="eastAsia" w:hAnsi="宋体" w:cs="宋体"/>
          <w:b/>
          <w:sz w:val="30"/>
        </w:rPr>
        <w:t>年</w:t>
      </w:r>
      <w:r>
        <w:rPr>
          <w:rFonts w:hint="eastAsia" w:hAnsi="宋体" w:cs="宋体"/>
          <w:b/>
          <w:sz w:val="30"/>
          <w:u w:val="single"/>
        </w:rPr>
        <w:t xml:space="preserve">        </w:t>
      </w:r>
      <w:r>
        <w:rPr>
          <w:rFonts w:hint="eastAsia" w:hAnsi="宋体" w:cs="宋体"/>
          <w:b/>
          <w:sz w:val="30"/>
        </w:rPr>
        <w:t>月</w:t>
      </w:r>
      <w:r>
        <w:rPr>
          <w:rFonts w:hint="eastAsia" w:hAnsi="宋体" w:cs="宋体"/>
          <w:b/>
          <w:sz w:val="30"/>
          <w:u w:val="single"/>
        </w:rPr>
        <w:t xml:space="preserve">         </w:t>
      </w:r>
      <w:r>
        <w:rPr>
          <w:rFonts w:hint="eastAsia" w:hAnsi="宋体" w:cs="宋体"/>
          <w:b/>
          <w:sz w:val="30"/>
        </w:rPr>
        <w:t>日</w:t>
      </w:r>
    </w:p>
    <w:p>
      <w:pPr>
        <w:jc w:val="center"/>
        <w:rPr>
          <w:rFonts w:hAnsi="宋体" w:cs="宋体"/>
          <w:b/>
          <w:color w:val="000000"/>
        </w:rPr>
      </w:pPr>
      <w:r>
        <w:rPr>
          <w:rFonts w:hint="eastAsia" w:hAnsi="宋体" w:cs="宋体"/>
          <w:b/>
          <w:sz w:val="32"/>
        </w:rPr>
        <w:br w:type="page"/>
      </w:r>
      <w:r>
        <w:rPr>
          <w:rFonts w:hint="eastAsia" w:hAnsi="宋体" w:cs="宋体"/>
          <w:b/>
          <w:color w:val="000000"/>
          <w:sz w:val="32"/>
        </w:rPr>
        <w:t>目    录</w:t>
      </w:r>
    </w:p>
    <w:p>
      <w:pPr>
        <w:jc w:val="center"/>
        <w:rPr>
          <w:rFonts w:hAnsi="宋体" w:cs="宋体"/>
          <w:b/>
          <w:color w:val="000000"/>
        </w:rPr>
      </w:pPr>
    </w:p>
    <w:p>
      <w:pPr>
        <w:jc w:val="center"/>
        <w:rPr>
          <w:rFonts w:hAnsi="宋体" w:cs="宋体"/>
          <w:b/>
          <w:color w:val="000000"/>
        </w:rPr>
      </w:pPr>
    </w:p>
    <w:p>
      <w:pPr>
        <w:jc w:val="center"/>
        <w:rPr>
          <w:rFonts w:hAnsi="宋体" w:cs="宋体"/>
          <w:b/>
          <w:color w:val="000000"/>
        </w:rPr>
      </w:pPr>
    </w:p>
    <w:p>
      <w:pPr>
        <w:jc w:val="center"/>
        <w:rPr>
          <w:rFonts w:hAnsi="宋体" w:cs="宋体"/>
          <w:b/>
          <w:color w:val="000000"/>
        </w:rPr>
      </w:pPr>
    </w:p>
    <w:p>
      <w:pPr>
        <w:spacing w:line="480" w:lineRule="auto"/>
        <w:ind w:firstLine="1432" w:firstLineChars="597"/>
        <w:rPr>
          <w:rFonts w:hAnsi="宋体" w:cs="宋体"/>
          <w:color w:val="000000"/>
          <w:sz w:val="24"/>
        </w:rPr>
      </w:pPr>
      <w:r>
        <w:rPr>
          <w:rFonts w:hint="eastAsia" w:hAnsi="宋体" w:cs="宋体"/>
          <w:color w:val="000000"/>
          <w:sz w:val="24"/>
        </w:rPr>
        <w:t>一、投标函</w:t>
      </w:r>
    </w:p>
    <w:p>
      <w:pPr>
        <w:spacing w:line="480" w:lineRule="auto"/>
        <w:ind w:firstLine="1432" w:firstLineChars="597"/>
        <w:rPr>
          <w:rFonts w:hAnsi="宋体" w:cs="宋体"/>
          <w:color w:val="000000"/>
          <w:sz w:val="24"/>
        </w:rPr>
      </w:pPr>
      <w:r>
        <w:rPr>
          <w:rFonts w:hint="eastAsia" w:hAnsi="宋体" w:cs="宋体"/>
          <w:color w:val="000000"/>
          <w:sz w:val="24"/>
        </w:rPr>
        <w:t xml:space="preserve">二、法定代表人身份证明书 </w:t>
      </w:r>
    </w:p>
    <w:p>
      <w:pPr>
        <w:spacing w:line="480" w:lineRule="auto"/>
        <w:ind w:firstLine="1440" w:firstLineChars="600"/>
        <w:rPr>
          <w:rFonts w:hAnsi="宋体" w:cs="宋体"/>
          <w:color w:val="000000"/>
          <w:sz w:val="24"/>
        </w:rPr>
      </w:pPr>
      <w:r>
        <w:rPr>
          <w:rFonts w:hint="eastAsia" w:hAnsi="宋体" w:cs="宋体"/>
          <w:color w:val="000000"/>
          <w:sz w:val="24"/>
        </w:rPr>
        <w:t xml:space="preserve">三、授权委托书 </w:t>
      </w:r>
    </w:p>
    <w:p>
      <w:pPr>
        <w:spacing w:line="480" w:lineRule="auto"/>
        <w:ind w:firstLine="1440" w:firstLineChars="600"/>
        <w:rPr>
          <w:rFonts w:hint="eastAsia" w:hAnsi="宋体" w:cs="宋体"/>
          <w:sz w:val="24"/>
          <w:szCs w:val="24"/>
        </w:rPr>
      </w:pPr>
      <w:r>
        <w:rPr>
          <w:rFonts w:hint="eastAsia" w:hAnsi="宋体" w:cs="宋体"/>
          <w:color w:val="000000"/>
          <w:sz w:val="24"/>
        </w:rPr>
        <w:t>四、</w:t>
      </w:r>
      <w:r>
        <w:rPr>
          <w:rFonts w:hint="eastAsia" w:hAnsi="宋体" w:cs="宋体"/>
          <w:sz w:val="24"/>
          <w:szCs w:val="24"/>
        </w:rPr>
        <w:t>投标保证金缴纳证明复印件</w:t>
      </w:r>
    </w:p>
    <w:p>
      <w:pPr>
        <w:spacing w:line="480" w:lineRule="auto"/>
        <w:ind w:firstLine="1440" w:firstLineChars="600"/>
        <w:rPr>
          <w:rFonts w:hint="eastAsia" w:hAnsi="宋体" w:cs="宋体"/>
          <w:color w:val="000000"/>
          <w:sz w:val="24"/>
          <w:szCs w:val="22"/>
          <w:lang w:val="en-US" w:eastAsia="zh-CN"/>
        </w:rPr>
      </w:pPr>
      <w:r>
        <w:rPr>
          <w:rFonts w:hint="eastAsia" w:hAnsi="宋体" w:cs="宋体"/>
          <w:color w:val="000000"/>
          <w:sz w:val="24"/>
          <w:szCs w:val="22"/>
          <w:lang w:eastAsia="zh-CN"/>
        </w:rPr>
        <w:t>五、</w:t>
      </w:r>
      <w:r>
        <w:rPr>
          <w:rFonts w:hint="eastAsia" w:hAnsi="宋体" w:cs="宋体"/>
          <w:color w:val="000000"/>
          <w:sz w:val="24"/>
          <w:szCs w:val="22"/>
          <w:lang w:val="en-US" w:eastAsia="zh-CN"/>
        </w:rPr>
        <w:t>承诺书</w:t>
      </w:r>
    </w:p>
    <w:p>
      <w:pPr>
        <w:spacing w:line="480" w:lineRule="auto"/>
        <w:ind w:left="1912" w:leftChars="420" w:hanging="484" w:hangingChars="202"/>
        <w:rPr>
          <w:rFonts w:hint="eastAsia" w:hAnsi="宋体" w:cs="宋体"/>
          <w:color w:val="000000"/>
          <w:sz w:val="24"/>
          <w:szCs w:val="22"/>
        </w:rPr>
      </w:pPr>
      <w:r>
        <w:rPr>
          <w:rFonts w:hint="eastAsia" w:hAnsi="宋体" w:cs="宋体"/>
          <w:color w:val="000000"/>
          <w:sz w:val="24"/>
          <w:szCs w:val="22"/>
          <w:lang w:val="en-US" w:eastAsia="zh-CN"/>
        </w:rPr>
        <w:t>六、</w:t>
      </w:r>
      <w:r>
        <w:rPr>
          <w:rFonts w:hint="eastAsia" w:hAnsi="宋体" w:cs="宋体"/>
          <w:color w:val="000000"/>
          <w:sz w:val="24"/>
          <w:szCs w:val="22"/>
        </w:rPr>
        <w:t>投标人营业执照、</w:t>
      </w:r>
      <w:r>
        <w:rPr>
          <w:rFonts w:hint="eastAsia" w:hAnsi="宋体" w:cs="宋体"/>
          <w:color w:val="000000"/>
          <w:sz w:val="24"/>
          <w:szCs w:val="22"/>
          <w:lang w:eastAsia="zh-CN"/>
        </w:rPr>
        <w:t>石家庄市道路运输经营许可证、石家庄市建筑垃圾</w:t>
      </w:r>
      <w:bookmarkStart w:id="5" w:name="_GoBack"/>
      <w:bookmarkEnd w:id="5"/>
      <w:r>
        <w:rPr>
          <w:rFonts w:hint="eastAsia" w:hAnsi="宋体" w:cs="宋体"/>
          <w:color w:val="000000"/>
          <w:sz w:val="24"/>
          <w:szCs w:val="22"/>
          <w:lang w:eastAsia="zh-CN"/>
        </w:rPr>
        <w:t>运输企业</w:t>
      </w:r>
      <w:r>
        <w:rPr>
          <w:rFonts w:hint="eastAsia" w:hAnsi="宋体" w:cs="宋体"/>
          <w:color w:val="000000"/>
          <w:sz w:val="24"/>
          <w:szCs w:val="22"/>
        </w:rPr>
        <w:t>资质证书、</w:t>
      </w:r>
      <w:r>
        <w:rPr>
          <w:rFonts w:hint="eastAsia" w:hAnsi="宋体" w:cs="宋体"/>
          <w:sz w:val="24"/>
          <w:szCs w:val="24"/>
          <w:lang w:eastAsia="zh-CN"/>
        </w:rPr>
        <w:t>增值税一般纳税人证明、</w:t>
      </w:r>
      <w:r>
        <w:rPr>
          <w:rFonts w:hint="eastAsia" w:hAnsi="宋体" w:cs="宋体"/>
          <w:color w:val="000000"/>
          <w:sz w:val="24"/>
          <w:szCs w:val="22"/>
          <w:lang w:eastAsia="zh-CN"/>
        </w:rPr>
        <w:t>业绩</w:t>
      </w:r>
      <w:r>
        <w:rPr>
          <w:rFonts w:hint="eastAsia" w:hAnsi="宋体" w:cs="宋体"/>
          <w:color w:val="000000"/>
          <w:sz w:val="24"/>
          <w:szCs w:val="22"/>
        </w:rPr>
        <w:t>等相关证件复印件</w:t>
      </w:r>
    </w:p>
    <w:p>
      <w:pPr>
        <w:spacing w:line="480" w:lineRule="auto"/>
        <w:ind w:firstLine="1432" w:firstLineChars="597"/>
        <w:rPr>
          <w:rFonts w:hint="eastAsia" w:hAnsi="宋体" w:cs="宋体"/>
          <w:color w:val="000000"/>
          <w:sz w:val="24"/>
          <w:szCs w:val="22"/>
        </w:rPr>
      </w:pPr>
      <w:r>
        <w:rPr>
          <w:rFonts w:hint="eastAsia" w:hAnsi="宋体" w:cs="宋体"/>
          <w:color w:val="000000"/>
          <w:sz w:val="24"/>
          <w:szCs w:val="22"/>
          <w:lang w:val="en-US" w:eastAsia="zh-CN"/>
        </w:rPr>
        <w:t>七、投标报价及</w:t>
      </w:r>
      <w:r>
        <w:rPr>
          <w:rFonts w:hint="eastAsia" w:hAnsi="宋体" w:cs="宋体"/>
          <w:color w:val="000000"/>
          <w:sz w:val="24"/>
          <w:szCs w:val="22"/>
        </w:rPr>
        <w:t>报价表；</w:t>
      </w:r>
    </w:p>
    <w:p>
      <w:pPr>
        <w:spacing w:line="480" w:lineRule="auto"/>
        <w:ind w:firstLine="1440" w:firstLineChars="600"/>
        <w:rPr>
          <w:rFonts w:hint="eastAsia" w:hAnsi="宋体" w:cs="宋体"/>
          <w:color w:val="000000"/>
          <w:sz w:val="24"/>
          <w:szCs w:val="22"/>
          <w:lang w:eastAsia="zh-CN"/>
        </w:rPr>
      </w:pPr>
    </w:p>
    <w:p>
      <w:pPr>
        <w:spacing w:line="400" w:lineRule="exact"/>
        <w:ind w:firstLine="480" w:firstLineChars="200"/>
        <w:rPr>
          <w:rFonts w:hAnsi="宋体" w:cs="宋体"/>
          <w:color w:val="000000"/>
          <w:sz w:val="24"/>
          <w:szCs w:val="24"/>
        </w:rPr>
      </w:pPr>
      <w:r>
        <w:rPr>
          <w:rFonts w:hint="eastAsia" w:hAnsi="宋体" w:cs="宋体"/>
          <w:color w:val="000000"/>
          <w:sz w:val="24"/>
        </w:rPr>
        <w:t xml:space="preserve">        </w:t>
      </w:r>
    </w:p>
    <w:p>
      <w:pPr>
        <w:spacing w:line="480" w:lineRule="auto"/>
        <w:ind w:firstLine="1440" w:firstLineChars="600"/>
        <w:rPr>
          <w:rFonts w:hAnsi="宋体" w:cs="宋体"/>
          <w:color w:val="000000"/>
          <w:sz w:val="24"/>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pStyle w:val="6"/>
        <w:ind w:firstLine="0" w:firstLineChars="0"/>
        <w:rPr>
          <w:rFonts w:hAnsi="宋体" w:cs="宋体"/>
          <w:color w:val="000000"/>
        </w:rPr>
      </w:pPr>
    </w:p>
    <w:p>
      <w:pPr>
        <w:spacing w:line="400" w:lineRule="exact"/>
        <w:jc w:val="center"/>
        <w:rPr>
          <w:rFonts w:hAnsi="宋体" w:cs="宋体"/>
          <w:b/>
          <w:color w:val="000000"/>
          <w:sz w:val="32"/>
        </w:rPr>
      </w:pPr>
      <w:r>
        <w:rPr>
          <w:rFonts w:hint="eastAsia" w:hAnsi="宋体" w:cs="宋体"/>
          <w:b/>
          <w:color w:val="000000"/>
          <w:sz w:val="32"/>
        </w:rPr>
        <w:t>（一）投 标 函</w:t>
      </w:r>
    </w:p>
    <w:p>
      <w:pPr>
        <w:spacing w:line="400" w:lineRule="exact"/>
        <w:rPr>
          <w:rFonts w:hAnsi="宋体" w:cs="宋体"/>
          <w:color w:val="000000"/>
        </w:rPr>
      </w:pPr>
    </w:p>
    <w:p>
      <w:pPr>
        <w:spacing w:line="400" w:lineRule="exact"/>
        <w:rPr>
          <w:rFonts w:hAnsi="宋体" w:cs="宋体"/>
          <w:color w:val="000000"/>
          <w:sz w:val="24"/>
          <w:u w:val="single"/>
        </w:rPr>
      </w:pPr>
      <w:r>
        <w:rPr>
          <w:rFonts w:hint="eastAsia" w:hAnsi="宋体" w:cs="宋体"/>
          <w:color w:val="000000"/>
          <w:sz w:val="24"/>
        </w:rPr>
        <w:t>致：</w:t>
      </w:r>
      <w:r>
        <w:rPr>
          <w:rFonts w:hint="eastAsia" w:hAnsi="宋体" w:cs="宋体"/>
          <w:color w:val="000000"/>
          <w:sz w:val="24"/>
          <w:u w:val="single"/>
        </w:rPr>
        <w:t xml:space="preserve">     （招标人）        </w:t>
      </w:r>
    </w:p>
    <w:p>
      <w:pPr>
        <w:spacing w:line="400" w:lineRule="exact"/>
        <w:rPr>
          <w:rFonts w:hAnsi="宋体" w:cs="宋体"/>
          <w:color w:val="000000"/>
          <w:sz w:val="24"/>
          <w:u w:val="single"/>
        </w:rPr>
      </w:pPr>
    </w:p>
    <w:p>
      <w:pPr>
        <w:tabs>
          <w:tab w:val="left" w:pos="7560"/>
        </w:tabs>
        <w:spacing w:line="400" w:lineRule="exact"/>
        <w:ind w:left="194" w:leftChars="57" w:firstLine="369" w:firstLineChars="154"/>
        <w:jc w:val="left"/>
        <w:rPr>
          <w:rFonts w:hAnsi="宋体" w:cs="宋体"/>
          <w:color w:val="000000"/>
          <w:sz w:val="24"/>
        </w:rPr>
      </w:pPr>
      <w:r>
        <w:rPr>
          <w:rFonts w:hint="eastAsia" w:hAnsi="宋体" w:cs="宋体"/>
          <w:color w:val="000000"/>
          <w:sz w:val="24"/>
        </w:rPr>
        <w:t>1、根据你方</w:t>
      </w:r>
      <w:r>
        <w:rPr>
          <w:rFonts w:hint="eastAsia" w:hAnsi="宋体" w:cs="宋体"/>
          <w:color w:val="000000"/>
          <w:sz w:val="24"/>
          <w:u w:val="single"/>
        </w:rPr>
        <w:t xml:space="preserve"> </w:t>
      </w:r>
      <w:r>
        <w:rPr>
          <w:rFonts w:hint="eastAsia" w:hAnsi="宋体" w:cs="宋体"/>
          <w:b/>
          <w:color w:val="000000"/>
          <w:sz w:val="24"/>
          <w:szCs w:val="24"/>
          <w:u w:val="single"/>
        </w:rPr>
        <w:t xml:space="preserve">                 （工程名称） </w:t>
      </w:r>
      <w:r>
        <w:rPr>
          <w:rFonts w:hint="eastAsia" w:hAnsi="宋体" w:cs="宋体"/>
          <w:color w:val="000000"/>
          <w:sz w:val="24"/>
        </w:rPr>
        <w:t>招标文件，遵照《中华人民共和国招标投标法》等有关规定，经踏勘项目现场和研究上述招标文件的投标须知、合同条款、图纸、工程建设标准和工程量清单及其他有关文件后，我方的</w:t>
      </w:r>
      <w:r>
        <w:rPr>
          <w:rFonts w:hint="eastAsia" w:hAnsi="宋体" w:cs="宋体"/>
          <w:b/>
          <w:color w:val="000000"/>
          <w:sz w:val="24"/>
        </w:rPr>
        <w:t>投标价</w:t>
      </w:r>
      <w:r>
        <w:rPr>
          <w:rFonts w:hint="eastAsia" w:hAnsi="宋体" w:cs="宋体"/>
          <w:color w:val="000000"/>
          <w:sz w:val="24"/>
        </w:rPr>
        <w:t>为人民币(大写)</w:t>
      </w:r>
      <w:r>
        <w:rPr>
          <w:rFonts w:hint="eastAsia" w:hAnsi="宋体" w:cs="宋体"/>
          <w:color w:val="000000"/>
          <w:sz w:val="24"/>
          <w:u w:val="single"/>
        </w:rPr>
        <w:t xml:space="preserve">                 </w:t>
      </w:r>
      <w:r>
        <w:rPr>
          <w:rFonts w:hint="eastAsia" w:hAnsi="宋体" w:cs="宋体"/>
          <w:color w:val="000000"/>
          <w:sz w:val="24"/>
        </w:rPr>
        <w:t>（￥</w:t>
      </w:r>
      <w:r>
        <w:rPr>
          <w:rFonts w:hint="eastAsia" w:hAnsi="宋体" w:cs="宋体"/>
          <w:color w:val="000000"/>
          <w:sz w:val="24"/>
          <w:u w:val="single"/>
        </w:rPr>
        <w:t xml:space="preserve">       </w:t>
      </w:r>
      <w:r>
        <w:rPr>
          <w:rFonts w:hint="eastAsia" w:hAnsi="宋体" w:cs="宋体"/>
          <w:color w:val="000000"/>
          <w:sz w:val="24"/>
        </w:rPr>
        <w:t>）。并按图纸、合同条款、工程建设标准和工程量清单的条件要求承包上述工程的施工、竣工，并承担任何质量缺陷保修责任。</w:t>
      </w:r>
    </w:p>
    <w:p>
      <w:pPr>
        <w:spacing w:line="400" w:lineRule="exact"/>
        <w:ind w:firstLine="490"/>
        <w:jc w:val="left"/>
        <w:rPr>
          <w:rFonts w:hAnsi="宋体" w:cs="宋体"/>
          <w:color w:val="000000"/>
          <w:sz w:val="24"/>
        </w:rPr>
      </w:pPr>
      <w:r>
        <w:rPr>
          <w:rFonts w:hint="eastAsia" w:hAnsi="宋体" w:cs="宋体"/>
          <w:color w:val="000000"/>
          <w:sz w:val="24"/>
        </w:rPr>
        <w:t>2、我方已详细审核全部招标文件，包括修改文件（如有时）及有关附件。</w:t>
      </w:r>
    </w:p>
    <w:p>
      <w:pPr>
        <w:spacing w:line="400" w:lineRule="exact"/>
        <w:ind w:firstLine="490"/>
        <w:jc w:val="left"/>
        <w:rPr>
          <w:rFonts w:hAnsi="宋体" w:cs="宋体"/>
          <w:color w:val="000000"/>
          <w:sz w:val="24"/>
        </w:rPr>
      </w:pPr>
      <w:r>
        <w:rPr>
          <w:rFonts w:hint="eastAsia" w:hAnsi="宋体" w:cs="宋体"/>
          <w:color w:val="000000"/>
          <w:sz w:val="24"/>
        </w:rPr>
        <w:t>3、一旦我方中标，我方保证按合同协议书中规定的工期</w:t>
      </w:r>
      <w:r>
        <w:rPr>
          <w:rFonts w:hint="eastAsia" w:hAnsi="宋体" w:cs="宋体"/>
          <w:color w:val="000000"/>
          <w:sz w:val="24"/>
          <w:u w:val="single"/>
        </w:rPr>
        <w:t xml:space="preserve">       </w:t>
      </w:r>
      <w:r>
        <w:rPr>
          <w:rFonts w:hint="eastAsia" w:hAnsi="宋体" w:cs="宋体"/>
          <w:color w:val="000000"/>
          <w:sz w:val="24"/>
        </w:rPr>
        <w:t>日历天内完成并移交全部工程，工程质量达到</w:t>
      </w:r>
      <w:r>
        <w:rPr>
          <w:rFonts w:hint="eastAsia" w:hAnsi="宋体" w:cs="宋体"/>
          <w:color w:val="000000"/>
          <w:sz w:val="24"/>
          <w:u w:val="single"/>
        </w:rPr>
        <w:t xml:space="preserve">       </w:t>
      </w:r>
      <w:r>
        <w:rPr>
          <w:rFonts w:hint="eastAsia" w:hAnsi="宋体" w:cs="宋体"/>
          <w:color w:val="000000"/>
          <w:sz w:val="24"/>
        </w:rPr>
        <w:t>标准。</w:t>
      </w:r>
    </w:p>
    <w:p>
      <w:pPr>
        <w:spacing w:line="400" w:lineRule="exact"/>
        <w:ind w:firstLine="490"/>
        <w:rPr>
          <w:rFonts w:hAnsi="宋体" w:cs="宋体"/>
          <w:color w:val="000000"/>
          <w:sz w:val="24"/>
        </w:rPr>
      </w:pPr>
      <w:r>
        <w:rPr>
          <w:rFonts w:hint="eastAsia" w:hAnsi="宋体" w:cs="宋体"/>
          <w:color w:val="000000"/>
          <w:sz w:val="24"/>
        </w:rPr>
        <w:t>4、我方同意所提交的投标文件在招标文件的投标须知中第15条规定的投标有效期内有效，在此期间内如果中标，我方将受此约束。</w:t>
      </w:r>
    </w:p>
    <w:p>
      <w:pPr>
        <w:spacing w:line="400" w:lineRule="exact"/>
        <w:ind w:firstLine="490"/>
        <w:rPr>
          <w:rFonts w:hAnsi="宋体" w:cs="宋体"/>
          <w:color w:val="000000"/>
          <w:sz w:val="24"/>
        </w:rPr>
      </w:pPr>
      <w:r>
        <w:rPr>
          <w:rFonts w:hint="eastAsia" w:hAnsi="宋体" w:cs="宋体"/>
          <w:color w:val="000000"/>
          <w:sz w:val="24"/>
        </w:rPr>
        <w:t>5、除非另外达成协议并生效，你方的中标通知书和本投标文件将成为约束双方的合同文件的组成部分。</w:t>
      </w:r>
    </w:p>
    <w:p>
      <w:pPr>
        <w:spacing w:line="400" w:lineRule="exact"/>
        <w:ind w:firstLine="490"/>
        <w:rPr>
          <w:rFonts w:hAnsi="宋体" w:cs="宋体"/>
          <w:color w:val="000000"/>
          <w:sz w:val="24"/>
        </w:rPr>
      </w:pPr>
      <w:r>
        <w:rPr>
          <w:rFonts w:hint="eastAsia" w:hAnsi="宋体" w:cs="宋体"/>
          <w:color w:val="000000"/>
          <w:sz w:val="24"/>
        </w:rPr>
        <w:t>6、我方将与本投标函一起，提交人民币</w:t>
      </w:r>
      <w:r>
        <w:rPr>
          <w:rFonts w:hint="eastAsia" w:hAnsi="宋体" w:cs="宋体"/>
          <w:color w:val="000000"/>
          <w:sz w:val="24"/>
          <w:u w:val="single"/>
        </w:rPr>
        <w:t xml:space="preserve">       </w:t>
      </w:r>
      <w:r>
        <w:rPr>
          <w:rFonts w:hint="eastAsia" w:hAnsi="宋体" w:cs="宋体"/>
          <w:color w:val="000000"/>
          <w:sz w:val="24"/>
        </w:rPr>
        <w:t>元的投标保证金。</w:t>
      </w:r>
    </w:p>
    <w:p>
      <w:pPr>
        <w:spacing w:line="400" w:lineRule="exact"/>
        <w:ind w:firstLine="490"/>
        <w:rPr>
          <w:rFonts w:hAnsi="宋体" w:cs="宋体"/>
          <w:color w:val="000000"/>
        </w:rPr>
      </w:pPr>
      <w:r>
        <w:rPr>
          <w:rFonts w:hint="eastAsia" w:hAnsi="宋体" w:cs="宋体"/>
          <w:color w:val="000000"/>
          <w:sz w:val="24"/>
        </w:rPr>
        <w:t>7、我方完全理解你方（招标人）不以最低价为中标唯一条件。</w:t>
      </w:r>
    </w:p>
    <w:p>
      <w:pPr>
        <w:spacing w:line="400" w:lineRule="exact"/>
        <w:rPr>
          <w:rFonts w:hAnsi="宋体" w:cs="宋体"/>
          <w:color w:val="000000"/>
        </w:rPr>
      </w:pPr>
    </w:p>
    <w:p>
      <w:pPr>
        <w:spacing w:line="400" w:lineRule="exact"/>
        <w:ind w:firstLine="720" w:firstLineChars="300"/>
        <w:rPr>
          <w:rFonts w:hAnsi="宋体" w:cs="宋体"/>
          <w:color w:val="000000"/>
          <w:sz w:val="24"/>
          <w:u w:val="single"/>
        </w:rPr>
      </w:pPr>
      <w:r>
        <w:rPr>
          <w:rFonts w:hint="eastAsia" w:hAnsi="宋体" w:cs="宋体"/>
          <w:color w:val="000000"/>
          <w:sz w:val="24"/>
        </w:rPr>
        <w:t>投 标 人：</w:t>
      </w:r>
      <w:r>
        <w:rPr>
          <w:rFonts w:hint="eastAsia" w:hAnsi="宋体" w:cs="宋体"/>
          <w:color w:val="000000"/>
          <w:sz w:val="24"/>
          <w:u w:val="single"/>
        </w:rPr>
        <w:t xml:space="preserve">                                     （盖章）   </w:t>
      </w:r>
    </w:p>
    <w:p>
      <w:pPr>
        <w:spacing w:line="400" w:lineRule="exact"/>
        <w:ind w:left="792" w:leftChars="233" w:firstLine="240" w:firstLineChars="100"/>
        <w:rPr>
          <w:rFonts w:hAnsi="宋体" w:cs="宋体"/>
          <w:color w:val="000000"/>
          <w:sz w:val="24"/>
          <w:u w:val="single"/>
        </w:rPr>
      </w:pPr>
    </w:p>
    <w:p>
      <w:pPr>
        <w:spacing w:line="400" w:lineRule="exact"/>
        <w:ind w:firstLine="720" w:firstLineChars="300"/>
        <w:rPr>
          <w:rFonts w:hAnsi="宋体" w:cs="宋体"/>
          <w:color w:val="000000"/>
          <w:sz w:val="24"/>
          <w:u w:val="single"/>
        </w:rPr>
      </w:pPr>
      <w:r>
        <w:rPr>
          <w:rFonts w:hint="eastAsia" w:hAnsi="宋体" w:cs="宋体"/>
          <w:color w:val="000000"/>
          <w:sz w:val="24"/>
        </w:rPr>
        <w:t>单位地址：</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firstLine="720" w:firstLineChars="300"/>
        <w:rPr>
          <w:rFonts w:hAnsi="宋体" w:cs="宋体"/>
          <w:color w:val="000000"/>
          <w:sz w:val="24"/>
          <w:u w:val="single"/>
        </w:rPr>
      </w:pPr>
    </w:p>
    <w:p>
      <w:pPr>
        <w:spacing w:line="400" w:lineRule="exact"/>
        <w:ind w:firstLine="720" w:firstLineChars="300"/>
        <w:rPr>
          <w:rFonts w:hAnsi="宋体" w:cs="宋体"/>
          <w:color w:val="000000"/>
          <w:sz w:val="24"/>
          <w:u w:val="single"/>
        </w:rPr>
      </w:pPr>
      <w:r>
        <w:rPr>
          <w:rFonts w:hint="eastAsia" w:hAnsi="宋体" w:cs="宋体"/>
          <w:color w:val="000000"/>
          <w:sz w:val="24"/>
        </w:rPr>
        <w:t>法定代表人或授权委托代理人：</w:t>
      </w:r>
      <w:r>
        <w:rPr>
          <w:rFonts w:hint="eastAsia" w:hAnsi="宋体" w:cs="宋体"/>
          <w:color w:val="000000"/>
          <w:sz w:val="24"/>
          <w:u w:val="single"/>
        </w:rPr>
        <w:t xml:space="preserve">               （签字或盖章） </w:t>
      </w:r>
    </w:p>
    <w:p>
      <w:pPr>
        <w:spacing w:line="400" w:lineRule="exact"/>
        <w:ind w:firstLine="720" w:firstLineChars="300"/>
        <w:rPr>
          <w:rFonts w:hAnsi="宋体" w:cs="宋体"/>
          <w:color w:val="000000"/>
          <w:sz w:val="24"/>
          <w:u w:val="single"/>
        </w:rPr>
      </w:pPr>
    </w:p>
    <w:p>
      <w:pPr>
        <w:spacing w:line="400" w:lineRule="exact"/>
        <w:ind w:firstLine="720" w:firstLineChars="300"/>
        <w:rPr>
          <w:rFonts w:hAnsi="宋体" w:cs="宋体"/>
          <w:color w:val="000000"/>
          <w:sz w:val="24"/>
        </w:rPr>
      </w:pPr>
      <w:r>
        <w:rPr>
          <w:rFonts w:hint="eastAsia" w:hAnsi="宋体" w:cs="宋体"/>
          <w:color w:val="000000"/>
          <w:sz w:val="24"/>
        </w:rPr>
        <w:t>邮政编码：</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rPr>
        <w:t>电话：</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rPr>
        <w:t xml:space="preserve"> 传真：</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r>
        <w:rPr>
          <w:rFonts w:hint="eastAsia" w:hAnsi="宋体" w:cs="宋体"/>
          <w:color w:val="000000"/>
          <w:sz w:val="24"/>
          <w:u w:val="single"/>
        </w:rPr>
        <w:t xml:space="preserve"> </w:t>
      </w:r>
    </w:p>
    <w:p>
      <w:pPr>
        <w:spacing w:line="400" w:lineRule="exact"/>
        <w:ind w:left="233"/>
        <w:rPr>
          <w:rFonts w:hAnsi="宋体" w:cs="宋体"/>
          <w:color w:val="000000"/>
          <w:sz w:val="32"/>
        </w:rPr>
      </w:pPr>
    </w:p>
    <w:p>
      <w:pPr>
        <w:spacing w:line="400" w:lineRule="exact"/>
        <w:ind w:left="8568" w:leftChars="2520" w:firstLine="168" w:firstLineChars="70"/>
        <w:rPr>
          <w:rFonts w:hAnsi="宋体" w:cs="宋体"/>
          <w:color w:val="000000"/>
          <w:sz w:val="24"/>
          <w:u w:val="single"/>
        </w:rPr>
      </w:pPr>
    </w:p>
    <w:p>
      <w:pPr>
        <w:spacing w:line="400" w:lineRule="exact"/>
        <w:ind w:firstLine="4800" w:firstLineChars="2000"/>
        <w:rPr>
          <w:rFonts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360" w:lineRule="exact"/>
        <w:jc w:val="center"/>
        <w:rPr>
          <w:rFonts w:hAnsi="宋体" w:cs="宋体"/>
          <w:b/>
          <w:color w:val="000000"/>
          <w:sz w:val="32"/>
        </w:rPr>
      </w:pPr>
      <w:r>
        <w:rPr>
          <w:rFonts w:hint="eastAsia" w:hAnsi="宋体" w:cs="宋体"/>
          <w:color w:val="000000"/>
        </w:rPr>
        <w:br w:type="page"/>
      </w:r>
      <w:r>
        <w:rPr>
          <w:rFonts w:hint="eastAsia" w:hAnsi="宋体" w:cs="宋体"/>
          <w:b/>
          <w:color w:val="000000"/>
          <w:sz w:val="32"/>
        </w:rPr>
        <w:t>（二）法定代表人身份证明书</w:t>
      </w:r>
    </w:p>
    <w:p>
      <w:pPr>
        <w:spacing w:line="360" w:lineRule="exact"/>
        <w:rPr>
          <w:rFonts w:hAnsi="宋体" w:cs="宋体"/>
          <w:color w:val="000000"/>
        </w:rPr>
      </w:pPr>
    </w:p>
    <w:p>
      <w:pPr>
        <w:spacing w:line="360" w:lineRule="exact"/>
        <w:ind w:firstLine="612"/>
        <w:rPr>
          <w:rFonts w:hAnsi="宋体" w:cs="宋体"/>
          <w:color w:val="000000"/>
        </w:rPr>
      </w:pPr>
    </w:p>
    <w:p>
      <w:pPr>
        <w:spacing w:line="480" w:lineRule="auto"/>
        <w:ind w:firstLine="612"/>
        <w:rPr>
          <w:rFonts w:hAnsi="宋体" w:cs="宋体"/>
          <w:color w:val="000000"/>
          <w:sz w:val="24"/>
          <w:u w:val="single"/>
        </w:rPr>
      </w:pPr>
      <w:r>
        <w:rPr>
          <w:rFonts w:hint="eastAsia" w:hAnsi="宋体" w:cs="宋体"/>
          <w:color w:val="000000"/>
          <w:sz w:val="24"/>
        </w:rPr>
        <w:t>单位名称：</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480" w:lineRule="auto"/>
        <w:ind w:firstLine="610"/>
        <w:rPr>
          <w:rFonts w:hAnsi="宋体" w:cs="宋体"/>
          <w:color w:val="000000"/>
          <w:sz w:val="24"/>
          <w:u w:val="single"/>
        </w:rPr>
      </w:pPr>
      <w:r>
        <w:rPr>
          <w:rFonts w:hint="eastAsia" w:hAnsi="宋体" w:cs="宋体"/>
          <w:color w:val="000000"/>
          <w:sz w:val="24"/>
        </w:rPr>
        <w:t>单位性质：</w:t>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r>
        <w:rPr>
          <w:rFonts w:hint="eastAsia" w:hAnsi="宋体" w:cs="宋体"/>
          <w:color w:val="000000"/>
          <w:sz w:val="24"/>
          <w:u w:val="single"/>
        </w:rPr>
        <w:tab/>
      </w:r>
    </w:p>
    <w:p>
      <w:pPr>
        <w:spacing w:line="480" w:lineRule="auto"/>
        <w:ind w:firstLine="610"/>
        <w:rPr>
          <w:rFonts w:hAnsi="宋体" w:cs="宋体"/>
          <w:color w:val="000000"/>
          <w:sz w:val="24"/>
        </w:rPr>
      </w:pPr>
      <w:r>
        <w:rPr>
          <w:rFonts w:hint="eastAsia" w:hAnsi="宋体" w:cs="宋体"/>
          <w:color w:val="000000"/>
          <w:sz w:val="24"/>
        </w:rPr>
        <w:t>地   址：</w:t>
      </w:r>
      <w:r>
        <w:rPr>
          <w:rFonts w:hint="eastAsia" w:hAnsi="宋体" w:cs="宋体"/>
          <w:color w:val="000000"/>
          <w:sz w:val="24"/>
          <w:u w:val="single"/>
        </w:rPr>
        <w:t xml:space="preserve">                                   </w:t>
      </w:r>
    </w:p>
    <w:p>
      <w:pPr>
        <w:spacing w:line="480" w:lineRule="auto"/>
        <w:ind w:firstLine="610"/>
        <w:rPr>
          <w:rFonts w:hAnsi="宋体" w:cs="宋体"/>
          <w:color w:val="000000"/>
          <w:sz w:val="24"/>
        </w:rPr>
      </w:pPr>
      <w:r>
        <w:rPr>
          <w:rFonts w:hint="eastAsia" w:hAnsi="宋体" w:cs="宋体"/>
          <w:color w:val="000000"/>
          <w:sz w:val="24"/>
        </w:rPr>
        <w:t>成立时间：</w:t>
      </w: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spacing w:line="480" w:lineRule="auto"/>
        <w:ind w:firstLine="610"/>
        <w:rPr>
          <w:rFonts w:hAnsi="宋体" w:cs="宋体"/>
          <w:color w:val="000000"/>
          <w:sz w:val="24"/>
          <w:u w:val="single"/>
        </w:rPr>
      </w:pPr>
      <w:r>
        <w:rPr>
          <w:rFonts w:hint="eastAsia" w:hAnsi="宋体" w:cs="宋体"/>
          <w:color w:val="000000"/>
          <w:sz w:val="24"/>
        </w:rPr>
        <w:t>经营期限：</w:t>
      </w:r>
      <w:r>
        <w:rPr>
          <w:rFonts w:hint="eastAsia" w:hAnsi="宋体" w:cs="宋体"/>
          <w:color w:val="000000"/>
          <w:sz w:val="24"/>
          <w:u w:val="single"/>
        </w:rPr>
        <w:tab/>
      </w:r>
      <w:r>
        <w:rPr>
          <w:rFonts w:hint="eastAsia" w:hAnsi="宋体" w:cs="宋体"/>
          <w:color w:val="000000"/>
          <w:sz w:val="24"/>
          <w:u w:val="single"/>
        </w:rPr>
        <w:t xml:space="preserve">                                </w:t>
      </w:r>
      <w:r>
        <w:rPr>
          <w:rFonts w:hint="eastAsia" w:hAnsi="宋体" w:cs="宋体"/>
          <w:color w:val="000000"/>
          <w:sz w:val="24"/>
          <w:u w:val="single"/>
        </w:rPr>
        <w:tab/>
      </w:r>
    </w:p>
    <w:p>
      <w:pPr>
        <w:spacing w:line="480" w:lineRule="auto"/>
        <w:ind w:firstLine="61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年龄：</w:t>
      </w:r>
      <w:r>
        <w:rPr>
          <w:rFonts w:hint="eastAsia" w:hAnsi="宋体" w:cs="宋体"/>
          <w:color w:val="000000"/>
          <w:sz w:val="24"/>
          <w:u w:val="single"/>
        </w:rPr>
        <w:t xml:space="preserve">          </w:t>
      </w:r>
      <w:r>
        <w:rPr>
          <w:rFonts w:hint="eastAsia" w:hAnsi="宋体" w:cs="宋体"/>
          <w:color w:val="000000"/>
          <w:sz w:val="24"/>
        </w:rPr>
        <w:t xml:space="preserve"> 职务：</w:t>
      </w:r>
      <w:r>
        <w:rPr>
          <w:rFonts w:hint="eastAsia" w:hAnsi="宋体" w:cs="宋体"/>
          <w:color w:val="000000"/>
          <w:sz w:val="24"/>
          <w:u w:val="single"/>
        </w:rPr>
        <w:t xml:space="preserve"> </w:t>
      </w:r>
      <w:r>
        <w:rPr>
          <w:rFonts w:hint="eastAsia" w:hAnsi="宋体" w:cs="宋体"/>
          <w:color w:val="000000"/>
          <w:sz w:val="24"/>
        </w:rPr>
        <w:t xml:space="preserve">          </w:t>
      </w:r>
    </w:p>
    <w:p>
      <w:pPr>
        <w:spacing w:line="480" w:lineRule="auto"/>
        <w:ind w:firstLine="610"/>
        <w:rPr>
          <w:rFonts w:hAnsi="宋体" w:cs="宋体"/>
          <w:color w:val="000000"/>
          <w:sz w:val="24"/>
        </w:rPr>
      </w:pPr>
      <w:r>
        <w:rPr>
          <w:rFonts w:hint="eastAsia" w:hAnsi="宋体" w:cs="宋体"/>
          <w:color w:val="000000"/>
          <w:sz w:val="24"/>
        </w:rPr>
        <w:t>系</w:t>
      </w:r>
      <w:r>
        <w:rPr>
          <w:rFonts w:hint="eastAsia" w:hAnsi="宋体" w:cs="宋体"/>
          <w:color w:val="000000"/>
          <w:sz w:val="24"/>
          <w:u w:val="single"/>
        </w:rPr>
        <w:t xml:space="preserve">                           （投标单位）</w:t>
      </w:r>
      <w:r>
        <w:rPr>
          <w:rFonts w:hint="eastAsia" w:hAnsi="宋体" w:cs="宋体"/>
          <w:color w:val="000000"/>
          <w:sz w:val="24"/>
        </w:rPr>
        <w:t>的法定代表人。</w:t>
      </w:r>
    </w:p>
    <w:p>
      <w:pPr>
        <w:spacing w:line="480" w:lineRule="auto"/>
        <w:ind w:firstLine="610"/>
        <w:rPr>
          <w:rFonts w:hAnsi="宋体" w:cs="宋体"/>
          <w:color w:val="000000"/>
          <w:sz w:val="24"/>
        </w:rPr>
      </w:pPr>
      <w:r>
        <w:rPr>
          <w:rFonts w:hint="eastAsia" w:hAnsi="宋体" w:cs="宋体"/>
          <w:color w:val="000000"/>
          <w:sz w:val="24"/>
        </w:rPr>
        <w:t>特此证明。</w:t>
      </w:r>
    </w:p>
    <w:p>
      <w:pPr>
        <w:spacing w:line="360" w:lineRule="exact"/>
        <w:ind w:firstLine="610"/>
        <w:rPr>
          <w:rFonts w:hAnsi="宋体" w:cs="宋体"/>
          <w:color w:val="000000"/>
          <w:sz w:val="24"/>
        </w:rPr>
      </w:pPr>
    </w:p>
    <w:p>
      <w:pPr>
        <w:spacing w:line="360" w:lineRule="exact"/>
        <w:ind w:firstLine="610"/>
        <w:rPr>
          <w:rFonts w:hAnsi="宋体" w:cs="宋体"/>
          <w:color w:val="000000"/>
          <w:sz w:val="24"/>
        </w:rPr>
      </w:pPr>
    </w:p>
    <w:p>
      <w:pPr>
        <w:spacing w:line="360" w:lineRule="exact"/>
        <w:ind w:firstLine="610"/>
        <w:rPr>
          <w:rFonts w:hAnsi="宋体" w:cs="宋体"/>
          <w:b/>
          <w:color w:val="000000"/>
          <w:sz w:val="24"/>
        </w:rPr>
      </w:pPr>
      <w:r>
        <w:rPr>
          <w:rFonts w:hint="eastAsia" w:hAnsi="宋体" w:cs="宋体"/>
          <w:b/>
          <w:color w:val="000000"/>
          <w:sz w:val="24"/>
        </w:rPr>
        <w:t>注：后附法定代表人身份证复印件。</w:t>
      </w: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rPr>
          <w:rFonts w:hAnsi="宋体" w:cs="宋体"/>
          <w:color w:val="000000"/>
          <w:sz w:val="24"/>
        </w:rPr>
      </w:pPr>
    </w:p>
    <w:p>
      <w:pPr>
        <w:tabs>
          <w:tab w:val="left" w:pos="720"/>
          <w:tab w:val="left" w:pos="900"/>
        </w:tabs>
        <w:spacing w:line="360" w:lineRule="exact"/>
        <w:ind w:firstLine="5040" w:firstLineChars="2100"/>
        <w:rPr>
          <w:rFonts w:hAnsi="宋体" w:cs="宋体"/>
          <w:color w:val="000000"/>
          <w:sz w:val="24"/>
          <w:u w:val="single"/>
        </w:rPr>
      </w:pPr>
      <w:r>
        <w:rPr>
          <w:rFonts w:hint="eastAsia" w:hAnsi="宋体" w:cs="宋体"/>
          <w:color w:val="000000"/>
          <w:sz w:val="24"/>
        </w:rPr>
        <w:t>投标人：</w:t>
      </w:r>
      <w:r>
        <w:rPr>
          <w:rFonts w:hint="eastAsia" w:hAnsi="宋体" w:cs="宋体"/>
          <w:color w:val="000000"/>
          <w:sz w:val="24"/>
          <w:u w:val="single"/>
        </w:rPr>
        <w:t xml:space="preserve">             （盖章）</w:t>
      </w:r>
    </w:p>
    <w:p>
      <w:pPr>
        <w:tabs>
          <w:tab w:val="left" w:pos="720"/>
          <w:tab w:val="left" w:pos="900"/>
        </w:tabs>
        <w:spacing w:line="360" w:lineRule="exact"/>
        <w:ind w:firstLine="5040" w:firstLineChars="2100"/>
        <w:rPr>
          <w:rFonts w:hAnsi="宋体" w:cs="宋体"/>
          <w:color w:val="000000"/>
          <w:sz w:val="24"/>
        </w:rPr>
      </w:pPr>
    </w:p>
    <w:p>
      <w:pPr>
        <w:tabs>
          <w:tab w:val="left" w:pos="720"/>
          <w:tab w:val="left" w:pos="900"/>
        </w:tabs>
        <w:spacing w:line="360" w:lineRule="exact"/>
        <w:ind w:firstLine="5040" w:firstLineChars="2100"/>
        <w:rPr>
          <w:rFonts w:hAnsi="宋体" w:cs="宋体"/>
          <w:color w:val="000000"/>
          <w:sz w:val="24"/>
        </w:rPr>
      </w:pPr>
    </w:p>
    <w:p>
      <w:pPr>
        <w:tabs>
          <w:tab w:val="left" w:pos="720"/>
          <w:tab w:val="left" w:pos="900"/>
        </w:tabs>
        <w:spacing w:line="360" w:lineRule="exact"/>
        <w:ind w:firstLine="6000" w:firstLineChars="2500"/>
        <w:rPr>
          <w:rFonts w:hAnsi="宋体" w:cs="宋体"/>
          <w:color w:val="000000"/>
        </w:rPr>
      </w:pPr>
      <w:r>
        <w:rPr>
          <w:rFonts w:hint="eastAsia" w:hAnsi="宋体" w:cs="宋体"/>
          <w:color w:val="000000"/>
          <w:sz w:val="24"/>
          <w:u w:val="single"/>
        </w:rPr>
        <w:t xml:space="preserve">      </w:t>
      </w:r>
      <w:r>
        <w:rPr>
          <w:rFonts w:hint="eastAsia" w:hAnsi="宋体" w:cs="宋体"/>
          <w:color w:val="000000"/>
          <w:sz w:val="24"/>
        </w:rPr>
        <w:t>年</w:t>
      </w:r>
      <w:r>
        <w:rPr>
          <w:rFonts w:hint="eastAsia" w:hAnsi="宋体" w:cs="宋体"/>
          <w:color w:val="000000"/>
          <w:sz w:val="24"/>
          <w:u w:val="single"/>
        </w:rPr>
        <w:t xml:space="preserve">     </w:t>
      </w:r>
      <w:r>
        <w:rPr>
          <w:rFonts w:hint="eastAsia" w:hAnsi="宋体" w:cs="宋体"/>
          <w:color w:val="000000"/>
          <w:sz w:val="24"/>
        </w:rPr>
        <w:t>月</w:t>
      </w:r>
      <w:r>
        <w:rPr>
          <w:rFonts w:hint="eastAsia" w:hAnsi="宋体" w:cs="宋体"/>
          <w:color w:val="000000"/>
          <w:sz w:val="24"/>
          <w:u w:val="single"/>
        </w:rPr>
        <w:t xml:space="preserve">     </w:t>
      </w:r>
      <w:r>
        <w:rPr>
          <w:rFonts w:hint="eastAsia" w:hAnsi="宋体" w:cs="宋体"/>
          <w:color w:val="000000"/>
          <w:sz w:val="24"/>
        </w:rPr>
        <w:t>日</w:t>
      </w:r>
    </w:p>
    <w:p>
      <w:pPr>
        <w:jc w:val="center"/>
        <w:rPr>
          <w:rFonts w:hAnsi="宋体" w:cs="宋体"/>
          <w:b/>
          <w:sz w:val="32"/>
        </w:rPr>
      </w:pPr>
      <w:r>
        <w:rPr>
          <w:rFonts w:hint="eastAsia" w:hAnsi="宋体" w:cs="宋体"/>
          <w:color w:val="000000"/>
        </w:rPr>
        <w:br w:type="page"/>
      </w:r>
    </w:p>
    <w:p>
      <w:pPr>
        <w:jc w:val="center"/>
        <w:rPr>
          <w:rFonts w:hAnsi="宋体" w:cs="宋体"/>
          <w:b/>
          <w:sz w:val="32"/>
        </w:rPr>
      </w:pPr>
      <w:r>
        <w:rPr>
          <w:rFonts w:hint="eastAsia" w:hAnsi="宋体" w:cs="宋体"/>
          <w:b/>
          <w:sz w:val="32"/>
        </w:rPr>
        <w:t>（三）授权委托书</w:t>
      </w:r>
    </w:p>
    <w:p>
      <w:pPr>
        <w:spacing w:line="360" w:lineRule="exact"/>
        <w:jc w:val="center"/>
        <w:rPr>
          <w:rFonts w:hAnsi="宋体" w:cs="宋体"/>
          <w:b/>
          <w:sz w:val="24"/>
          <w:szCs w:val="24"/>
        </w:rPr>
      </w:pPr>
    </w:p>
    <w:p>
      <w:pPr>
        <w:spacing w:line="360" w:lineRule="auto"/>
        <w:ind w:firstLine="600"/>
        <w:jc w:val="left"/>
        <w:rPr>
          <w:rFonts w:hAnsi="宋体" w:cs="宋体"/>
          <w:sz w:val="24"/>
          <w:szCs w:val="24"/>
          <w:u w:val="single"/>
        </w:rPr>
      </w:pPr>
      <w:r>
        <w:rPr>
          <w:rFonts w:hint="eastAsia" w:hAnsi="宋体" w:cs="宋体"/>
          <w:sz w:val="24"/>
          <w:szCs w:val="24"/>
        </w:rPr>
        <w:t>本授权委托书声明：我</w:t>
      </w:r>
      <w:r>
        <w:rPr>
          <w:rFonts w:hint="eastAsia" w:hAnsi="宋体" w:cs="宋体"/>
          <w:sz w:val="24"/>
          <w:szCs w:val="24"/>
          <w:u w:val="single"/>
        </w:rPr>
        <w:t xml:space="preserve">             </w:t>
      </w:r>
      <w:r>
        <w:rPr>
          <w:rFonts w:hint="eastAsia" w:hAnsi="宋体" w:cs="宋体"/>
          <w:sz w:val="24"/>
          <w:szCs w:val="24"/>
        </w:rPr>
        <w:t>（姓名）系</w:t>
      </w:r>
      <w:r>
        <w:rPr>
          <w:rFonts w:hint="eastAsia" w:hAnsi="宋体" w:cs="宋体"/>
          <w:sz w:val="24"/>
          <w:szCs w:val="24"/>
          <w:u w:val="single"/>
        </w:rPr>
        <w:t xml:space="preserve">                   （投标单位） </w:t>
      </w:r>
      <w:r>
        <w:rPr>
          <w:rFonts w:hint="eastAsia" w:hAnsi="宋体" w:cs="宋体"/>
          <w:sz w:val="24"/>
          <w:szCs w:val="24"/>
        </w:rPr>
        <w:t>的法定代表人，现授权委托</w:t>
      </w:r>
      <w:r>
        <w:rPr>
          <w:rFonts w:hint="eastAsia" w:hAnsi="宋体" w:cs="宋体"/>
          <w:sz w:val="24"/>
          <w:szCs w:val="24"/>
          <w:u w:val="single"/>
        </w:rPr>
        <w:t xml:space="preserve">          </w:t>
      </w:r>
      <w:r>
        <w:rPr>
          <w:rFonts w:hint="eastAsia" w:hAnsi="宋体" w:cs="宋体"/>
          <w:sz w:val="24"/>
          <w:szCs w:val="24"/>
        </w:rPr>
        <w:t>为我公司授权代理人，以本公司的名义参加</w:t>
      </w:r>
      <w:r>
        <w:rPr>
          <w:rFonts w:hint="eastAsia" w:hAnsi="宋体" w:cs="宋体"/>
          <w:sz w:val="24"/>
        </w:rPr>
        <w:t>：</w:t>
      </w:r>
      <w:r>
        <w:rPr>
          <w:rFonts w:hint="eastAsia" w:hAnsi="宋体" w:cs="宋体"/>
          <w:b/>
          <w:sz w:val="24"/>
          <w:szCs w:val="24"/>
          <w:u w:val="single"/>
        </w:rPr>
        <w:t xml:space="preserve">                              （工程名称） </w:t>
      </w:r>
      <w:r>
        <w:rPr>
          <w:rFonts w:hint="eastAsia" w:hAnsi="宋体" w:cs="宋体"/>
          <w:sz w:val="24"/>
          <w:szCs w:val="24"/>
        </w:rPr>
        <w:t>的投标活动。代理人在开标、评标、合同谈判过程中所签署的一切文件和处理与之有关的一切事务，我均予以承认。</w:t>
      </w:r>
    </w:p>
    <w:p>
      <w:pPr>
        <w:spacing w:line="360" w:lineRule="auto"/>
        <w:rPr>
          <w:rFonts w:hAnsi="宋体" w:cs="宋体"/>
          <w:sz w:val="24"/>
          <w:szCs w:val="24"/>
        </w:rPr>
      </w:pPr>
    </w:p>
    <w:p>
      <w:pPr>
        <w:spacing w:line="360" w:lineRule="auto"/>
        <w:ind w:firstLine="480" w:firstLineChars="200"/>
        <w:rPr>
          <w:rFonts w:hAnsi="宋体" w:cs="宋体"/>
          <w:sz w:val="24"/>
          <w:szCs w:val="24"/>
        </w:rPr>
      </w:pPr>
      <w:r>
        <w:rPr>
          <w:rFonts w:hint="eastAsia" w:hAnsi="宋体" w:cs="宋体"/>
          <w:sz w:val="24"/>
          <w:szCs w:val="24"/>
        </w:rPr>
        <w:t>代理人无转委权。特此证明。</w:t>
      </w:r>
    </w:p>
    <w:p>
      <w:pPr>
        <w:spacing w:line="360" w:lineRule="auto"/>
        <w:ind w:firstLine="480" w:firstLineChars="200"/>
        <w:rPr>
          <w:rFonts w:hAnsi="宋体" w:cs="宋体"/>
          <w:sz w:val="24"/>
          <w:szCs w:val="24"/>
        </w:rPr>
      </w:pPr>
      <w:r>
        <w:rPr>
          <w:rFonts w:hint="eastAsia" w:hAnsi="宋体" w:cs="宋体"/>
          <w:sz w:val="24"/>
          <w:szCs w:val="24"/>
        </w:rPr>
        <w:t>授权委托期限：2019 年  月   日至2019年   月   日</w:t>
      </w:r>
    </w:p>
    <w:p>
      <w:pPr>
        <w:spacing w:line="360" w:lineRule="exact"/>
        <w:ind w:left="1260"/>
        <w:rPr>
          <w:rFonts w:hAnsi="宋体" w:cs="宋体"/>
          <w:sz w:val="24"/>
        </w:rPr>
      </w:pPr>
    </w:p>
    <w:p>
      <w:pPr>
        <w:spacing w:line="360" w:lineRule="exact"/>
        <w:rPr>
          <w:rFonts w:hAnsi="宋体" w:cs="宋体"/>
          <w:sz w:val="24"/>
        </w:rPr>
      </w:pPr>
    </w:p>
    <w:p>
      <w:pPr>
        <w:spacing w:line="360" w:lineRule="exact"/>
        <w:ind w:left="1260"/>
        <w:rPr>
          <w:rFonts w:hAnsi="宋体" w:cs="宋体"/>
          <w:sz w:val="24"/>
        </w:rPr>
      </w:pPr>
    </w:p>
    <w:p>
      <w:pPr>
        <w:spacing w:line="360" w:lineRule="exact"/>
        <w:ind w:left="1260"/>
        <w:rPr>
          <w:rFonts w:hAnsi="宋体" w:cs="宋体"/>
          <w:sz w:val="24"/>
        </w:rPr>
      </w:pPr>
    </w:p>
    <w:p>
      <w:pPr>
        <w:spacing w:line="360" w:lineRule="exact"/>
        <w:ind w:firstLine="960" w:firstLineChars="400"/>
        <w:rPr>
          <w:rFonts w:hAnsi="宋体" w:cs="宋体"/>
          <w:sz w:val="24"/>
        </w:rPr>
      </w:pPr>
      <w:r>
        <w:rPr>
          <w:rFonts w:hint="eastAsia" w:hAnsi="宋体" w:cs="宋体"/>
          <w:sz w:val="24"/>
        </w:rPr>
        <w:t>代理人：</w:t>
      </w:r>
      <w:r>
        <w:rPr>
          <w:rFonts w:hint="eastAsia" w:hAnsi="宋体" w:cs="宋体"/>
          <w:sz w:val="24"/>
          <w:u w:val="single"/>
        </w:rPr>
        <w:t xml:space="preserve">   </w:t>
      </w:r>
      <w:r>
        <w:rPr>
          <w:rFonts w:hint="eastAsia" w:hAnsi="宋体" w:cs="宋体"/>
          <w:b/>
          <w:sz w:val="24"/>
          <w:u w:val="single"/>
        </w:rPr>
        <w:t xml:space="preserve">    </w:t>
      </w:r>
      <w:r>
        <w:rPr>
          <w:rFonts w:hint="eastAsia" w:hAnsi="宋体" w:cs="宋体"/>
          <w:sz w:val="24"/>
          <w:u w:val="single"/>
        </w:rPr>
        <w:t xml:space="preserve">       </w:t>
      </w:r>
      <w:r>
        <w:rPr>
          <w:rFonts w:hint="eastAsia" w:hAnsi="宋体" w:cs="宋体"/>
          <w:sz w:val="24"/>
        </w:rPr>
        <w:t xml:space="preserve">  性别 ：</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 xml:space="preserve"> </w:t>
      </w:r>
    </w:p>
    <w:p>
      <w:pPr>
        <w:spacing w:line="360" w:lineRule="exact"/>
        <w:ind w:firstLine="960" w:firstLineChars="400"/>
        <w:rPr>
          <w:rFonts w:hAnsi="宋体" w:cs="宋体"/>
          <w:sz w:val="24"/>
        </w:rPr>
      </w:pPr>
    </w:p>
    <w:p>
      <w:pPr>
        <w:spacing w:line="360" w:lineRule="exact"/>
        <w:ind w:firstLine="960" w:firstLineChars="400"/>
        <w:rPr>
          <w:rFonts w:hAnsi="宋体" w:cs="宋体"/>
          <w:sz w:val="24"/>
        </w:rPr>
      </w:pPr>
    </w:p>
    <w:p>
      <w:pPr>
        <w:spacing w:line="360" w:lineRule="exact"/>
        <w:ind w:firstLine="960" w:firstLineChars="400"/>
        <w:rPr>
          <w:rFonts w:hAnsi="宋体" w:cs="宋体"/>
          <w:sz w:val="24"/>
          <w:u w:val="single"/>
        </w:rPr>
      </w:pPr>
      <w:r>
        <w:rPr>
          <w:rFonts w:hint="eastAsia" w:hAnsi="宋体" w:cs="宋体"/>
          <w:sz w:val="24"/>
        </w:rPr>
        <w:t>身份证号码：</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spacing w:line="360" w:lineRule="exact"/>
        <w:ind w:left="2699"/>
        <w:rPr>
          <w:rFonts w:hAnsi="宋体" w:cs="宋体"/>
          <w:sz w:val="24"/>
        </w:rPr>
      </w:pPr>
    </w:p>
    <w:p>
      <w:pPr>
        <w:spacing w:line="360" w:lineRule="exact"/>
        <w:ind w:left="960"/>
        <w:rPr>
          <w:rFonts w:hAnsi="宋体" w:cs="宋体"/>
          <w:sz w:val="24"/>
        </w:rPr>
      </w:pPr>
    </w:p>
    <w:p>
      <w:pPr>
        <w:spacing w:line="360" w:lineRule="exact"/>
        <w:ind w:left="960"/>
        <w:rPr>
          <w:rFonts w:hAnsi="宋体" w:cs="宋体"/>
          <w:sz w:val="24"/>
        </w:rPr>
      </w:pPr>
      <w:r>
        <w:rPr>
          <w:rFonts w:hint="eastAsia" w:hAnsi="宋体" w:cs="宋体"/>
          <w:sz w:val="24"/>
        </w:rPr>
        <w:t>投标人：</w:t>
      </w:r>
      <w:r>
        <w:rPr>
          <w:rFonts w:hint="eastAsia" w:hAnsi="宋体" w:cs="宋体"/>
          <w:sz w:val="24"/>
          <w:u w:val="single"/>
        </w:rPr>
        <w:t xml:space="preserve">                                      （盖章）</w:t>
      </w:r>
    </w:p>
    <w:p>
      <w:pPr>
        <w:spacing w:line="360" w:lineRule="exact"/>
        <w:ind w:left="2699"/>
        <w:rPr>
          <w:rFonts w:hAnsi="宋体" w:cs="宋体"/>
          <w:sz w:val="24"/>
        </w:rPr>
      </w:pPr>
    </w:p>
    <w:p>
      <w:pPr>
        <w:spacing w:line="360" w:lineRule="exact"/>
        <w:ind w:left="960"/>
        <w:rPr>
          <w:rFonts w:hAnsi="宋体" w:cs="宋体"/>
          <w:sz w:val="24"/>
        </w:rPr>
      </w:pPr>
    </w:p>
    <w:p>
      <w:pPr>
        <w:spacing w:line="360" w:lineRule="exact"/>
        <w:ind w:left="960"/>
        <w:rPr>
          <w:rFonts w:hAnsi="宋体" w:cs="宋体"/>
          <w:sz w:val="24"/>
        </w:rPr>
      </w:pPr>
      <w:r>
        <w:rPr>
          <w:rFonts w:hint="eastAsia" w:hAnsi="宋体" w:cs="宋体"/>
          <w:sz w:val="24"/>
        </w:rPr>
        <w:t>法定代表人：</w:t>
      </w:r>
      <w:r>
        <w:rPr>
          <w:rFonts w:hint="eastAsia" w:hAnsi="宋体" w:cs="宋体"/>
          <w:sz w:val="24"/>
          <w:u w:val="single"/>
        </w:rPr>
        <w:t xml:space="preserve">                              （签字或盖章）</w:t>
      </w:r>
    </w:p>
    <w:p>
      <w:pPr>
        <w:spacing w:line="360" w:lineRule="exact"/>
        <w:ind w:left="2699"/>
        <w:rPr>
          <w:rFonts w:hAnsi="宋体" w:cs="宋体"/>
          <w:sz w:val="24"/>
        </w:rPr>
      </w:pPr>
    </w:p>
    <w:p>
      <w:pPr>
        <w:spacing w:line="360" w:lineRule="exact"/>
        <w:ind w:left="4587" w:leftChars="1349" w:firstLine="2400" w:firstLineChars="1000"/>
        <w:rPr>
          <w:rFonts w:hAnsi="宋体" w:cs="宋体"/>
          <w:sz w:val="24"/>
        </w:rPr>
      </w:pPr>
    </w:p>
    <w:p>
      <w:pPr>
        <w:spacing w:line="360" w:lineRule="exact"/>
        <w:ind w:left="4587" w:leftChars="1349" w:firstLine="2400" w:firstLineChars="1000"/>
        <w:rPr>
          <w:rFonts w:hAnsi="宋体" w:cs="宋体"/>
          <w:sz w:val="24"/>
        </w:rPr>
      </w:pPr>
    </w:p>
    <w:p>
      <w:pPr>
        <w:spacing w:line="360" w:lineRule="exact"/>
        <w:jc w:val="center"/>
        <w:rPr>
          <w:rFonts w:hAnsi="宋体" w:cs="宋体"/>
          <w:sz w:val="24"/>
        </w:rPr>
      </w:pPr>
      <w:r>
        <w:rPr>
          <w:rFonts w:hint="eastAsia" w:hAnsi="宋体" w:cs="宋体"/>
          <w:sz w:val="24"/>
        </w:rPr>
        <w:t xml:space="preserve">                授权委托日期：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00" w:lineRule="exact"/>
        <w:jc w:val="left"/>
        <w:rPr>
          <w:rFonts w:hAnsi="宋体" w:cs="宋体"/>
          <w:b/>
          <w:sz w:val="24"/>
        </w:rPr>
      </w:pPr>
    </w:p>
    <w:p>
      <w:pPr>
        <w:spacing w:line="400" w:lineRule="exact"/>
        <w:jc w:val="left"/>
        <w:rPr>
          <w:rFonts w:hAnsi="宋体" w:cs="宋体"/>
          <w:b/>
          <w:sz w:val="24"/>
        </w:rPr>
      </w:pPr>
    </w:p>
    <w:p>
      <w:pPr>
        <w:spacing w:line="400" w:lineRule="exact"/>
        <w:jc w:val="left"/>
        <w:rPr>
          <w:rFonts w:hAnsi="宋体" w:cs="宋体"/>
          <w:b/>
          <w:sz w:val="24"/>
        </w:rPr>
      </w:pPr>
      <w:r>
        <w:rPr>
          <w:rFonts w:hint="eastAsia" w:hAnsi="宋体" w:cs="宋体"/>
          <w:b/>
          <w:sz w:val="24"/>
        </w:rPr>
        <w:t>注：后附被授权人身份证复印件。</w:t>
      </w:r>
    </w:p>
    <w:p>
      <w:pPr>
        <w:numPr>
          <w:ilvl w:val="0"/>
          <w:numId w:val="4"/>
        </w:numPr>
        <w:spacing w:line="400" w:lineRule="exact"/>
        <w:jc w:val="left"/>
        <w:rPr>
          <w:rFonts w:hint="eastAsia" w:hAnsi="宋体" w:cs="宋体"/>
          <w:b/>
          <w:sz w:val="32"/>
          <w:szCs w:val="32"/>
        </w:rPr>
      </w:pPr>
      <w:r>
        <w:rPr>
          <w:rFonts w:hint="eastAsia" w:hAnsi="宋体" w:cs="宋体"/>
        </w:rPr>
        <w:br w:type="page"/>
      </w:r>
      <w:r>
        <w:rPr>
          <w:rFonts w:hint="eastAsia" w:hAnsi="宋体" w:cs="宋体"/>
          <w:b/>
          <w:sz w:val="32"/>
          <w:szCs w:val="32"/>
        </w:rPr>
        <w:t>投标保证金缴纳证明复印件</w:t>
      </w:r>
    </w:p>
    <w:p>
      <w:pPr>
        <w:numPr>
          <w:ilvl w:val="0"/>
          <w:numId w:val="4"/>
        </w:numPr>
        <w:spacing w:line="400" w:lineRule="exact"/>
        <w:jc w:val="left"/>
        <w:rPr>
          <w:rFonts w:hint="eastAsia" w:ascii="宋体" w:hAnsi="宋体" w:eastAsia="宋体" w:cs="宋体"/>
          <w:b/>
          <w:kern w:val="0"/>
          <w:sz w:val="32"/>
          <w:szCs w:val="32"/>
          <w:lang w:val="en-US" w:eastAsia="zh-CN" w:bidi="ar-SA"/>
        </w:rPr>
      </w:pPr>
      <w:r>
        <w:rPr>
          <w:rFonts w:hint="eastAsia" w:hAnsi="宋体" w:cs="宋体"/>
          <w:b/>
          <w:kern w:val="0"/>
          <w:sz w:val="32"/>
          <w:szCs w:val="32"/>
          <w:lang w:val="en-US" w:eastAsia="zh-CN" w:bidi="ar-SA"/>
        </w:rPr>
        <w:t>承诺书</w:t>
      </w:r>
    </w:p>
    <w:p>
      <w:pPr>
        <w:spacing w:before="312" w:beforeLines="100" w:after="312" w:afterLines="100"/>
        <w:jc w:val="center"/>
        <w:rPr>
          <w:rFonts w:ascii="宋体" w:hAnsi="宋体" w:cs="宋体"/>
          <w:b/>
          <w:bCs/>
          <w:sz w:val="44"/>
          <w:szCs w:val="44"/>
        </w:rPr>
      </w:pPr>
      <w:r>
        <w:rPr>
          <w:rFonts w:hint="eastAsia" w:ascii="宋体" w:hAnsi="宋体" w:cs="宋体"/>
          <w:b/>
          <w:bCs/>
          <w:sz w:val="44"/>
          <w:szCs w:val="44"/>
          <w:lang w:bidi="ar"/>
        </w:rPr>
        <w:t>承诺书</w:t>
      </w:r>
    </w:p>
    <w:p>
      <w:pPr>
        <w:spacing w:after="312" w:afterLines="100" w:line="360" w:lineRule="auto"/>
        <w:rPr>
          <w:rFonts w:ascii="宋体" w:hAnsi="宋体" w:cs="宋体"/>
          <w:sz w:val="24"/>
          <w:szCs w:val="24"/>
        </w:rPr>
      </w:pPr>
      <w:r>
        <w:rPr>
          <w:rFonts w:hint="eastAsia" w:ascii="宋体" w:hAnsi="宋体" w:cs="宋体"/>
          <w:bCs/>
          <w:spacing w:val="8"/>
          <w:sz w:val="24"/>
          <w:szCs w:val="24"/>
          <w:u w:val="single"/>
          <w:lang w:bidi="ar"/>
        </w:rPr>
        <w:t>河北</w:t>
      </w:r>
      <w:r>
        <w:rPr>
          <w:rFonts w:hint="eastAsia" w:hAnsi="宋体" w:cs="宋体"/>
          <w:bCs/>
          <w:spacing w:val="8"/>
          <w:sz w:val="24"/>
          <w:szCs w:val="24"/>
          <w:u w:val="single"/>
          <w:lang w:eastAsia="zh-CN" w:bidi="ar"/>
        </w:rPr>
        <w:t>建工集团有限责任公司</w:t>
      </w:r>
      <w:r>
        <w:rPr>
          <w:rFonts w:hint="eastAsia" w:ascii="宋体" w:hAnsi="宋体" w:cs="宋体"/>
          <w:sz w:val="24"/>
          <w:szCs w:val="24"/>
          <w:lang w:bidi="ar"/>
        </w:rPr>
        <w:t>（招标人名称）：</w:t>
      </w:r>
    </w:p>
    <w:p>
      <w:pPr>
        <w:spacing w:line="360" w:lineRule="auto"/>
        <w:ind w:firstLine="480" w:firstLineChars="200"/>
        <w:rPr>
          <w:rFonts w:hint="eastAsia" w:hAnsi="宋体" w:cs="宋体"/>
          <w:sz w:val="24"/>
          <w:szCs w:val="24"/>
          <w:lang w:eastAsia="zh-CN" w:bidi="ar"/>
        </w:rPr>
      </w:pPr>
      <w:r>
        <w:rPr>
          <w:rFonts w:hint="eastAsia" w:ascii="宋体" w:hAnsi="宋体" w:cs="宋体"/>
          <w:sz w:val="24"/>
          <w:szCs w:val="24"/>
          <w:lang w:bidi="ar"/>
        </w:rPr>
        <w:t>我方在此声明，我方</w:t>
      </w:r>
      <w:r>
        <w:rPr>
          <w:rFonts w:hint="eastAsia" w:hAnsi="宋体" w:cs="宋体"/>
          <w:sz w:val="24"/>
          <w:szCs w:val="24"/>
          <w:lang w:eastAsia="zh-CN" w:bidi="ar"/>
        </w:rPr>
        <w:t>如中标</w:t>
      </w:r>
      <w:r>
        <w:rPr>
          <w:rFonts w:hint="eastAsia" w:ascii="仿宋_GB2312" w:hAnsi="宋体" w:eastAsia="仿宋_GB2312"/>
          <w:bCs/>
          <w:sz w:val="24"/>
          <w:szCs w:val="24"/>
          <w:u w:val="single"/>
        </w:rPr>
        <w:t>石家庄市中央商务区北区地下公共空间EPC工程总承包</w:t>
      </w:r>
      <w:r>
        <w:rPr>
          <w:rFonts w:hint="eastAsia" w:ascii="仿宋_GB2312" w:hAnsi="宋体" w:eastAsia="仿宋_GB2312"/>
          <w:bCs/>
          <w:sz w:val="24"/>
          <w:szCs w:val="24"/>
          <w:u w:val="single"/>
          <w:lang w:eastAsia="zh-CN"/>
        </w:rPr>
        <w:t>土方工程专业分包</w:t>
      </w:r>
      <w:r>
        <w:rPr>
          <w:rFonts w:hint="eastAsia" w:ascii="宋体" w:hAnsi="宋体" w:cs="宋体"/>
          <w:sz w:val="24"/>
          <w:szCs w:val="24"/>
          <w:lang w:bidi="ar"/>
        </w:rPr>
        <w:t>（项目名称）</w:t>
      </w:r>
      <w:r>
        <w:rPr>
          <w:rFonts w:hint="eastAsia" w:hAnsi="宋体" w:cs="宋体"/>
          <w:sz w:val="24"/>
          <w:szCs w:val="24"/>
          <w:lang w:eastAsia="zh-CN" w:bidi="ar"/>
        </w:rPr>
        <w:t>的</w:t>
      </w:r>
      <w:r>
        <w:rPr>
          <w:rFonts w:hint="eastAsia" w:hAnsi="宋体" w:cs="宋体"/>
          <w:sz w:val="24"/>
          <w:szCs w:val="24"/>
          <w:u w:val="single"/>
          <w:lang w:val="en-US" w:eastAsia="zh-CN" w:bidi="ar"/>
        </w:rPr>
        <w:t xml:space="preserve"> 一个  </w:t>
      </w:r>
      <w:r>
        <w:rPr>
          <w:rFonts w:hint="eastAsia" w:hAnsi="宋体" w:cs="宋体"/>
          <w:sz w:val="24"/>
          <w:szCs w:val="24"/>
          <w:u w:val="none"/>
          <w:lang w:val="en-US" w:eastAsia="zh-CN" w:bidi="ar"/>
        </w:rPr>
        <w:t>标段</w:t>
      </w:r>
      <w:r>
        <w:rPr>
          <w:rFonts w:hint="eastAsia" w:ascii="宋体" w:hAnsi="宋体" w:cs="宋体"/>
          <w:sz w:val="24"/>
          <w:szCs w:val="24"/>
          <w:lang w:bidi="ar"/>
        </w:rPr>
        <w:t>（以下简称“本工程”）</w:t>
      </w:r>
      <w:r>
        <w:rPr>
          <w:rFonts w:hint="eastAsia" w:hAnsi="宋体" w:cs="宋体"/>
          <w:sz w:val="24"/>
          <w:szCs w:val="24"/>
          <w:lang w:eastAsia="zh-CN" w:bidi="ar"/>
        </w:rPr>
        <w:t>，自愿作出如下承诺：</w:t>
      </w:r>
    </w:p>
    <w:p>
      <w:pPr>
        <w:numPr>
          <w:ilvl w:val="0"/>
          <w:numId w:val="5"/>
        </w:numPr>
        <w:spacing w:line="360" w:lineRule="auto"/>
        <w:ind w:firstLine="480" w:firstLineChars="200"/>
        <w:rPr>
          <w:rFonts w:hint="eastAsia" w:hAnsi="宋体" w:cs="宋体"/>
          <w:sz w:val="24"/>
          <w:szCs w:val="24"/>
          <w:lang w:eastAsia="zh-CN" w:bidi="ar"/>
        </w:rPr>
      </w:pPr>
      <w:r>
        <w:rPr>
          <w:rFonts w:hint="eastAsia" w:hAnsi="宋体" w:cs="宋体"/>
          <w:sz w:val="24"/>
          <w:szCs w:val="24"/>
          <w:lang w:val="en-US" w:eastAsia="zh-CN" w:bidi="ar"/>
        </w:rPr>
        <w:t>承诺承包范围内所</w:t>
      </w:r>
      <w:r>
        <w:rPr>
          <w:rFonts w:hint="eastAsia" w:hAnsi="宋体" w:cs="宋体"/>
          <w:sz w:val="24"/>
          <w:szCs w:val="24"/>
          <w:lang w:eastAsia="zh-CN" w:bidi="ar"/>
        </w:rPr>
        <w:t>有对外协调及手续</w:t>
      </w:r>
      <w:r>
        <w:rPr>
          <w:rFonts w:hint="eastAsia" w:hAnsi="宋体" w:cs="宋体"/>
          <w:sz w:val="24"/>
          <w:szCs w:val="24"/>
          <w:lang w:val="en-US" w:eastAsia="zh-CN" w:bidi="ar"/>
        </w:rPr>
        <w:t>办理</w:t>
      </w:r>
      <w:r>
        <w:rPr>
          <w:rFonts w:hint="eastAsia" w:hAnsi="宋体" w:cs="宋体"/>
          <w:sz w:val="24"/>
          <w:szCs w:val="24"/>
          <w:lang w:eastAsia="zh-CN" w:bidi="ar"/>
        </w:rPr>
        <w:t>均由我方负责，如因此类问题给招标人造成不良影响及损失的，均由我方负责，我方自愿接受招标人任何处罚。</w:t>
      </w:r>
    </w:p>
    <w:p>
      <w:pPr>
        <w:numPr>
          <w:ilvl w:val="0"/>
          <w:numId w:val="5"/>
        </w:numPr>
        <w:spacing w:line="360" w:lineRule="auto"/>
        <w:ind w:firstLine="480" w:firstLineChars="200"/>
        <w:rPr>
          <w:rFonts w:ascii="宋体" w:hAnsi="宋体" w:cs="宋体"/>
          <w:sz w:val="24"/>
          <w:szCs w:val="24"/>
        </w:rPr>
      </w:pPr>
      <w:r>
        <w:rPr>
          <w:rFonts w:hint="eastAsia" w:hAnsi="宋体" w:cs="宋体"/>
          <w:sz w:val="24"/>
          <w:szCs w:val="24"/>
          <w:lang w:eastAsia="zh-CN" w:bidi="ar"/>
        </w:rPr>
        <w:t>严格按照招标文件及合同相关规定做好现场的安全文明施工及扬尘治理工作，达到招标人及政府相关部门要求的标准，如不能达到自愿接受相关处罚。</w:t>
      </w:r>
    </w:p>
    <w:p>
      <w:pPr>
        <w:numPr>
          <w:ilvl w:val="0"/>
          <w:numId w:val="5"/>
        </w:numPr>
        <w:spacing w:line="360" w:lineRule="auto"/>
        <w:ind w:firstLine="480" w:firstLineChars="200"/>
        <w:rPr>
          <w:rFonts w:ascii="宋体" w:hAnsi="宋体" w:cs="宋体"/>
          <w:sz w:val="24"/>
          <w:szCs w:val="24"/>
        </w:rPr>
      </w:pPr>
      <w:r>
        <w:rPr>
          <w:rFonts w:hint="eastAsia" w:hAnsi="宋体" w:cs="宋体"/>
          <w:sz w:val="24"/>
          <w:szCs w:val="24"/>
          <w:lang w:eastAsia="zh-CN" w:bidi="ar"/>
        </w:rPr>
        <w:t>承诺现场不发生堵门、打架斗殴等违法不良现象，如有发生招标人有权终止合同，我方自愿放弃承包人资格并接受招标人及相关部门的任何处罚。</w:t>
      </w:r>
    </w:p>
    <w:p>
      <w:pPr>
        <w:numPr>
          <w:ilvl w:val="0"/>
          <w:numId w:val="5"/>
        </w:numPr>
        <w:spacing w:line="360" w:lineRule="auto"/>
        <w:ind w:firstLine="480" w:firstLineChars="200"/>
        <w:rPr>
          <w:rFonts w:ascii="宋体" w:hAnsi="宋体" w:cs="宋体"/>
          <w:sz w:val="24"/>
          <w:szCs w:val="24"/>
        </w:rPr>
      </w:pPr>
      <w:r>
        <w:rPr>
          <w:rFonts w:hint="eastAsia" w:hAnsi="宋体" w:cs="宋体"/>
          <w:sz w:val="24"/>
          <w:szCs w:val="24"/>
          <w:lang w:eastAsia="zh-CN" w:bidi="ar"/>
        </w:rPr>
        <w:t>承诺在招标人要求的期限内办理完毕相关通行手续，如我方不能按承诺办理完成，招标人有权终止合同，我方自愿放弃中标资格并承担经济损失</w:t>
      </w:r>
    </w:p>
    <w:p>
      <w:pPr>
        <w:numPr>
          <w:ilvl w:val="0"/>
          <w:numId w:val="5"/>
        </w:numPr>
        <w:spacing w:line="360" w:lineRule="auto"/>
        <w:ind w:firstLine="480" w:firstLineChars="200"/>
        <w:rPr>
          <w:rFonts w:ascii="宋体" w:hAnsi="宋体" w:cs="宋体"/>
          <w:sz w:val="24"/>
          <w:szCs w:val="24"/>
        </w:rPr>
      </w:pPr>
      <w:r>
        <w:rPr>
          <w:rFonts w:hint="eastAsia" w:hAnsi="宋体" w:cs="宋体"/>
          <w:sz w:val="24"/>
          <w:szCs w:val="24"/>
          <w:lang w:eastAsia="zh-CN" w:bidi="ar"/>
        </w:rPr>
        <w:t>承诺有足够机械及运输车辆满足招标人现场生产进度要求，如不能满足，招标人有权终止合同，我方自愿放弃承包人资格并承担一切经济损失。</w:t>
      </w:r>
    </w:p>
    <w:p>
      <w:pPr>
        <w:numPr>
          <w:ilvl w:val="0"/>
          <w:numId w:val="5"/>
        </w:numPr>
        <w:spacing w:line="360" w:lineRule="auto"/>
        <w:ind w:firstLine="480" w:firstLineChars="200"/>
        <w:rPr>
          <w:rFonts w:ascii="宋体" w:hAnsi="宋体" w:cs="宋体"/>
          <w:sz w:val="24"/>
          <w:szCs w:val="24"/>
        </w:rPr>
      </w:pPr>
      <w:r>
        <w:rPr>
          <w:rFonts w:hint="eastAsia" w:hAnsi="宋体" w:cs="宋体"/>
          <w:sz w:val="24"/>
          <w:szCs w:val="24"/>
          <w:lang w:eastAsia="zh-CN" w:bidi="ar"/>
        </w:rPr>
        <w:t>承诺严格服从招标人现场管理，做到令行禁止，如有发生招标人有权终止合同，我方自愿放弃承包人资格并接受任何处罚。</w:t>
      </w:r>
    </w:p>
    <w:p>
      <w:pPr>
        <w:spacing w:line="360" w:lineRule="auto"/>
        <w:ind w:firstLine="480" w:firstLineChars="200"/>
        <w:rPr>
          <w:rFonts w:ascii="宋体" w:hAnsi="宋体" w:cs="宋体"/>
          <w:sz w:val="24"/>
          <w:szCs w:val="24"/>
        </w:rPr>
      </w:pPr>
      <w:r>
        <w:rPr>
          <w:rFonts w:hint="eastAsia" w:ascii="宋体" w:hAnsi="宋体" w:cs="宋体"/>
          <w:sz w:val="24"/>
          <w:szCs w:val="24"/>
          <w:lang w:bidi="ar"/>
        </w:rPr>
        <w:t>我方保证上述信息的真实和准确，并</w:t>
      </w:r>
      <w:r>
        <w:rPr>
          <w:rFonts w:hint="eastAsia" w:hAnsi="宋体" w:cs="宋体"/>
          <w:sz w:val="24"/>
          <w:szCs w:val="24"/>
          <w:lang w:eastAsia="zh-CN" w:bidi="ar"/>
        </w:rPr>
        <w:t>自愿</w:t>
      </w:r>
      <w:r>
        <w:rPr>
          <w:rFonts w:hint="eastAsia" w:ascii="宋体" w:hAnsi="宋体" w:cs="宋体"/>
          <w:sz w:val="24"/>
          <w:szCs w:val="24"/>
          <w:lang w:bidi="ar"/>
        </w:rPr>
        <w:t>承担所引起的一切</w:t>
      </w:r>
      <w:r>
        <w:rPr>
          <w:rFonts w:hint="eastAsia" w:hAnsi="宋体" w:cs="宋体"/>
          <w:sz w:val="24"/>
          <w:szCs w:val="24"/>
          <w:lang w:eastAsia="zh-CN" w:bidi="ar"/>
        </w:rPr>
        <w:t>经济损失及</w:t>
      </w:r>
      <w:r>
        <w:rPr>
          <w:rFonts w:hint="eastAsia" w:ascii="宋体" w:hAnsi="宋体" w:cs="宋体"/>
          <w:sz w:val="24"/>
          <w:szCs w:val="24"/>
          <w:lang w:bidi="ar"/>
        </w:rPr>
        <w:t>法律后果。</w:t>
      </w:r>
    </w:p>
    <w:p>
      <w:pPr>
        <w:spacing w:line="360" w:lineRule="auto"/>
        <w:ind w:firstLine="480" w:firstLineChars="200"/>
        <w:rPr>
          <w:rFonts w:ascii="宋体" w:hAnsi="宋体" w:cs="宋体"/>
          <w:sz w:val="24"/>
          <w:szCs w:val="24"/>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lang w:bidi="ar"/>
        </w:rPr>
        <w:t>特此承诺</w:t>
      </w:r>
      <w:r>
        <w:rPr>
          <w:rFonts w:hint="eastAsia" w:hAnsi="宋体" w:cs="宋体"/>
          <w:sz w:val="24"/>
          <w:szCs w:val="24"/>
          <w:lang w:eastAsia="zh-CN" w:bidi="ar"/>
        </w:rPr>
        <w:t>。</w:t>
      </w:r>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pPr>
    </w:p>
    <w:p>
      <w:pPr>
        <w:spacing w:line="440" w:lineRule="exact"/>
        <w:jc w:val="right"/>
        <w:rPr>
          <w:rFonts w:ascii="宋体" w:cs="宋体"/>
          <w:sz w:val="24"/>
          <w:szCs w:val="24"/>
        </w:rPr>
      </w:pPr>
      <w:r>
        <w:rPr>
          <w:rFonts w:hint="eastAsia" w:ascii="宋体" w:hAnsi="宋体" w:cs="宋体"/>
          <w:sz w:val="24"/>
          <w:szCs w:val="24"/>
        </w:rPr>
        <w:t xml:space="preserve">   投标人：</w:t>
      </w:r>
      <w:r>
        <w:rPr>
          <w:rFonts w:ascii="宋体" w:hAnsi="宋体" w:cs="宋体"/>
          <w:sz w:val="24"/>
          <w:szCs w:val="24"/>
          <w:u w:val="single"/>
        </w:rPr>
        <w:t xml:space="preserve">   </w:t>
      </w:r>
      <w:r>
        <w:rPr>
          <w:rFonts w:hint="eastAsia"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rPr>
        <w:t>（盖单位章）</w:t>
      </w:r>
    </w:p>
    <w:p>
      <w:pPr>
        <w:spacing w:line="440" w:lineRule="exact"/>
        <w:jc w:val="center"/>
        <w:rPr>
          <w:rFonts w:asci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w:t>
      </w:r>
      <w:r>
        <w:rPr>
          <w:rFonts w:hint="eastAsia"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rPr>
        <w:t>法定代表人或其委托代理人：</w:t>
      </w:r>
      <w:r>
        <w:rPr>
          <w:rFonts w:ascii="宋体" w:hAnsi="宋体" w:cs="宋体"/>
          <w:sz w:val="24"/>
          <w:szCs w:val="24"/>
          <w:u w:val="single"/>
        </w:rPr>
        <w:t xml:space="preserve">             </w:t>
      </w:r>
      <w:r>
        <w:rPr>
          <w:rFonts w:hint="eastAsia" w:ascii="宋体" w:hAnsi="宋体" w:cs="宋体"/>
          <w:sz w:val="24"/>
          <w:szCs w:val="24"/>
        </w:rPr>
        <w:t>（签字）</w:t>
      </w:r>
    </w:p>
    <w:p>
      <w:pPr>
        <w:spacing w:line="440" w:lineRule="exact"/>
        <w:jc w:val="right"/>
        <w:rPr>
          <w:rFonts w:ascii="宋体" w:cs="宋体"/>
          <w:sz w:val="24"/>
          <w:szCs w:val="24"/>
        </w:rPr>
      </w:pPr>
    </w:p>
    <w:p>
      <w:pPr>
        <w:spacing w:line="440" w:lineRule="exact"/>
        <w:jc w:val="right"/>
        <w:rPr>
          <w:rFonts w:ascii="宋体" w:cs="宋体"/>
          <w:sz w:val="24"/>
          <w:szCs w:val="24"/>
        </w:rPr>
      </w:pPr>
      <w:r>
        <w:rPr>
          <w:rFonts w:ascii="宋体" w:hAnsi="宋体" w:cs="宋体"/>
          <w:sz w:val="24"/>
          <w:szCs w:val="24"/>
          <w:u w:val="single"/>
        </w:rPr>
        <w:t xml:space="preserve">     </w:t>
      </w:r>
      <w:r>
        <w:rPr>
          <w:rFonts w:hint="eastAsia"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rPr>
        <w:t>日</w:t>
      </w:r>
    </w:p>
    <w:p>
      <w:pPr>
        <w:spacing w:before="156" w:beforeLines="50" w:after="312" w:afterLines="100" w:line="420" w:lineRule="exact"/>
        <w:outlineLvl w:val="3"/>
        <w:rPr>
          <w:rFonts w:ascii="宋体" w:hAnsi="宋体" w:cs="宋体"/>
          <w:color w:val="000000"/>
          <w:sz w:val="28"/>
          <w:szCs w:val="28"/>
        </w:rPr>
      </w:pPr>
      <w:r>
        <w:rPr>
          <w:rFonts w:ascii="宋体" w:hAnsi="宋体" w:cs="宋体"/>
          <w:color w:val="000000"/>
          <w:sz w:val="28"/>
          <w:szCs w:val="28"/>
        </w:rPr>
        <w:t xml:space="preserve"> </w:t>
      </w:r>
    </w:p>
    <w:p>
      <w:pPr>
        <w:numPr>
          <w:ilvl w:val="0"/>
          <w:numId w:val="4"/>
        </w:numPr>
        <w:spacing w:line="400" w:lineRule="exact"/>
        <w:jc w:val="center"/>
        <w:rPr>
          <w:rFonts w:hint="eastAsia" w:hAnsi="宋体" w:cs="宋体"/>
          <w:b/>
          <w:sz w:val="32"/>
          <w:szCs w:val="32"/>
        </w:rPr>
      </w:pPr>
      <w:r>
        <w:rPr>
          <w:rFonts w:hint="eastAsia" w:hAnsi="宋体" w:cs="宋体"/>
          <w:b/>
          <w:sz w:val="32"/>
          <w:szCs w:val="32"/>
        </w:rPr>
        <w:t>投标人营业执照、</w:t>
      </w:r>
      <w:r>
        <w:rPr>
          <w:rFonts w:hint="eastAsia" w:hAnsi="宋体" w:cs="宋体"/>
          <w:b/>
          <w:sz w:val="32"/>
          <w:szCs w:val="32"/>
          <w:lang w:eastAsia="zh-CN"/>
        </w:rPr>
        <w:t>石家庄市道路运输经营许可证、石家庄市建筑垃圾运输企业</w:t>
      </w:r>
      <w:r>
        <w:rPr>
          <w:rFonts w:hint="eastAsia" w:hAnsi="宋体" w:cs="宋体"/>
          <w:b/>
          <w:sz w:val="32"/>
          <w:szCs w:val="32"/>
        </w:rPr>
        <w:t>资质证书、</w:t>
      </w:r>
      <w:r>
        <w:rPr>
          <w:rFonts w:hint="eastAsia" w:hAnsi="宋体" w:cs="宋体"/>
          <w:b/>
          <w:sz w:val="32"/>
          <w:szCs w:val="32"/>
          <w:lang w:eastAsia="zh-CN"/>
        </w:rPr>
        <w:t>业绩</w:t>
      </w:r>
      <w:r>
        <w:rPr>
          <w:rFonts w:hint="eastAsia" w:hAnsi="宋体" w:cs="宋体"/>
          <w:b/>
          <w:sz w:val="32"/>
          <w:szCs w:val="32"/>
        </w:rPr>
        <w:t>等相关证件复印件</w:t>
      </w:r>
      <w:r>
        <w:rPr>
          <w:rFonts w:hint="eastAsia" w:hAnsi="宋体" w:cs="宋体"/>
          <w:b/>
          <w:sz w:val="32"/>
          <w:szCs w:val="32"/>
          <w:lang w:eastAsia="zh-CN"/>
        </w:rPr>
        <w:t>；</w:t>
      </w:r>
    </w:p>
    <w:p>
      <w:pPr>
        <w:pStyle w:val="2"/>
        <w:rPr>
          <w:rFonts w:hint="eastAsia"/>
        </w:rPr>
      </w:pPr>
    </w:p>
    <w:p>
      <w:pPr>
        <w:spacing w:line="400" w:lineRule="exact"/>
        <w:jc w:val="center"/>
        <w:rPr>
          <w:rFonts w:hAnsi="宋体" w:cs="宋体"/>
        </w:rPr>
      </w:pPr>
    </w:p>
    <w:p>
      <w:pPr>
        <w:spacing w:line="400" w:lineRule="exact"/>
        <w:jc w:val="center"/>
        <w:rPr>
          <w:rFonts w:hAnsi="宋体" w:cs="宋体"/>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spacing w:line="400" w:lineRule="exact"/>
        <w:jc w:val="center"/>
        <w:rPr>
          <w:rFonts w:hAnsi="宋体" w:cs="宋体"/>
          <w:b/>
          <w:sz w:val="32"/>
        </w:rPr>
      </w:pPr>
    </w:p>
    <w:p>
      <w:pPr>
        <w:ind w:left="1500" w:firstLine="559" w:firstLineChars="174"/>
        <w:rPr>
          <w:rFonts w:hAnsi="宋体" w:cs="宋体"/>
        </w:rPr>
      </w:pPr>
      <w:r>
        <w:rPr>
          <w:rFonts w:hint="eastAsia" w:hAnsi="宋体" w:cs="宋体"/>
          <w:b/>
          <w:sz w:val="32"/>
          <w:szCs w:val="32"/>
        </w:rPr>
        <w:br w:type="page"/>
      </w:r>
    </w:p>
    <w:p>
      <w:pPr>
        <w:spacing w:line="480" w:lineRule="auto"/>
        <w:ind w:firstLine="482" w:firstLineChars="150"/>
        <w:jc w:val="center"/>
        <w:rPr>
          <w:rFonts w:hAnsi="宋体" w:cs="宋体"/>
          <w:b/>
          <w:sz w:val="44"/>
          <w:szCs w:val="44"/>
        </w:rPr>
      </w:pPr>
      <w:r>
        <w:rPr>
          <w:rFonts w:hint="eastAsia" w:hAnsi="宋体" w:cs="宋体"/>
          <w:b/>
          <w:sz w:val="32"/>
          <w:lang w:eastAsia="zh-CN"/>
        </w:rPr>
        <w:t>（七）</w:t>
      </w:r>
      <w:r>
        <w:rPr>
          <w:rFonts w:hint="eastAsia" w:hAnsi="宋体" w:cs="宋体"/>
          <w:b/>
          <w:sz w:val="32"/>
        </w:rPr>
        <w:t>投 标 报 价</w:t>
      </w:r>
    </w:p>
    <w:p>
      <w:pPr>
        <w:rPr>
          <w:rFonts w:hAnsi="宋体" w:cs="宋体"/>
          <w:szCs w:val="21"/>
        </w:rPr>
      </w:pPr>
    </w:p>
    <w:p>
      <w:pPr>
        <w:rPr>
          <w:rFonts w:hAnsi="宋体" w:cs="宋体"/>
          <w:szCs w:val="21"/>
        </w:rPr>
      </w:pPr>
    </w:p>
    <w:p>
      <w:pPr>
        <w:rPr>
          <w:rFonts w:hAnsi="宋体" w:cs="宋体"/>
          <w:sz w:val="30"/>
          <w:szCs w:val="30"/>
        </w:rPr>
      </w:pPr>
    </w:p>
    <w:p>
      <w:pPr>
        <w:rPr>
          <w:rFonts w:hAnsi="宋体" w:cs="宋体"/>
          <w:sz w:val="30"/>
          <w:szCs w:val="30"/>
          <w:u w:val="single"/>
        </w:rPr>
      </w:pPr>
      <w:r>
        <w:rPr>
          <w:rFonts w:hint="eastAsia" w:hAnsi="宋体" w:cs="宋体"/>
          <w:sz w:val="30"/>
          <w:szCs w:val="30"/>
        </w:rPr>
        <w:t>招   标   人：</w:t>
      </w:r>
      <w:r>
        <w:rPr>
          <w:rFonts w:hint="eastAsia" w:hAnsi="宋体" w:cs="宋体"/>
          <w:sz w:val="30"/>
          <w:szCs w:val="30"/>
          <w:u w:val="single"/>
        </w:rPr>
        <w:t xml:space="preserve">                                               </w:t>
      </w:r>
    </w:p>
    <w:p>
      <w:pPr>
        <w:rPr>
          <w:rFonts w:hAnsi="宋体" w:cs="宋体"/>
          <w:szCs w:val="21"/>
        </w:rPr>
      </w:pPr>
    </w:p>
    <w:p>
      <w:pPr>
        <w:rPr>
          <w:rFonts w:hAnsi="宋体" w:cs="宋体"/>
          <w:sz w:val="30"/>
          <w:szCs w:val="30"/>
          <w:u w:val="single"/>
        </w:rPr>
      </w:pPr>
      <w:r>
        <w:rPr>
          <w:rFonts w:hint="eastAsia" w:hAnsi="宋体" w:cs="宋体"/>
          <w:sz w:val="30"/>
          <w:szCs w:val="30"/>
        </w:rPr>
        <w:t>工  程 名 称：</w:t>
      </w:r>
      <w:r>
        <w:rPr>
          <w:rFonts w:hint="eastAsia" w:hAnsi="宋体" w:cs="宋体"/>
          <w:sz w:val="30"/>
          <w:szCs w:val="30"/>
          <w:u w:val="single"/>
        </w:rPr>
        <w:t xml:space="preserve">                                               </w:t>
      </w:r>
    </w:p>
    <w:p>
      <w:pPr>
        <w:spacing w:line="720" w:lineRule="exact"/>
        <w:rPr>
          <w:rFonts w:hAnsi="宋体" w:cs="宋体"/>
          <w:sz w:val="30"/>
          <w:szCs w:val="30"/>
          <w:u w:val="single"/>
        </w:rPr>
      </w:pPr>
      <w:r>
        <w:rPr>
          <w:rFonts w:hint="eastAsia" w:hAnsi="宋体" w:cs="宋体"/>
          <w:sz w:val="30"/>
          <w:szCs w:val="30"/>
        </w:rPr>
        <w:t>投标报价（小写）：</w:t>
      </w:r>
      <w:r>
        <w:rPr>
          <w:rFonts w:hint="eastAsia" w:hAnsi="宋体" w:cs="宋体"/>
          <w:sz w:val="30"/>
          <w:szCs w:val="30"/>
          <w:u w:val="single"/>
        </w:rPr>
        <w:t xml:space="preserve">                                            </w:t>
      </w:r>
    </w:p>
    <w:p>
      <w:pPr>
        <w:spacing w:line="720" w:lineRule="exact"/>
        <w:rPr>
          <w:rFonts w:hAnsi="宋体" w:cs="宋体"/>
          <w:sz w:val="30"/>
          <w:szCs w:val="30"/>
          <w:u w:val="single"/>
        </w:rPr>
      </w:pPr>
      <w:r>
        <w:rPr>
          <w:rFonts w:hint="eastAsia" w:hAnsi="宋体" w:cs="宋体"/>
          <w:sz w:val="30"/>
          <w:szCs w:val="30"/>
        </w:rPr>
        <w:t xml:space="preserve">        （大写）：</w:t>
      </w:r>
      <w:r>
        <w:rPr>
          <w:rFonts w:hint="eastAsia" w:hAnsi="宋体" w:cs="宋体"/>
          <w:sz w:val="30"/>
          <w:szCs w:val="30"/>
          <w:u w:val="single"/>
        </w:rPr>
        <w:t xml:space="preserve">                                           </w:t>
      </w:r>
    </w:p>
    <w:p>
      <w:pPr>
        <w:spacing w:line="360" w:lineRule="exact"/>
        <w:rPr>
          <w:rFonts w:hAnsi="宋体" w:cs="宋体"/>
          <w:sz w:val="30"/>
          <w:szCs w:val="30"/>
        </w:rPr>
      </w:pPr>
    </w:p>
    <w:p>
      <w:pPr>
        <w:spacing w:line="360" w:lineRule="exact"/>
        <w:rPr>
          <w:rFonts w:hAnsi="宋体" w:cs="宋体"/>
          <w:szCs w:val="21"/>
        </w:rPr>
      </w:pPr>
    </w:p>
    <w:p>
      <w:pPr>
        <w:rPr>
          <w:rFonts w:hAnsi="宋体" w:cs="宋体"/>
          <w:szCs w:val="21"/>
        </w:rPr>
      </w:pPr>
      <w:r>
        <w:rPr>
          <w:rFonts w:hint="eastAsia" w:hAnsi="宋体" w:cs="宋体"/>
          <w:sz w:val="30"/>
          <w:szCs w:val="30"/>
        </w:rPr>
        <w:t>投   标   人：                   （单位盖章）</w:t>
      </w:r>
    </w:p>
    <w:p>
      <w:pPr>
        <w:spacing w:line="360" w:lineRule="exact"/>
        <w:rPr>
          <w:rFonts w:hAnsi="宋体" w:cs="宋体"/>
          <w:szCs w:val="21"/>
        </w:rPr>
      </w:pPr>
    </w:p>
    <w:p>
      <w:pPr>
        <w:spacing w:line="360" w:lineRule="exact"/>
        <w:rPr>
          <w:rFonts w:hAnsi="宋体" w:cs="宋体"/>
          <w:szCs w:val="21"/>
        </w:rPr>
      </w:pPr>
    </w:p>
    <w:p>
      <w:pPr>
        <w:spacing w:line="360" w:lineRule="exact"/>
        <w:rPr>
          <w:rFonts w:hAnsi="宋体" w:cs="宋体"/>
          <w:szCs w:val="21"/>
        </w:rPr>
      </w:pPr>
    </w:p>
    <w:p>
      <w:pPr>
        <w:spacing w:line="360" w:lineRule="exact"/>
        <w:rPr>
          <w:rFonts w:hAnsi="宋体" w:cs="宋体"/>
          <w:sz w:val="30"/>
          <w:szCs w:val="30"/>
        </w:rPr>
      </w:pPr>
      <w:r>
        <w:rPr>
          <w:rFonts w:hint="eastAsia" w:hAnsi="宋体" w:cs="宋体"/>
          <w:sz w:val="30"/>
          <w:szCs w:val="30"/>
        </w:rPr>
        <w:t>法定代表人</w:t>
      </w:r>
    </w:p>
    <w:p>
      <w:pPr>
        <w:spacing w:line="360" w:lineRule="exact"/>
        <w:ind w:left="4350" w:hanging="4350" w:hangingChars="1450"/>
        <w:jc w:val="left"/>
        <w:rPr>
          <w:rFonts w:hAnsi="宋体" w:cs="宋体"/>
          <w:szCs w:val="21"/>
        </w:rPr>
      </w:pPr>
      <w:r>
        <w:rPr>
          <w:rFonts w:hint="eastAsia" w:hAnsi="宋体" w:cs="宋体"/>
          <w:sz w:val="30"/>
          <w:szCs w:val="30"/>
        </w:rPr>
        <w:t>或其授权委托人：                （签字或盖章）</w:t>
      </w: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r>
        <w:rPr>
          <w:rFonts w:hint="eastAsia" w:hAnsi="宋体" w:cs="宋体"/>
          <w:szCs w:val="21"/>
        </w:rPr>
        <w:t xml:space="preserve">                          </w:t>
      </w:r>
    </w:p>
    <w:p>
      <w:pPr>
        <w:spacing w:line="360" w:lineRule="exact"/>
        <w:ind w:left="4930" w:hanging="4930" w:hangingChars="1450"/>
        <w:jc w:val="left"/>
        <w:rPr>
          <w:rFonts w:hAnsi="宋体" w:cs="宋体"/>
          <w:szCs w:val="21"/>
        </w:rPr>
      </w:pPr>
    </w:p>
    <w:p>
      <w:pPr>
        <w:spacing w:line="360" w:lineRule="exact"/>
        <w:ind w:left="4930" w:hanging="4930" w:hangingChars="1450"/>
        <w:jc w:val="left"/>
        <w:rPr>
          <w:rFonts w:hAnsi="宋体" w:cs="宋体"/>
          <w:szCs w:val="21"/>
        </w:rPr>
      </w:pPr>
    </w:p>
    <w:p>
      <w:pPr>
        <w:rPr>
          <w:rFonts w:hAnsi="宋体" w:cs="宋体"/>
          <w:sz w:val="28"/>
          <w:szCs w:val="28"/>
        </w:rPr>
      </w:pPr>
    </w:p>
    <w:p>
      <w:pPr>
        <w:rPr>
          <w:rFonts w:hAnsi="宋体" w:cs="宋体"/>
          <w:sz w:val="28"/>
          <w:szCs w:val="28"/>
        </w:rPr>
      </w:pPr>
    </w:p>
    <w:p>
      <w:pPr>
        <w:rPr>
          <w:rFonts w:hAnsi="宋体" w:cs="宋体"/>
          <w:sz w:val="28"/>
          <w:szCs w:val="28"/>
        </w:rPr>
      </w:pPr>
      <w:r>
        <w:rPr>
          <w:rFonts w:hint="eastAsia" w:hAnsi="宋体" w:cs="宋体"/>
          <w:sz w:val="28"/>
          <w:szCs w:val="28"/>
        </w:rPr>
        <w:t>编制时间：     年    月    日</w:t>
      </w:r>
    </w:p>
    <w:p>
      <w:pPr>
        <w:spacing w:line="360" w:lineRule="exact"/>
        <w:rPr>
          <w:rFonts w:hAnsi="宋体" w:cs="宋体"/>
          <w:b/>
          <w:sz w:val="44"/>
          <w:szCs w:val="44"/>
        </w:rPr>
      </w:pPr>
    </w:p>
    <w:p>
      <w:pPr>
        <w:spacing w:line="360" w:lineRule="exact"/>
        <w:rPr>
          <w:rFonts w:hAnsi="宋体" w:cs="宋体"/>
          <w:b/>
          <w:sz w:val="44"/>
          <w:szCs w:val="44"/>
        </w:rPr>
      </w:pPr>
    </w:p>
    <w:p>
      <w:pPr>
        <w:spacing w:line="276" w:lineRule="auto"/>
        <w:jc w:val="center"/>
        <w:rPr>
          <w:rFonts w:hAnsi="宋体" w:cs="宋体"/>
          <w:b/>
          <w:bCs/>
          <w:sz w:val="30"/>
        </w:rPr>
      </w:pPr>
      <w:r>
        <w:rPr>
          <w:rFonts w:hint="eastAsia" w:hAnsi="宋体" w:cs="宋体"/>
          <w:b/>
          <w:sz w:val="44"/>
          <w:szCs w:val="44"/>
        </w:rPr>
        <w:br w:type="page"/>
      </w:r>
      <w:r>
        <w:rPr>
          <w:rFonts w:hint="eastAsia" w:hAnsi="宋体" w:cs="宋体"/>
          <w:b/>
          <w:bCs/>
          <w:sz w:val="30"/>
          <w:szCs w:val="22"/>
        </w:rPr>
        <w:t>石家庄市中央商务区北区地下公共空间EPC工程总承包</w:t>
      </w:r>
    </w:p>
    <w:p>
      <w:pPr>
        <w:spacing w:line="276" w:lineRule="auto"/>
        <w:jc w:val="center"/>
        <w:rPr>
          <w:rFonts w:hAnsi="宋体" w:cs="宋体"/>
          <w:sz w:val="28"/>
          <w:szCs w:val="28"/>
        </w:rPr>
      </w:pPr>
      <w:r>
        <w:rPr>
          <w:rFonts w:hint="eastAsia" w:hAnsi="宋体" w:cs="宋体"/>
          <w:b/>
          <w:bCs/>
          <w:sz w:val="30"/>
        </w:rPr>
        <w:t>土方工程报价表</w:t>
      </w:r>
    </w:p>
    <w:p>
      <w:pPr>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投标单位名称（盖章）： </w:t>
      </w:r>
    </w:p>
    <w:p>
      <w:pPr>
        <w:jc w:val="left"/>
        <w:rPr>
          <w:rFonts w:hint="eastAsia" w:ascii="宋体" w:hAnsi="宋体" w:eastAsia="宋体" w:cs="宋体"/>
          <w:b/>
          <w:bCs/>
          <w:color w:val="auto"/>
          <w:sz w:val="21"/>
          <w:szCs w:val="21"/>
          <w:highlight w:val="none"/>
        </w:rPr>
      </w:pPr>
    </w:p>
    <w:tbl>
      <w:tblPr>
        <w:tblStyle w:val="35"/>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2234"/>
        <w:gridCol w:w="663"/>
        <w:gridCol w:w="1357"/>
        <w:gridCol w:w="1151"/>
        <w:gridCol w:w="111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379" w:type="dxa"/>
            <w:noWrap w:val="0"/>
            <w:vAlign w:val="center"/>
          </w:tcPr>
          <w:p>
            <w:pPr>
              <w:spacing w:line="240" w:lineRule="auto"/>
              <w:jc w:val="center"/>
              <w:rPr>
                <w:rFonts w:hint="eastAsia" w:ascii="宋体" w:hAnsi="宋体"/>
                <w:sz w:val="21"/>
                <w:szCs w:val="21"/>
              </w:rPr>
            </w:pPr>
            <w:r>
              <w:rPr>
                <w:rFonts w:hint="eastAsia" w:ascii="宋体" w:hAnsi="宋体"/>
                <w:sz w:val="21"/>
                <w:szCs w:val="21"/>
              </w:rPr>
              <w:t>序号</w:t>
            </w:r>
          </w:p>
        </w:tc>
        <w:tc>
          <w:tcPr>
            <w:tcW w:w="2234" w:type="dxa"/>
            <w:noWrap w:val="0"/>
            <w:vAlign w:val="center"/>
          </w:tcPr>
          <w:p>
            <w:pPr>
              <w:spacing w:line="240" w:lineRule="auto"/>
              <w:jc w:val="center"/>
              <w:rPr>
                <w:rFonts w:hint="eastAsia" w:ascii="宋体" w:hAnsi="宋体"/>
                <w:sz w:val="21"/>
                <w:szCs w:val="21"/>
              </w:rPr>
            </w:pPr>
            <w:r>
              <w:rPr>
                <w:rFonts w:hint="eastAsia" w:ascii="宋体" w:hAnsi="宋体"/>
                <w:sz w:val="21"/>
                <w:szCs w:val="21"/>
              </w:rPr>
              <w:t>项目名称</w:t>
            </w:r>
          </w:p>
        </w:tc>
        <w:tc>
          <w:tcPr>
            <w:tcW w:w="663" w:type="dxa"/>
            <w:noWrap w:val="0"/>
            <w:vAlign w:val="center"/>
          </w:tcPr>
          <w:p>
            <w:pPr>
              <w:spacing w:line="240" w:lineRule="auto"/>
              <w:jc w:val="center"/>
              <w:rPr>
                <w:rFonts w:hint="eastAsia" w:ascii="宋体" w:hAnsi="宋体" w:eastAsia="宋体"/>
                <w:sz w:val="21"/>
                <w:szCs w:val="21"/>
                <w:lang w:eastAsia="zh-CN"/>
              </w:rPr>
            </w:pPr>
            <w:r>
              <w:rPr>
                <w:rFonts w:hint="eastAsia" w:hAnsi="宋体"/>
                <w:sz w:val="21"/>
                <w:szCs w:val="21"/>
                <w:lang w:eastAsia="zh-CN"/>
              </w:rPr>
              <w:t>单位</w:t>
            </w:r>
          </w:p>
        </w:tc>
        <w:tc>
          <w:tcPr>
            <w:tcW w:w="1357" w:type="dxa"/>
            <w:noWrap w:val="0"/>
            <w:vAlign w:val="center"/>
          </w:tcPr>
          <w:p>
            <w:pPr>
              <w:spacing w:line="240" w:lineRule="auto"/>
              <w:jc w:val="center"/>
              <w:rPr>
                <w:rFonts w:hint="eastAsia" w:ascii="宋体" w:hAnsi="宋体" w:eastAsia="宋体"/>
                <w:sz w:val="21"/>
                <w:szCs w:val="21"/>
                <w:lang w:eastAsia="zh-CN"/>
              </w:rPr>
            </w:pPr>
            <w:r>
              <w:rPr>
                <w:rFonts w:hint="eastAsia" w:hAnsi="宋体"/>
                <w:sz w:val="21"/>
                <w:szCs w:val="21"/>
                <w:lang w:eastAsia="zh-CN"/>
              </w:rPr>
              <w:t>数量</w:t>
            </w:r>
          </w:p>
        </w:tc>
        <w:tc>
          <w:tcPr>
            <w:tcW w:w="1151" w:type="dxa"/>
            <w:noWrap w:val="0"/>
            <w:vAlign w:val="center"/>
          </w:tcPr>
          <w:p>
            <w:pPr>
              <w:spacing w:line="240" w:lineRule="auto"/>
              <w:jc w:val="center"/>
              <w:rPr>
                <w:rFonts w:hint="eastAsia" w:ascii="宋体" w:hAnsi="宋体" w:eastAsia="宋体"/>
                <w:sz w:val="21"/>
                <w:szCs w:val="21"/>
                <w:lang w:eastAsia="zh-CN"/>
              </w:rPr>
            </w:pPr>
            <w:r>
              <w:rPr>
                <w:rFonts w:hint="eastAsia" w:hAnsi="宋体"/>
                <w:sz w:val="21"/>
                <w:szCs w:val="21"/>
                <w:lang w:eastAsia="zh-CN"/>
              </w:rPr>
              <w:t>综合单价（元）</w:t>
            </w:r>
          </w:p>
        </w:tc>
        <w:tc>
          <w:tcPr>
            <w:tcW w:w="1110" w:type="dxa"/>
            <w:noWrap w:val="0"/>
            <w:vAlign w:val="center"/>
          </w:tcPr>
          <w:p>
            <w:pPr>
              <w:spacing w:line="240" w:lineRule="auto"/>
              <w:jc w:val="center"/>
              <w:rPr>
                <w:rFonts w:hint="eastAsia" w:ascii="宋体" w:hAnsi="宋体"/>
                <w:sz w:val="21"/>
                <w:szCs w:val="21"/>
              </w:rPr>
            </w:pPr>
            <w:r>
              <w:rPr>
                <w:rFonts w:hint="eastAsia" w:hAnsi="宋体"/>
                <w:sz w:val="21"/>
                <w:szCs w:val="21"/>
                <w:lang w:eastAsia="zh-CN"/>
              </w:rPr>
              <w:t>合计</w:t>
            </w:r>
            <w:r>
              <w:rPr>
                <w:rFonts w:hint="eastAsia" w:ascii="宋体" w:hAnsi="宋体"/>
                <w:sz w:val="21"/>
                <w:szCs w:val="21"/>
                <w:lang w:eastAsia="zh-CN"/>
              </w:rPr>
              <w:t>（元）</w:t>
            </w:r>
          </w:p>
        </w:tc>
        <w:tc>
          <w:tcPr>
            <w:tcW w:w="1447" w:type="dxa"/>
            <w:noWrap w:val="0"/>
            <w:vAlign w:val="center"/>
          </w:tcPr>
          <w:p>
            <w:pPr>
              <w:spacing w:line="240" w:lineRule="auto"/>
              <w:jc w:val="center"/>
              <w:rPr>
                <w:rFonts w:hint="eastAsia"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exact"/>
        </w:trPr>
        <w:tc>
          <w:tcPr>
            <w:tcW w:w="1379" w:type="dxa"/>
            <w:noWrap w:val="0"/>
            <w:vAlign w:val="center"/>
          </w:tcPr>
          <w:p>
            <w:pPr>
              <w:spacing w:line="480" w:lineRule="auto"/>
              <w:jc w:val="center"/>
              <w:rPr>
                <w:rFonts w:hint="eastAsia" w:ascii="宋体" w:hAnsi="宋体" w:eastAsia="宋体"/>
                <w:sz w:val="21"/>
                <w:szCs w:val="21"/>
                <w:lang w:val="en-US" w:eastAsia="zh-CN"/>
              </w:rPr>
            </w:pPr>
            <w:r>
              <w:rPr>
                <w:rFonts w:hint="eastAsia" w:hAnsi="宋体" w:eastAsia="宋体"/>
                <w:sz w:val="21"/>
                <w:szCs w:val="21"/>
                <w:lang w:val="en-US" w:eastAsia="zh-CN"/>
              </w:rPr>
              <w:t>1</w:t>
            </w:r>
          </w:p>
        </w:tc>
        <w:tc>
          <w:tcPr>
            <w:tcW w:w="2234" w:type="dxa"/>
            <w:noWrap w:val="0"/>
            <w:vAlign w:val="center"/>
          </w:tcPr>
          <w:p>
            <w:pPr>
              <w:spacing w:line="480" w:lineRule="auto"/>
              <w:jc w:val="center"/>
              <w:rPr>
                <w:rFonts w:hint="eastAsia" w:ascii="宋体" w:hAnsi="宋体"/>
                <w:sz w:val="21"/>
                <w:szCs w:val="21"/>
              </w:rPr>
            </w:pPr>
            <w:r>
              <w:rPr>
                <w:rFonts w:hint="eastAsia" w:ascii="宋体" w:hAnsi="宋体"/>
                <w:sz w:val="21"/>
                <w:szCs w:val="21"/>
              </w:rPr>
              <w:t>开挖及场内运输报价</w:t>
            </w:r>
          </w:p>
        </w:tc>
        <w:tc>
          <w:tcPr>
            <w:tcW w:w="663" w:type="dxa"/>
            <w:noWrap w:val="0"/>
            <w:vAlign w:val="center"/>
          </w:tcPr>
          <w:p>
            <w:pPr>
              <w:spacing w:line="480" w:lineRule="auto"/>
              <w:jc w:val="center"/>
              <w:rPr>
                <w:rFonts w:hint="eastAsia" w:ascii="宋体" w:hAnsi="宋体" w:eastAsia="宋体"/>
                <w:sz w:val="21"/>
                <w:szCs w:val="21"/>
                <w:lang w:val="en-US" w:eastAsia="zh-CN"/>
              </w:rPr>
            </w:pPr>
            <w:r>
              <w:rPr>
                <w:rFonts w:hint="eastAsia" w:hAnsi="宋体"/>
                <w:sz w:val="21"/>
                <w:szCs w:val="21"/>
                <w:lang w:val="en-US" w:eastAsia="zh-CN"/>
              </w:rPr>
              <w:t>M3</w:t>
            </w:r>
          </w:p>
        </w:tc>
        <w:tc>
          <w:tcPr>
            <w:tcW w:w="1357" w:type="dxa"/>
            <w:noWrap w:val="0"/>
            <w:vAlign w:val="center"/>
          </w:tcPr>
          <w:p>
            <w:pPr>
              <w:spacing w:line="480" w:lineRule="auto"/>
              <w:jc w:val="center"/>
              <w:rPr>
                <w:rFonts w:hint="eastAsia" w:ascii="宋体" w:hAnsi="宋体" w:eastAsia="宋体"/>
                <w:sz w:val="21"/>
                <w:szCs w:val="21"/>
                <w:lang w:val="en-US" w:eastAsia="zh-CN"/>
              </w:rPr>
            </w:pPr>
            <w:r>
              <w:rPr>
                <w:rFonts w:hint="eastAsia" w:hAnsi="宋体"/>
                <w:sz w:val="21"/>
                <w:szCs w:val="21"/>
                <w:lang w:val="en-US" w:eastAsia="zh-CN"/>
              </w:rPr>
              <w:t>约230000</w:t>
            </w:r>
          </w:p>
        </w:tc>
        <w:tc>
          <w:tcPr>
            <w:tcW w:w="1151" w:type="dxa"/>
            <w:noWrap w:val="0"/>
            <w:vAlign w:val="center"/>
          </w:tcPr>
          <w:p>
            <w:pPr>
              <w:spacing w:line="480" w:lineRule="auto"/>
              <w:jc w:val="center"/>
              <w:rPr>
                <w:rFonts w:hint="eastAsia" w:ascii="宋体" w:hAnsi="宋体" w:cs="宋体"/>
                <w:sz w:val="21"/>
                <w:szCs w:val="21"/>
                <w:vertAlign w:val="superscript"/>
              </w:rPr>
            </w:pPr>
          </w:p>
        </w:tc>
        <w:tc>
          <w:tcPr>
            <w:tcW w:w="1110" w:type="dxa"/>
            <w:noWrap w:val="0"/>
            <w:vAlign w:val="center"/>
          </w:tcPr>
          <w:p>
            <w:pPr>
              <w:spacing w:line="480" w:lineRule="auto"/>
              <w:jc w:val="center"/>
              <w:rPr>
                <w:rFonts w:hint="eastAsia" w:ascii="宋体" w:hAnsi="宋体"/>
                <w:sz w:val="21"/>
                <w:szCs w:val="21"/>
              </w:rPr>
            </w:pPr>
          </w:p>
        </w:tc>
        <w:tc>
          <w:tcPr>
            <w:tcW w:w="1447" w:type="dxa"/>
            <w:noWrap w:val="0"/>
            <w:vAlign w:val="center"/>
          </w:tcPr>
          <w:p>
            <w:pPr>
              <w:spacing w:line="320" w:lineRule="exact"/>
              <w:jc w:val="both"/>
              <w:rPr>
                <w:rFonts w:hint="default" w:ascii="宋体" w:hAnsi="宋体" w:eastAsia="宋体"/>
                <w:sz w:val="18"/>
                <w:szCs w:val="18"/>
                <w:lang w:val="en-US" w:eastAsia="zh-CN"/>
              </w:rPr>
            </w:pPr>
            <w:r>
              <w:rPr>
                <w:rFonts w:hint="eastAsia" w:hAnsi="宋体"/>
                <w:sz w:val="18"/>
                <w:szCs w:val="18"/>
                <w:lang w:eastAsia="zh-CN"/>
              </w:rPr>
              <w:t>数量为暂估量，以现场实际计算实方</w:t>
            </w:r>
            <w:r>
              <w:rPr>
                <w:rFonts w:hint="eastAsia" w:hAnsi="宋体"/>
                <w:sz w:val="18"/>
                <w:szCs w:val="18"/>
                <w:lang w:val="en-US" w:eastAsia="zh-CN"/>
              </w:rPr>
              <w:t>为准；</w:t>
            </w:r>
            <w:r>
              <w:rPr>
                <w:rFonts w:hint="eastAsia" w:ascii="宋体" w:hAnsi="宋体"/>
                <w:sz w:val="18"/>
                <w:szCs w:val="18"/>
              </w:rPr>
              <w:t>含挖运及堆土至甲方指定地点</w:t>
            </w:r>
            <w:r>
              <w:rPr>
                <w:rFonts w:hint="eastAsia" w:hAnsi="宋体"/>
                <w:sz w:val="18"/>
                <w:szCs w:val="18"/>
                <w:lang w:eastAsia="zh-CN"/>
              </w:rPr>
              <w:t>，并按照甲方要求堆放、平整成指定形状，用不低于</w:t>
            </w:r>
            <w:r>
              <w:rPr>
                <w:rFonts w:hint="eastAsia" w:hAnsi="宋体"/>
                <w:sz w:val="18"/>
                <w:szCs w:val="18"/>
                <w:lang w:val="en-US" w:eastAsia="zh-CN"/>
              </w:rPr>
              <w:t>500目的防尘网覆盖严密并做好防尘网的固定措施。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7" w:hRule="exact"/>
        </w:trPr>
        <w:tc>
          <w:tcPr>
            <w:tcW w:w="1379" w:type="dxa"/>
            <w:noWrap w:val="0"/>
            <w:vAlign w:val="center"/>
          </w:tcPr>
          <w:p>
            <w:pPr>
              <w:spacing w:line="480" w:lineRule="auto"/>
              <w:jc w:val="center"/>
              <w:rPr>
                <w:rFonts w:hint="eastAsia" w:ascii="宋体" w:hAnsi="宋体" w:eastAsia="宋体"/>
                <w:sz w:val="21"/>
                <w:szCs w:val="21"/>
                <w:lang w:val="en-US" w:eastAsia="zh-CN"/>
              </w:rPr>
            </w:pPr>
            <w:r>
              <w:rPr>
                <w:rFonts w:hint="eastAsia" w:hAnsi="宋体" w:eastAsia="宋体"/>
                <w:sz w:val="21"/>
                <w:szCs w:val="21"/>
                <w:lang w:val="en-US" w:eastAsia="zh-CN"/>
              </w:rPr>
              <w:t>2</w:t>
            </w:r>
          </w:p>
        </w:tc>
        <w:tc>
          <w:tcPr>
            <w:tcW w:w="2234" w:type="dxa"/>
            <w:noWrap w:val="0"/>
            <w:vAlign w:val="center"/>
          </w:tcPr>
          <w:p>
            <w:pPr>
              <w:spacing w:line="480" w:lineRule="auto"/>
              <w:ind w:firstLine="105" w:firstLineChars="50"/>
              <w:jc w:val="center"/>
              <w:rPr>
                <w:rFonts w:hint="eastAsia" w:ascii="宋体" w:hAnsi="宋体"/>
                <w:sz w:val="21"/>
                <w:szCs w:val="21"/>
              </w:rPr>
            </w:pPr>
            <w:r>
              <w:rPr>
                <w:rFonts w:hint="eastAsia" w:ascii="宋体" w:hAnsi="宋体"/>
                <w:sz w:val="21"/>
                <w:szCs w:val="21"/>
              </w:rPr>
              <w:t>开挖及场外运输报价</w:t>
            </w:r>
          </w:p>
        </w:tc>
        <w:tc>
          <w:tcPr>
            <w:tcW w:w="663" w:type="dxa"/>
            <w:noWrap w:val="0"/>
            <w:vAlign w:val="center"/>
          </w:tcPr>
          <w:p>
            <w:pPr>
              <w:spacing w:line="480" w:lineRule="auto"/>
              <w:ind w:firstLine="105" w:firstLineChars="50"/>
              <w:jc w:val="center"/>
              <w:rPr>
                <w:rFonts w:hint="eastAsia" w:ascii="宋体" w:hAnsi="宋体" w:eastAsia="宋体"/>
                <w:sz w:val="21"/>
                <w:szCs w:val="21"/>
                <w:lang w:val="en-US" w:eastAsia="zh-CN"/>
              </w:rPr>
            </w:pPr>
            <w:r>
              <w:rPr>
                <w:rFonts w:hint="eastAsia" w:hAnsi="宋体"/>
                <w:sz w:val="21"/>
                <w:szCs w:val="21"/>
                <w:lang w:val="en-US" w:eastAsia="zh-CN"/>
              </w:rPr>
              <w:t>M3</w:t>
            </w:r>
          </w:p>
        </w:tc>
        <w:tc>
          <w:tcPr>
            <w:tcW w:w="1357" w:type="dxa"/>
            <w:noWrap w:val="0"/>
            <w:vAlign w:val="center"/>
          </w:tcPr>
          <w:p>
            <w:pPr>
              <w:spacing w:line="480" w:lineRule="auto"/>
              <w:ind w:firstLine="105" w:firstLineChars="50"/>
              <w:jc w:val="center"/>
              <w:rPr>
                <w:rFonts w:hint="default" w:ascii="宋体" w:hAnsi="宋体" w:eastAsia="宋体"/>
                <w:sz w:val="21"/>
                <w:szCs w:val="21"/>
                <w:lang w:val="en-US" w:eastAsia="zh-CN"/>
              </w:rPr>
            </w:pPr>
            <w:r>
              <w:rPr>
                <w:rFonts w:hint="eastAsia" w:hAnsi="宋体"/>
                <w:sz w:val="21"/>
                <w:szCs w:val="21"/>
                <w:lang w:val="en-US" w:eastAsia="zh-CN"/>
              </w:rPr>
              <w:t>约1070000</w:t>
            </w:r>
          </w:p>
        </w:tc>
        <w:tc>
          <w:tcPr>
            <w:tcW w:w="1151" w:type="dxa"/>
            <w:noWrap w:val="0"/>
            <w:vAlign w:val="center"/>
          </w:tcPr>
          <w:p>
            <w:pPr>
              <w:spacing w:line="480" w:lineRule="auto"/>
              <w:jc w:val="center"/>
              <w:rPr>
                <w:rFonts w:hint="eastAsia" w:ascii="宋体" w:hAnsi="宋体"/>
                <w:sz w:val="21"/>
                <w:szCs w:val="21"/>
                <w:vertAlign w:val="superscript"/>
              </w:rPr>
            </w:pPr>
          </w:p>
        </w:tc>
        <w:tc>
          <w:tcPr>
            <w:tcW w:w="1110" w:type="dxa"/>
            <w:noWrap w:val="0"/>
            <w:vAlign w:val="center"/>
          </w:tcPr>
          <w:p>
            <w:pPr>
              <w:spacing w:line="480" w:lineRule="auto"/>
              <w:jc w:val="center"/>
              <w:rPr>
                <w:rFonts w:hint="eastAsia" w:ascii="宋体" w:hAnsi="宋体"/>
                <w:sz w:val="21"/>
                <w:szCs w:val="21"/>
              </w:rPr>
            </w:pPr>
          </w:p>
        </w:tc>
        <w:tc>
          <w:tcPr>
            <w:tcW w:w="1447" w:type="dxa"/>
            <w:noWrap w:val="0"/>
            <w:vAlign w:val="center"/>
          </w:tcPr>
          <w:p>
            <w:pPr>
              <w:spacing w:line="320" w:lineRule="exact"/>
              <w:jc w:val="both"/>
              <w:rPr>
                <w:rFonts w:ascii="宋体" w:hAnsi="宋体"/>
                <w:sz w:val="18"/>
                <w:szCs w:val="18"/>
              </w:rPr>
            </w:pPr>
            <w:r>
              <w:rPr>
                <w:rFonts w:hint="eastAsia" w:hAnsi="宋体"/>
                <w:sz w:val="18"/>
                <w:szCs w:val="18"/>
                <w:lang w:eastAsia="zh-CN"/>
              </w:rPr>
              <w:t>数量为暂估量，以现场实际计算实方</w:t>
            </w:r>
            <w:r>
              <w:rPr>
                <w:rFonts w:hint="eastAsia" w:hAnsi="宋体"/>
                <w:sz w:val="18"/>
                <w:szCs w:val="18"/>
                <w:lang w:val="en-US" w:eastAsia="zh-CN"/>
              </w:rPr>
              <w:t>为准；</w:t>
            </w:r>
            <w:r>
              <w:rPr>
                <w:rFonts w:hint="eastAsia" w:ascii="宋体" w:hAnsi="宋体"/>
                <w:sz w:val="18"/>
                <w:szCs w:val="18"/>
              </w:rPr>
              <w:t>仅签订施工合同，</w:t>
            </w:r>
            <w:r>
              <w:rPr>
                <w:rFonts w:hint="eastAsia" w:hAnsi="宋体"/>
                <w:sz w:val="18"/>
                <w:szCs w:val="18"/>
                <w:lang w:eastAsia="zh-CN"/>
              </w:rPr>
              <w:t>布置开挖方案，</w:t>
            </w:r>
            <w:r>
              <w:rPr>
                <w:rFonts w:hint="eastAsia" w:ascii="宋体" w:hAnsi="宋体"/>
                <w:sz w:val="18"/>
                <w:szCs w:val="18"/>
              </w:rPr>
              <w:t>不提供其他任何支持，</w:t>
            </w:r>
            <w:r>
              <w:rPr>
                <w:rFonts w:hint="eastAsia" w:hAnsi="宋体"/>
                <w:sz w:val="18"/>
                <w:szCs w:val="18"/>
                <w:lang w:eastAsia="zh-CN"/>
              </w:rPr>
              <w:t>所有协调解决问题及</w:t>
            </w:r>
            <w:r>
              <w:rPr>
                <w:rFonts w:hint="eastAsia" w:ascii="宋体" w:hAnsi="宋体"/>
                <w:sz w:val="18"/>
                <w:szCs w:val="18"/>
              </w:rPr>
              <w:t>手续由乙方</w:t>
            </w:r>
            <w:r>
              <w:rPr>
                <w:rFonts w:hint="eastAsia" w:hAnsi="宋体"/>
                <w:sz w:val="18"/>
                <w:szCs w:val="18"/>
                <w:lang w:eastAsia="zh-CN"/>
              </w:rPr>
              <w:t>自行</w:t>
            </w:r>
            <w:r>
              <w:rPr>
                <w:rFonts w:hint="eastAsia" w:ascii="宋体" w:hAnsi="宋体"/>
                <w:sz w:val="18"/>
                <w:szCs w:val="18"/>
              </w:rPr>
              <w:t>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3613" w:type="dxa"/>
            <w:gridSpan w:val="2"/>
            <w:noWrap w:val="0"/>
            <w:vAlign w:val="center"/>
          </w:tcPr>
          <w:p>
            <w:pPr>
              <w:spacing w:line="240" w:lineRule="auto"/>
              <w:jc w:val="center"/>
              <w:rPr>
                <w:rFonts w:hint="eastAsia" w:ascii="宋体" w:hAnsi="宋体"/>
                <w:sz w:val="21"/>
                <w:szCs w:val="21"/>
              </w:rPr>
            </w:pPr>
            <w:r>
              <w:rPr>
                <w:rFonts w:hint="eastAsia" w:ascii="宋体" w:hAnsi="宋体"/>
                <w:sz w:val="21"/>
                <w:szCs w:val="21"/>
              </w:rPr>
              <w:t>投标工期</w:t>
            </w:r>
          </w:p>
        </w:tc>
        <w:tc>
          <w:tcPr>
            <w:tcW w:w="2020" w:type="dxa"/>
            <w:gridSpan w:val="2"/>
            <w:noWrap w:val="0"/>
            <w:vAlign w:val="center"/>
          </w:tcPr>
          <w:p>
            <w:pPr>
              <w:spacing w:line="240" w:lineRule="auto"/>
              <w:jc w:val="center"/>
              <w:rPr>
                <w:rFonts w:hint="eastAsia" w:ascii="宋体" w:hAnsi="宋体"/>
                <w:sz w:val="21"/>
                <w:szCs w:val="21"/>
              </w:rPr>
            </w:pPr>
            <w:r>
              <w:rPr>
                <w:rFonts w:hint="eastAsia" w:ascii="宋体" w:hAnsi="宋体"/>
                <w:sz w:val="21"/>
                <w:szCs w:val="21"/>
              </w:rPr>
              <w:t>(</w:t>
            </w:r>
            <w:r>
              <w:rPr>
                <w:rFonts w:hint="eastAsia" w:ascii="宋体" w:hAnsi="宋体"/>
                <w:sz w:val="21"/>
                <w:szCs w:val="21"/>
                <w:u w:val="single"/>
              </w:rPr>
              <w:t xml:space="preserve">     </w:t>
            </w:r>
            <w:r>
              <w:rPr>
                <w:rFonts w:hint="eastAsia" w:ascii="宋体" w:hAnsi="宋体"/>
                <w:sz w:val="21"/>
                <w:szCs w:val="21"/>
              </w:rPr>
              <w:t>日历天)</w:t>
            </w:r>
          </w:p>
        </w:tc>
        <w:tc>
          <w:tcPr>
            <w:tcW w:w="1151" w:type="dxa"/>
            <w:noWrap w:val="0"/>
            <w:vAlign w:val="center"/>
          </w:tcPr>
          <w:p>
            <w:pPr>
              <w:spacing w:line="240" w:lineRule="auto"/>
              <w:jc w:val="center"/>
              <w:rPr>
                <w:rFonts w:hint="eastAsia" w:ascii="宋体" w:hAnsi="宋体"/>
                <w:sz w:val="21"/>
                <w:szCs w:val="21"/>
              </w:rPr>
            </w:pPr>
            <w:r>
              <w:rPr>
                <w:rFonts w:hint="eastAsia" w:ascii="宋体" w:hAnsi="宋体"/>
                <w:sz w:val="21"/>
                <w:szCs w:val="21"/>
              </w:rPr>
              <w:t>工程质量</w:t>
            </w:r>
          </w:p>
        </w:tc>
        <w:tc>
          <w:tcPr>
            <w:tcW w:w="2557" w:type="dxa"/>
            <w:gridSpan w:val="2"/>
            <w:noWrap w:val="0"/>
            <w:vAlign w:val="center"/>
          </w:tcPr>
          <w:p>
            <w:pPr>
              <w:spacing w:line="240" w:lineRule="auto"/>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1" w:hRule="atLeast"/>
        </w:trPr>
        <w:tc>
          <w:tcPr>
            <w:tcW w:w="1379" w:type="dxa"/>
            <w:noWrap w:val="0"/>
            <w:vAlign w:val="center"/>
          </w:tcPr>
          <w:p>
            <w:pPr>
              <w:spacing w:line="320" w:lineRule="exact"/>
              <w:jc w:val="center"/>
              <w:rPr>
                <w:rFonts w:hint="eastAsia" w:ascii="宋体" w:hAnsi="宋体"/>
                <w:sz w:val="21"/>
                <w:szCs w:val="21"/>
              </w:rPr>
            </w:pPr>
            <w:r>
              <w:rPr>
                <w:rFonts w:hint="eastAsia" w:ascii="宋体" w:hAnsi="宋体"/>
                <w:sz w:val="21"/>
                <w:szCs w:val="21"/>
              </w:rPr>
              <w:t>对报价需要</w:t>
            </w:r>
          </w:p>
          <w:p>
            <w:pPr>
              <w:spacing w:line="320" w:lineRule="exact"/>
              <w:jc w:val="center"/>
              <w:rPr>
                <w:rFonts w:hint="eastAsia" w:ascii="宋体" w:hAnsi="宋体"/>
                <w:sz w:val="21"/>
                <w:szCs w:val="21"/>
              </w:rPr>
            </w:pPr>
            <w:r>
              <w:rPr>
                <w:rFonts w:hint="eastAsia" w:ascii="宋体" w:hAnsi="宋体"/>
                <w:sz w:val="21"/>
                <w:szCs w:val="21"/>
              </w:rPr>
              <w:t>说明的问题</w:t>
            </w:r>
          </w:p>
        </w:tc>
        <w:tc>
          <w:tcPr>
            <w:tcW w:w="7962" w:type="dxa"/>
            <w:gridSpan w:val="6"/>
            <w:noWrap w:val="0"/>
            <w:vAlign w:val="center"/>
          </w:tcPr>
          <w:p>
            <w:pPr>
              <w:spacing w:line="480" w:lineRule="auto"/>
              <w:jc w:val="center"/>
              <w:rPr>
                <w:rFonts w:hint="eastAsia" w:ascii="宋体" w:hAnsi="宋体"/>
                <w:sz w:val="21"/>
                <w:szCs w:val="21"/>
              </w:rPr>
            </w:pPr>
            <w:r>
              <w:rPr>
                <w:rFonts w:hint="eastAsia" w:ascii="宋体" w:hAnsi="宋体"/>
                <w:sz w:val="21"/>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0" w:hRule="atLeast"/>
        </w:trPr>
        <w:tc>
          <w:tcPr>
            <w:tcW w:w="1379" w:type="dxa"/>
            <w:noWrap w:val="0"/>
            <w:vAlign w:val="center"/>
          </w:tcPr>
          <w:p>
            <w:pPr>
              <w:spacing w:line="320" w:lineRule="exact"/>
              <w:jc w:val="both"/>
              <w:rPr>
                <w:rFonts w:hint="eastAsia" w:ascii="宋体" w:hAnsi="宋体" w:eastAsia="宋体"/>
                <w:sz w:val="21"/>
                <w:szCs w:val="21"/>
                <w:lang w:val="en-US" w:eastAsia="zh-CN"/>
              </w:rPr>
            </w:pPr>
            <w:r>
              <w:rPr>
                <w:rFonts w:hint="eastAsia" w:hAnsi="宋体"/>
                <w:sz w:val="21"/>
                <w:szCs w:val="21"/>
                <w:lang w:val="en-US" w:eastAsia="zh-CN"/>
              </w:rPr>
              <w:t>投标人签字确认</w:t>
            </w:r>
          </w:p>
        </w:tc>
        <w:tc>
          <w:tcPr>
            <w:tcW w:w="7962" w:type="dxa"/>
            <w:gridSpan w:val="6"/>
            <w:noWrap w:val="0"/>
            <w:vAlign w:val="center"/>
          </w:tcPr>
          <w:p>
            <w:pPr>
              <w:spacing w:line="480" w:lineRule="auto"/>
              <w:jc w:val="center"/>
              <w:rPr>
                <w:rFonts w:hint="eastAsia" w:ascii="宋体" w:hAnsi="宋体"/>
                <w:sz w:val="21"/>
                <w:szCs w:val="21"/>
              </w:rPr>
            </w:pPr>
          </w:p>
        </w:tc>
      </w:tr>
    </w:tbl>
    <w:p>
      <w:pPr>
        <w:jc w:val="left"/>
        <w:rPr>
          <w:rFonts w:hint="eastAsia" w:ascii="宋体" w:hAnsi="宋体" w:eastAsia="宋体" w:cs="宋体"/>
          <w:b/>
          <w:bCs/>
          <w:color w:val="auto"/>
          <w:sz w:val="21"/>
          <w:szCs w:val="21"/>
          <w:highlight w:val="none"/>
        </w:rPr>
      </w:pPr>
    </w:p>
    <w:p>
      <w:pPr>
        <w:spacing w:line="4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本表由投标单位填写</w:t>
      </w:r>
      <w:r>
        <w:rPr>
          <w:rFonts w:hint="eastAsia" w:hAnsi="宋体" w:cs="宋体"/>
          <w:b/>
          <w:bCs/>
          <w:color w:val="auto"/>
          <w:sz w:val="21"/>
          <w:szCs w:val="21"/>
          <w:highlight w:val="none"/>
          <w:lang w:eastAsia="zh-CN"/>
        </w:rPr>
        <w:t>，</w:t>
      </w:r>
      <w:r>
        <w:rPr>
          <w:rFonts w:hint="eastAsia" w:ascii="宋体" w:hAnsi="宋体" w:eastAsia="宋体" w:cs="宋体"/>
          <w:b/>
          <w:bCs/>
          <w:color w:val="auto"/>
          <w:sz w:val="21"/>
          <w:szCs w:val="21"/>
          <w:highlight w:val="none"/>
        </w:rPr>
        <w:t>根据自身情况进行报价（</w:t>
      </w:r>
      <w:r>
        <w:rPr>
          <w:rFonts w:hint="eastAsia" w:hAnsi="宋体" w:eastAsia="宋体" w:cs="宋体"/>
          <w:b/>
          <w:bCs/>
          <w:color w:val="auto"/>
          <w:sz w:val="21"/>
          <w:szCs w:val="21"/>
          <w:highlight w:val="none"/>
          <w:lang w:eastAsia="zh-CN"/>
        </w:rPr>
        <w:t>专业分包</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，结算时按照</w:t>
      </w:r>
      <w:r>
        <w:rPr>
          <w:rFonts w:hint="eastAsia" w:hAnsi="宋体" w:eastAsia="宋体" w:cs="宋体"/>
          <w:b/>
          <w:bCs/>
          <w:color w:val="auto"/>
          <w:sz w:val="21"/>
          <w:szCs w:val="21"/>
          <w:highlight w:val="none"/>
          <w:lang w:eastAsia="zh-CN"/>
        </w:rPr>
        <w:t>实际开挖</w:t>
      </w:r>
      <w:r>
        <w:rPr>
          <w:rFonts w:hint="eastAsia" w:hAnsi="宋体" w:cs="宋体"/>
          <w:b/>
          <w:bCs/>
          <w:color w:val="auto"/>
          <w:sz w:val="21"/>
          <w:szCs w:val="21"/>
          <w:highlight w:val="none"/>
          <w:lang w:eastAsia="zh-CN"/>
        </w:rPr>
        <w:t>尺寸计算</w:t>
      </w:r>
      <w:r>
        <w:rPr>
          <w:rFonts w:hint="eastAsia" w:hAnsi="宋体" w:eastAsia="宋体" w:cs="宋体"/>
          <w:b/>
          <w:bCs/>
          <w:color w:val="auto"/>
          <w:sz w:val="21"/>
          <w:szCs w:val="21"/>
          <w:highlight w:val="none"/>
          <w:lang w:eastAsia="zh-CN"/>
        </w:rPr>
        <w:t>工程量</w:t>
      </w:r>
      <w:r>
        <w:rPr>
          <w:rFonts w:hint="eastAsia" w:hAnsi="宋体" w:cs="宋体"/>
          <w:b/>
          <w:bCs/>
          <w:color w:val="auto"/>
          <w:sz w:val="21"/>
          <w:szCs w:val="21"/>
          <w:highlight w:val="none"/>
          <w:lang w:eastAsia="zh-CN"/>
        </w:rPr>
        <w:t>进行</w:t>
      </w:r>
      <w:r>
        <w:rPr>
          <w:rFonts w:hint="eastAsia" w:hAnsi="宋体" w:eastAsia="宋体" w:cs="宋体"/>
          <w:b/>
          <w:bCs/>
          <w:color w:val="auto"/>
          <w:sz w:val="21"/>
          <w:szCs w:val="21"/>
          <w:highlight w:val="none"/>
          <w:lang w:eastAsia="zh-CN"/>
        </w:rPr>
        <w:t>结算</w:t>
      </w:r>
      <w:r>
        <w:rPr>
          <w:rFonts w:hint="eastAsia" w:hAnsi="宋体" w:cs="宋体"/>
          <w:b/>
          <w:bCs/>
          <w:color w:val="auto"/>
          <w:sz w:val="21"/>
          <w:szCs w:val="21"/>
          <w:highlight w:val="none"/>
          <w:lang w:eastAsia="zh-CN"/>
        </w:rPr>
        <w:t>（实方）</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运距及弃置点投标人</w:t>
      </w:r>
      <w:r>
        <w:rPr>
          <w:rFonts w:hint="eastAsia" w:hAnsi="宋体" w:cs="宋体"/>
          <w:b/>
          <w:bCs/>
          <w:color w:val="auto"/>
          <w:sz w:val="21"/>
          <w:szCs w:val="21"/>
          <w:highlight w:val="none"/>
          <w:lang w:eastAsia="zh-CN"/>
        </w:rPr>
        <w:t>已</w:t>
      </w:r>
      <w:r>
        <w:rPr>
          <w:rFonts w:hint="eastAsia" w:ascii="宋体" w:hAnsi="宋体" w:eastAsia="宋体" w:cs="宋体"/>
          <w:b/>
          <w:bCs/>
          <w:color w:val="auto"/>
          <w:sz w:val="21"/>
          <w:szCs w:val="21"/>
          <w:highlight w:val="none"/>
          <w:lang w:eastAsia="zh-CN"/>
        </w:rPr>
        <w:t>自行考虑在投标报价内，中标后不得以任何理由增加费用</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bCs/>
          <w:color w:val="auto"/>
          <w:sz w:val="21"/>
          <w:szCs w:val="21"/>
          <w:highlight w:val="none"/>
        </w:rPr>
        <w:t>。</w:t>
      </w:r>
    </w:p>
    <w:p>
      <w:pPr>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after="287" w:afterLines="100" w:line="276" w:lineRule="auto"/>
        <w:jc w:val="center"/>
        <w:textAlignment w:val="auto"/>
        <w:rPr>
          <w:rFonts w:hint="eastAsia" w:hAnsi="宋体" w:cs="宋体"/>
          <w:b/>
          <w:bCs/>
          <w:sz w:val="30"/>
          <w:szCs w:val="22"/>
        </w:rPr>
      </w:pPr>
      <w:r>
        <w:rPr>
          <w:rFonts w:hint="eastAsia" w:hAnsi="宋体" w:cs="宋体"/>
          <w:b/>
          <w:bCs/>
          <w:sz w:val="30"/>
          <w:szCs w:val="22"/>
          <w:lang w:eastAsia="zh-CN"/>
        </w:rPr>
        <w:t>机械台班报价表</w:t>
      </w:r>
    </w:p>
    <w:tbl>
      <w:tblPr>
        <w:tblStyle w:val="35"/>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708"/>
        <w:gridCol w:w="851"/>
        <w:gridCol w:w="1134"/>
        <w:gridCol w:w="1701"/>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tcBorders>
              <w:top w:val="single" w:color="auto" w:sz="4" w:space="0"/>
            </w:tcBorders>
            <w:vAlign w:val="center"/>
          </w:tcPr>
          <w:p>
            <w:pPr>
              <w:jc w:val="center"/>
              <w:rPr>
                <w:rFonts w:hAnsi="宋体"/>
                <w:sz w:val="20"/>
                <w:szCs w:val="21"/>
              </w:rPr>
            </w:pPr>
            <w:r>
              <w:rPr>
                <w:rFonts w:hint="eastAsia" w:hAnsi="宋体"/>
                <w:sz w:val="20"/>
                <w:szCs w:val="21"/>
              </w:rPr>
              <w:t>序号</w:t>
            </w:r>
          </w:p>
        </w:tc>
        <w:tc>
          <w:tcPr>
            <w:tcW w:w="2268" w:type="dxa"/>
            <w:tcBorders>
              <w:top w:val="single" w:color="auto" w:sz="4" w:space="0"/>
            </w:tcBorders>
            <w:vAlign w:val="center"/>
          </w:tcPr>
          <w:p>
            <w:pPr>
              <w:jc w:val="center"/>
              <w:rPr>
                <w:rFonts w:hAnsi="宋体"/>
                <w:sz w:val="20"/>
                <w:szCs w:val="21"/>
              </w:rPr>
            </w:pPr>
            <w:r>
              <w:rPr>
                <w:rFonts w:hint="eastAsia" w:hAnsi="宋体"/>
                <w:sz w:val="20"/>
                <w:szCs w:val="21"/>
              </w:rPr>
              <w:t>机械规格</w:t>
            </w:r>
          </w:p>
        </w:tc>
        <w:tc>
          <w:tcPr>
            <w:tcW w:w="708" w:type="dxa"/>
            <w:tcBorders>
              <w:top w:val="single" w:color="auto" w:sz="4" w:space="0"/>
            </w:tcBorders>
            <w:vAlign w:val="center"/>
          </w:tcPr>
          <w:p>
            <w:pPr>
              <w:jc w:val="center"/>
              <w:rPr>
                <w:sz w:val="20"/>
              </w:rPr>
            </w:pPr>
            <w:r>
              <w:rPr>
                <w:rFonts w:hint="eastAsia"/>
                <w:sz w:val="20"/>
              </w:rPr>
              <w:t>单位</w:t>
            </w:r>
          </w:p>
        </w:tc>
        <w:tc>
          <w:tcPr>
            <w:tcW w:w="3686" w:type="dxa"/>
            <w:gridSpan w:val="3"/>
            <w:tcBorders>
              <w:top w:val="single" w:color="auto" w:sz="4" w:space="0"/>
            </w:tcBorders>
            <w:vAlign w:val="center"/>
          </w:tcPr>
          <w:p>
            <w:pPr>
              <w:jc w:val="center"/>
              <w:rPr>
                <w:rFonts w:hAnsi="宋体"/>
                <w:sz w:val="20"/>
                <w:szCs w:val="21"/>
              </w:rPr>
            </w:pPr>
            <w:r>
              <w:rPr>
                <w:rFonts w:hint="eastAsia" w:hAnsi="宋体"/>
                <w:sz w:val="20"/>
                <w:szCs w:val="21"/>
              </w:rPr>
              <w:t>综合单价</w:t>
            </w:r>
          </w:p>
        </w:tc>
        <w:tc>
          <w:tcPr>
            <w:tcW w:w="1691" w:type="dxa"/>
            <w:tcBorders>
              <w:top w:val="single" w:color="auto" w:sz="4" w:space="0"/>
            </w:tcBorders>
            <w:vAlign w:val="center"/>
          </w:tcPr>
          <w:p>
            <w:pPr>
              <w:jc w:val="center"/>
              <w:rPr>
                <w:sz w:val="20"/>
              </w:rPr>
            </w:pPr>
            <w:r>
              <w:rPr>
                <w:rFonts w:hint="eastAsia" w:hAnsi="宋体"/>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Ansi="宋体"/>
                <w:sz w:val="20"/>
                <w:szCs w:val="21"/>
              </w:rPr>
            </w:pPr>
            <w:r>
              <w:rPr>
                <w:rFonts w:hint="eastAsia" w:hAnsi="宋体"/>
                <w:sz w:val="20"/>
                <w:szCs w:val="21"/>
              </w:rPr>
              <w:t>1</w:t>
            </w:r>
          </w:p>
        </w:tc>
        <w:tc>
          <w:tcPr>
            <w:tcW w:w="2268" w:type="dxa"/>
            <w:vAlign w:val="center"/>
          </w:tcPr>
          <w:p>
            <w:pPr>
              <w:jc w:val="center"/>
              <w:rPr>
                <w:rFonts w:hAnsi="宋体"/>
                <w:sz w:val="20"/>
                <w:szCs w:val="21"/>
              </w:rPr>
            </w:pPr>
            <w:r>
              <w:rPr>
                <w:rFonts w:hint="eastAsia" w:hAnsi="宋体"/>
                <w:sz w:val="20"/>
                <w:szCs w:val="21"/>
              </w:rPr>
              <w:t>60钩机</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Ansi="宋体"/>
                <w:sz w:val="20"/>
                <w:szCs w:val="21"/>
              </w:rPr>
            </w:pPr>
            <w:r>
              <w:rPr>
                <w:rFonts w:hint="eastAsia" w:hAnsi="宋体"/>
                <w:sz w:val="20"/>
                <w:szCs w:val="21"/>
              </w:rPr>
              <w:t>2</w:t>
            </w:r>
          </w:p>
        </w:tc>
        <w:tc>
          <w:tcPr>
            <w:tcW w:w="2268" w:type="dxa"/>
            <w:vAlign w:val="center"/>
          </w:tcPr>
          <w:p>
            <w:pPr>
              <w:jc w:val="center"/>
              <w:rPr>
                <w:rFonts w:hAnsi="宋体"/>
                <w:sz w:val="20"/>
                <w:szCs w:val="21"/>
              </w:rPr>
            </w:pPr>
            <w:r>
              <w:rPr>
                <w:rFonts w:hint="eastAsia" w:hAnsi="宋体"/>
                <w:sz w:val="20"/>
                <w:szCs w:val="21"/>
              </w:rPr>
              <w:t>240钩机</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eastAsia" w:hAnsi="宋体" w:eastAsia="宋体"/>
                <w:sz w:val="20"/>
                <w:szCs w:val="21"/>
                <w:lang w:val="en-US" w:eastAsia="zh-CN"/>
              </w:rPr>
            </w:pPr>
            <w:r>
              <w:rPr>
                <w:rFonts w:hint="eastAsia" w:hAnsi="宋体"/>
                <w:sz w:val="20"/>
                <w:szCs w:val="21"/>
                <w:lang w:val="en-US" w:eastAsia="zh-CN"/>
              </w:rPr>
              <w:t>3</w:t>
            </w:r>
          </w:p>
        </w:tc>
        <w:tc>
          <w:tcPr>
            <w:tcW w:w="2268" w:type="dxa"/>
            <w:vAlign w:val="center"/>
          </w:tcPr>
          <w:p>
            <w:pPr>
              <w:jc w:val="center"/>
              <w:rPr>
                <w:rFonts w:hint="default" w:hAnsi="宋体" w:eastAsia="宋体"/>
                <w:sz w:val="20"/>
                <w:szCs w:val="21"/>
                <w:lang w:val="en-US" w:eastAsia="zh-CN"/>
              </w:rPr>
            </w:pPr>
            <w:r>
              <w:rPr>
                <w:rFonts w:hint="eastAsia" w:hAnsi="宋体"/>
                <w:sz w:val="20"/>
                <w:szCs w:val="21"/>
                <w:lang w:val="en-US" w:eastAsia="zh-CN"/>
              </w:rPr>
              <w:t>260钩机</w:t>
            </w:r>
          </w:p>
        </w:tc>
        <w:tc>
          <w:tcPr>
            <w:tcW w:w="708" w:type="dxa"/>
            <w:vAlign w:val="center"/>
          </w:tcPr>
          <w:p>
            <w:pPr>
              <w:jc w:val="center"/>
              <w:rPr>
                <w:rFonts w:hint="eastAsia" w:hAnsi="宋体"/>
                <w:sz w:val="20"/>
                <w:szCs w:val="21"/>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rFonts w:hint="eastAsia" w:hAnsi="宋体"/>
                <w:sz w:val="20"/>
                <w:szCs w:val="21"/>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eastAsia" w:hAnsi="宋体" w:eastAsia="宋体"/>
                <w:sz w:val="20"/>
                <w:szCs w:val="21"/>
                <w:lang w:val="en-US" w:eastAsia="zh-CN"/>
              </w:rPr>
            </w:pPr>
            <w:r>
              <w:rPr>
                <w:rFonts w:hint="eastAsia" w:hAnsi="宋体"/>
                <w:sz w:val="20"/>
                <w:szCs w:val="21"/>
                <w:lang w:val="en-US" w:eastAsia="zh-CN"/>
              </w:rPr>
              <w:t>4</w:t>
            </w:r>
          </w:p>
        </w:tc>
        <w:tc>
          <w:tcPr>
            <w:tcW w:w="2268" w:type="dxa"/>
            <w:vAlign w:val="center"/>
          </w:tcPr>
          <w:p>
            <w:pPr>
              <w:jc w:val="center"/>
              <w:rPr>
                <w:rFonts w:hint="default" w:hAnsi="宋体"/>
                <w:sz w:val="20"/>
                <w:szCs w:val="21"/>
                <w:lang w:val="en-US" w:eastAsia="zh-CN"/>
              </w:rPr>
            </w:pPr>
            <w:r>
              <w:rPr>
                <w:rFonts w:hint="eastAsia" w:hAnsi="宋体"/>
                <w:sz w:val="20"/>
                <w:szCs w:val="21"/>
                <w:lang w:val="en-US" w:eastAsia="zh-CN"/>
              </w:rPr>
              <w:t>300钩机</w:t>
            </w:r>
          </w:p>
        </w:tc>
        <w:tc>
          <w:tcPr>
            <w:tcW w:w="708" w:type="dxa"/>
            <w:vAlign w:val="center"/>
          </w:tcPr>
          <w:p>
            <w:pPr>
              <w:jc w:val="center"/>
              <w:rPr>
                <w:rFonts w:hint="eastAsia" w:hAnsi="宋体"/>
                <w:sz w:val="20"/>
                <w:szCs w:val="21"/>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rFonts w:hint="eastAsia" w:hAnsi="宋体"/>
                <w:sz w:val="20"/>
                <w:szCs w:val="21"/>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eastAsia" w:hAnsi="宋体" w:eastAsia="宋体"/>
                <w:sz w:val="20"/>
                <w:szCs w:val="21"/>
                <w:lang w:val="en-US" w:eastAsia="zh-CN"/>
              </w:rPr>
            </w:pPr>
            <w:r>
              <w:rPr>
                <w:rFonts w:hint="eastAsia" w:hAnsi="宋体"/>
                <w:sz w:val="20"/>
                <w:szCs w:val="21"/>
                <w:lang w:val="en-US" w:eastAsia="zh-CN"/>
              </w:rPr>
              <w:t>5</w:t>
            </w:r>
          </w:p>
        </w:tc>
        <w:tc>
          <w:tcPr>
            <w:tcW w:w="2268" w:type="dxa"/>
            <w:vAlign w:val="center"/>
          </w:tcPr>
          <w:p>
            <w:pPr>
              <w:jc w:val="center"/>
              <w:rPr>
                <w:rFonts w:hAnsi="宋体"/>
                <w:sz w:val="20"/>
                <w:szCs w:val="21"/>
              </w:rPr>
            </w:pPr>
            <w:r>
              <w:rPr>
                <w:rFonts w:hint="eastAsia" w:hAnsi="宋体"/>
                <w:sz w:val="20"/>
                <w:szCs w:val="21"/>
              </w:rPr>
              <w:t>自卸汽车（后八轮）</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eastAsia" w:hAnsi="宋体" w:eastAsia="宋体"/>
                <w:sz w:val="20"/>
                <w:szCs w:val="21"/>
                <w:lang w:val="en-US" w:eastAsia="zh-CN"/>
              </w:rPr>
            </w:pPr>
            <w:r>
              <w:rPr>
                <w:rFonts w:hint="eastAsia" w:hAnsi="宋体"/>
                <w:sz w:val="20"/>
                <w:szCs w:val="21"/>
                <w:lang w:val="en-US" w:eastAsia="zh-CN"/>
              </w:rPr>
              <w:t>6</w:t>
            </w:r>
          </w:p>
        </w:tc>
        <w:tc>
          <w:tcPr>
            <w:tcW w:w="2268" w:type="dxa"/>
            <w:vAlign w:val="center"/>
          </w:tcPr>
          <w:p>
            <w:pPr>
              <w:jc w:val="center"/>
              <w:rPr>
                <w:rFonts w:hAnsi="宋体"/>
                <w:sz w:val="20"/>
                <w:szCs w:val="21"/>
              </w:rPr>
            </w:pPr>
            <w:r>
              <w:rPr>
                <w:rFonts w:hint="eastAsia" w:hAnsi="宋体"/>
                <w:sz w:val="20"/>
                <w:szCs w:val="21"/>
              </w:rPr>
              <w:t>垃圾运输专用车</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eastAsia" w:hAnsi="宋体" w:eastAsia="宋体"/>
                <w:sz w:val="20"/>
                <w:szCs w:val="21"/>
                <w:lang w:val="en-US" w:eastAsia="zh-CN"/>
              </w:rPr>
            </w:pPr>
            <w:r>
              <w:rPr>
                <w:rFonts w:hint="eastAsia" w:hAnsi="宋体"/>
                <w:sz w:val="20"/>
                <w:szCs w:val="21"/>
                <w:lang w:val="en-US" w:eastAsia="zh-CN"/>
              </w:rPr>
              <w:t>7</w:t>
            </w:r>
          </w:p>
        </w:tc>
        <w:tc>
          <w:tcPr>
            <w:tcW w:w="2268" w:type="dxa"/>
            <w:vAlign w:val="center"/>
          </w:tcPr>
          <w:p>
            <w:pPr>
              <w:jc w:val="center"/>
              <w:rPr>
                <w:rFonts w:hAnsi="宋体"/>
                <w:sz w:val="20"/>
                <w:szCs w:val="21"/>
              </w:rPr>
            </w:pPr>
            <w:r>
              <w:rPr>
                <w:rFonts w:hint="eastAsia" w:hAnsi="宋体"/>
                <w:sz w:val="20"/>
                <w:szCs w:val="21"/>
              </w:rPr>
              <w:t>20铲车</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eastAsia" w:hAnsi="宋体" w:eastAsia="宋体"/>
                <w:sz w:val="20"/>
                <w:szCs w:val="21"/>
                <w:lang w:val="en-US" w:eastAsia="zh-CN"/>
              </w:rPr>
            </w:pPr>
            <w:r>
              <w:rPr>
                <w:rFonts w:hint="eastAsia" w:hAnsi="宋体"/>
                <w:sz w:val="20"/>
                <w:szCs w:val="21"/>
                <w:lang w:val="en-US" w:eastAsia="zh-CN"/>
              </w:rPr>
              <w:t>8</w:t>
            </w:r>
          </w:p>
        </w:tc>
        <w:tc>
          <w:tcPr>
            <w:tcW w:w="2268" w:type="dxa"/>
            <w:vAlign w:val="center"/>
          </w:tcPr>
          <w:p>
            <w:pPr>
              <w:jc w:val="center"/>
              <w:rPr>
                <w:rFonts w:hAnsi="宋体"/>
                <w:sz w:val="20"/>
                <w:szCs w:val="21"/>
              </w:rPr>
            </w:pPr>
            <w:r>
              <w:rPr>
                <w:rFonts w:hint="eastAsia" w:hAnsi="宋体"/>
                <w:sz w:val="20"/>
                <w:szCs w:val="21"/>
              </w:rPr>
              <w:t>30铲车</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eastAsia" w:hAnsi="宋体" w:eastAsia="宋体"/>
                <w:sz w:val="20"/>
                <w:szCs w:val="21"/>
                <w:lang w:val="en-US" w:eastAsia="zh-CN"/>
              </w:rPr>
            </w:pPr>
            <w:r>
              <w:rPr>
                <w:rFonts w:hint="eastAsia" w:hAnsi="宋体"/>
                <w:sz w:val="20"/>
                <w:szCs w:val="21"/>
                <w:lang w:val="en-US" w:eastAsia="zh-CN"/>
              </w:rPr>
              <w:t>9</w:t>
            </w:r>
          </w:p>
        </w:tc>
        <w:tc>
          <w:tcPr>
            <w:tcW w:w="2268" w:type="dxa"/>
            <w:vAlign w:val="center"/>
          </w:tcPr>
          <w:p>
            <w:pPr>
              <w:jc w:val="center"/>
              <w:rPr>
                <w:rFonts w:hAnsi="宋体"/>
                <w:sz w:val="20"/>
                <w:szCs w:val="21"/>
              </w:rPr>
            </w:pPr>
            <w:r>
              <w:rPr>
                <w:rFonts w:hint="eastAsia" w:hAnsi="宋体"/>
                <w:sz w:val="20"/>
                <w:szCs w:val="21"/>
              </w:rPr>
              <w:t>50铲车</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default" w:hAnsi="宋体" w:eastAsia="宋体"/>
                <w:sz w:val="20"/>
                <w:szCs w:val="21"/>
                <w:lang w:val="en-US" w:eastAsia="zh-CN"/>
              </w:rPr>
            </w:pPr>
            <w:r>
              <w:rPr>
                <w:rFonts w:hint="eastAsia" w:hAnsi="宋体"/>
                <w:sz w:val="20"/>
                <w:szCs w:val="21"/>
                <w:lang w:val="en-US" w:eastAsia="zh-CN"/>
              </w:rPr>
              <w:t>10</w:t>
            </w:r>
          </w:p>
        </w:tc>
        <w:tc>
          <w:tcPr>
            <w:tcW w:w="2268" w:type="dxa"/>
            <w:vAlign w:val="center"/>
          </w:tcPr>
          <w:p>
            <w:pPr>
              <w:jc w:val="center"/>
              <w:rPr>
                <w:rFonts w:hAnsi="宋体"/>
                <w:sz w:val="20"/>
                <w:szCs w:val="21"/>
              </w:rPr>
            </w:pPr>
            <w:r>
              <w:rPr>
                <w:rFonts w:hint="eastAsia" w:hAnsi="宋体"/>
                <w:color w:val="auto"/>
                <w:sz w:val="20"/>
                <w:szCs w:val="21"/>
              </w:rPr>
              <w:t>推土机</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default" w:hAnsi="宋体" w:eastAsia="宋体"/>
                <w:sz w:val="20"/>
                <w:szCs w:val="21"/>
                <w:lang w:val="en-US" w:eastAsia="zh-CN"/>
              </w:rPr>
            </w:pPr>
            <w:r>
              <w:rPr>
                <w:rFonts w:hint="eastAsia" w:hAnsi="宋体"/>
                <w:sz w:val="20"/>
                <w:szCs w:val="21"/>
                <w:lang w:val="en-US" w:eastAsia="zh-CN"/>
              </w:rPr>
              <w:t>11</w:t>
            </w:r>
          </w:p>
        </w:tc>
        <w:tc>
          <w:tcPr>
            <w:tcW w:w="2268" w:type="dxa"/>
            <w:vAlign w:val="center"/>
          </w:tcPr>
          <w:p>
            <w:pPr>
              <w:jc w:val="center"/>
              <w:rPr>
                <w:rFonts w:hAnsi="宋体"/>
                <w:sz w:val="20"/>
                <w:szCs w:val="21"/>
              </w:rPr>
            </w:pPr>
            <w:r>
              <w:rPr>
                <w:rFonts w:hint="eastAsia" w:hAnsi="宋体"/>
                <w:sz w:val="20"/>
                <w:szCs w:val="21"/>
              </w:rPr>
              <w:t>18</w:t>
            </w:r>
            <w:r>
              <w:rPr>
                <w:rFonts w:hAnsi="宋体"/>
                <w:sz w:val="20"/>
                <w:szCs w:val="21"/>
              </w:rPr>
              <w:t>t</w:t>
            </w:r>
            <w:r>
              <w:rPr>
                <w:rFonts w:hint="eastAsia" w:hAnsi="宋体"/>
                <w:sz w:val="20"/>
                <w:szCs w:val="21"/>
              </w:rPr>
              <w:t>压路机（震动碾压）</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default" w:hAnsi="宋体" w:eastAsia="宋体"/>
                <w:sz w:val="20"/>
                <w:szCs w:val="21"/>
                <w:lang w:val="en-US" w:eastAsia="zh-CN"/>
              </w:rPr>
            </w:pPr>
            <w:r>
              <w:rPr>
                <w:rFonts w:hint="eastAsia" w:hAnsi="宋体"/>
                <w:sz w:val="20"/>
                <w:szCs w:val="21"/>
                <w:lang w:val="en-US" w:eastAsia="zh-CN"/>
              </w:rPr>
              <w:t>12</w:t>
            </w:r>
          </w:p>
        </w:tc>
        <w:tc>
          <w:tcPr>
            <w:tcW w:w="2268" w:type="dxa"/>
            <w:vAlign w:val="center"/>
          </w:tcPr>
          <w:p>
            <w:pPr>
              <w:jc w:val="center"/>
              <w:rPr>
                <w:rFonts w:hAnsi="宋体"/>
                <w:sz w:val="20"/>
                <w:szCs w:val="21"/>
              </w:rPr>
            </w:pPr>
            <w:r>
              <w:rPr>
                <w:rFonts w:hint="eastAsia" w:hAnsi="宋体"/>
                <w:sz w:val="20"/>
                <w:szCs w:val="21"/>
              </w:rPr>
              <w:t>20</w:t>
            </w:r>
            <w:r>
              <w:rPr>
                <w:rFonts w:hAnsi="宋体"/>
                <w:sz w:val="20"/>
                <w:szCs w:val="21"/>
              </w:rPr>
              <w:t>t</w:t>
            </w:r>
            <w:r>
              <w:rPr>
                <w:rFonts w:hint="eastAsia" w:hAnsi="宋体"/>
                <w:sz w:val="20"/>
                <w:szCs w:val="21"/>
              </w:rPr>
              <w:t>压路机（震动碾压）</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88" w:type="dxa"/>
            <w:vAlign w:val="center"/>
          </w:tcPr>
          <w:p>
            <w:pPr>
              <w:jc w:val="center"/>
              <w:rPr>
                <w:rFonts w:hint="default" w:hAnsi="宋体" w:eastAsia="宋体"/>
                <w:sz w:val="20"/>
                <w:szCs w:val="21"/>
                <w:lang w:val="en-US" w:eastAsia="zh-CN"/>
              </w:rPr>
            </w:pPr>
            <w:r>
              <w:rPr>
                <w:rFonts w:hint="eastAsia" w:hAnsi="宋体"/>
                <w:sz w:val="20"/>
                <w:szCs w:val="21"/>
                <w:lang w:val="en-US" w:eastAsia="zh-CN"/>
              </w:rPr>
              <w:t>13</w:t>
            </w:r>
          </w:p>
        </w:tc>
        <w:tc>
          <w:tcPr>
            <w:tcW w:w="2268" w:type="dxa"/>
            <w:vAlign w:val="center"/>
          </w:tcPr>
          <w:p>
            <w:pPr>
              <w:jc w:val="center"/>
              <w:rPr>
                <w:rFonts w:hAnsi="宋体"/>
                <w:sz w:val="20"/>
                <w:szCs w:val="21"/>
              </w:rPr>
            </w:pPr>
            <w:r>
              <w:rPr>
                <w:rFonts w:hint="eastAsia" w:hAnsi="宋体"/>
                <w:sz w:val="20"/>
                <w:szCs w:val="21"/>
              </w:rPr>
              <w:t>22</w:t>
            </w:r>
            <w:r>
              <w:rPr>
                <w:rFonts w:hAnsi="宋体"/>
                <w:sz w:val="20"/>
                <w:szCs w:val="21"/>
              </w:rPr>
              <w:t>t</w:t>
            </w:r>
            <w:r>
              <w:rPr>
                <w:rFonts w:hint="eastAsia" w:hAnsi="宋体"/>
                <w:sz w:val="20"/>
                <w:szCs w:val="21"/>
              </w:rPr>
              <w:t>压路机（震动碾压）</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8" w:type="dxa"/>
            <w:vAlign w:val="center"/>
          </w:tcPr>
          <w:p>
            <w:pPr>
              <w:jc w:val="center"/>
              <w:rPr>
                <w:rFonts w:hint="default" w:hAnsi="宋体" w:eastAsia="宋体"/>
                <w:sz w:val="20"/>
                <w:szCs w:val="21"/>
                <w:lang w:val="en-US" w:eastAsia="zh-CN"/>
              </w:rPr>
            </w:pPr>
            <w:r>
              <w:rPr>
                <w:rFonts w:hint="eastAsia" w:hAnsi="宋体"/>
                <w:sz w:val="20"/>
                <w:szCs w:val="21"/>
                <w:lang w:val="en-US" w:eastAsia="zh-CN"/>
              </w:rPr>
              <w:t>14</w:t>
            </w:r>
          </w:p>
        </w:tc>
        <w:tc>
          <w:tcPr>
            <w:tcW w:w="2268" w:type="dxa"/>
            <w:vAlign w:val="center"/>
          </w:tcPr>
          <w:p>
            <w:pPr>
              <w:jc w:val="center"/>
              <w:rPr>
                <w:rFonts w:hAnsi="宋体"/>
                <w:sz w:val="20"/>
                <w:szCs w:val="21"/>
              </w:rPr>
            </w:pPr>
            <w:r>
              <w:rPr>
                <w:rFonts w:hint="eastAsia" w:hAnsi="宋体"/>
                <w:sz w:val="20"/>
                <w:szCs w:val="21"/>
              </w:rPr>
              <w:t>刮平机</w:t>
            </w:r>
          </w:p>
        </w:tc>
        <w:tc>
          <w:tcPr>
            <w:tcW w:w="708" w:type="dxa"/>
            <w:vAlign w:val="center"/>
          </w:tcPr>
          <w:p>
            <w:pPr>
              <w:jc w:val="center"/>
              <w:rPr>
                <w:sz w:val="20"/>
              </w:rPr>
            </w:pPr>
            <w:r>
              <w:rPr>
                <w:rFonts w:hint="eastAsia" w:hAnsi="宋体"/>
                <w:sz w:val="20"/>
                <w:szCs w:val="21"/>
              </w:rPr>
              <w:t>台班</w:t>
            </w:r>
          </w:p>
        </w:tc>
        <w:tc>
          <w:tcPr>
            <w:tcW w:w="3686" w:type="dxa"/>
            <w:gridSpan w:val="3"/>
            <w:vAlign w:val="center"/>
          </w:tcPr>
          <w:p>
            <w:pPr>
              <w:jc w:val="center"/>
              <w:rPr>
                <w:rFonts w:hAnsi="宋体"/>
                <w:sz w:val="20"/>
                <w:szCs w:val="21"/>
              </w:rPr>
            </w:pPr>
          </w:p>
        </w:tc>
        <w:tc>
          <w:tcPr>
            <w:tcW w:w="1691" w:type="dxa"/>
            <w:vAlign w:val="center"/>
          </w:tcPr>
          <w:p>
            <w:pPr>
              <w:jc w:val="center"/>
              <w:rPr>
                <w:sz w:val="20"/>
              </w:rPr>
            </w:pPr>
            <w:r>
              <w:rPr>
                <w:rFonts w:hint="eastAsia" w:hAnsi="宋体"/>
                <w:sz w:val="20"/>
                <w:szCs w:val="21"/>
              </w:rPr>
              <w:t>每台班10小时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3256" w:type="dxa"/>
            <w:gridSpan w:val="2"/>
            <w:vAlign w:val="bottom"/>
          </w:tcPr>
          <w:p>
            <w:pPr>
              <w:spacing w:line="480" w:lineRule="auto"/>
              <w:ind w:firstLine="1200" w:firstLineChars="600"/>
              <w:rPr>
                <w:rFonts w:hAnsi="宋体"/>
                <w:sz w:val="20"/>
                <w:szCs w:val="21"/>
              </w:rPr>
            </w:pPr>
            <w:r>
              <w:rPr>
                <w:rFonts w:hint="eastAsia" w:hAnsi="宋体"/>
                <w:sz w:val="20"/>
                <w:szCs w:val="21"/>
              </w:rPr>
              <w:t>投标工期</w:t>
            </w:r>
          </w:p>
        </w:tc>
        <w:tc>
          <w:tcPr>
            <w:tcW w:w="1559" w:type="dxa"/>
            <w:gridSpan w:val="2"/>
            <w:vAlign w:val="bottom"/>
          </w:tcPr>
          <w:p>
            <w:pPr>
              <w:spacing w:line="480" w:lineRule="auto"/>
              <w:jc w:val="center"/>
              <w:rPr>
                <w:rFonts w:hAnsi="宋体"/>
                <w:sz w:val="20"/>
                <w:szCs w:val="21"/>
              </w:rPr>
            </w:pPr>
            <w:r>
              <w:rPr>
                <w:rFonts w:hint="eastAsia" w:hAnsi="宋体"/>
                <w:sz w:val="20"/>
                <w:szCs w:val="21"/>
              </w:rPr>
              <w:t>(</w:t>
            </w:r>
            <w:r>
              <w:rPr>
                <w:rFonts w:hint="eastAsia" w:hAnsi="宋体"/>
                <w:sz w:val="20"/>
                <w:szCs w:val="21"/>
                <w:u w:val="single"/>
              </w:rPr>
              <w:t xml:space="preserve">     </w:t>
            </w:r>
            <w:r>
              <w:rPr>
                <w:rFonts w:hint="eastAsia" w:hAnsi="宋体"/>
                <w:sz w:val="20"/>
                <w:szCs w:val="21"/>
              </w:rPr>
              <w:t>日历天)</w:t>
            </w:r>
          </w:p>
        </w:tc>
        <w:tc>
          <w:tcPr>
            <w:tcW w:w="1134" w:type="dxa"/>
            <w:vAlign w:val="bottom"/>
          </w:tcPr>
          <w:p>
            <w:pPr>
              <w:spacing w:line="480" w:lineRule="auto"/>
              <w:jc w:val="center"/>
              <w:rPr>
                <w:rFonts w:hAnsi="宋体"/>
                <w:sz w:val="20"/>
                <w:szCs w:val="21"/>
              </w:rPr>
            </w:pPr>
            <w:r>
              <w:rPr>
                <w:rFonts w:hint="eastAsia" w:hAnsi="宋体"/>
                <w:sz w:val="20"/>
                <w:szCs w:val="21"/>
              </w:rPr>
              <w:t>工程质量</w:t>
            </w:r>
          </w:p>
        </w:tc>
        <w:tc>
          <w:tcPr>
            <w:tcW w:w="3392" w:type="dxa"/>
            <w:gridSpan w:val="2"/>
            <w:vAlign w:val="bottom"/>
          </w:tcPr>
          <w:p>
            <w:pPr>
              <w:spacing w:line="480" w:lineRule="auto"/>
              <w:rPr>
                <w:rFonts w:hAnsi="宋体"/>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88" w:type="dxa"/>
            <w:vAlign w:val="bottom"/>
          </w:tcPr>
          <w:p>
            <w:pPr>
              <w:spacing w:line="320" w:lineRule="exact"/>
              <w:jc w:val="center"/>
              <w:rPr>
                <w:rFonts w:hAnsi="宋体"/>
                <w:sz w:val="20"/>
                <w:szCs w:val="21"/>
              </w:rPr>
            </w:pPr>
            <w:r>
              <w:rPr>
                <w:rFonts w:hint="eastAsia" w:hAnsi="宋体"/>
                <w:sz w:val="20"/>
                <w:szCs w:val="21"/>
              </w:rPr>
              <w:t>对报价需要</w:t>
            </w:r>
          </w:p>
          <w:p>
            <w:pPr>
              <w:spacing w:line="320" w:lineRule="exact"/>
              <w:jc w:val="center"/>
              <w:rPr>
                <w:rFonts w:hAnsi="宋体"/>
                <w:sz w:val="20"/>
                <w:szCs w:val="21"/>
              </w:rPr>
            </w:pPr>
            <w:r>
              <w:rPr>
                <w:rFonts w:hint="eastAsia" w:hAnsi="宋体"/>
                <w:sz w:val="20"/>
                <w:szCs w:val="21"/>
              </w:rPr>
              <w:t>说明的问题</w:t>
            </w:r>
          </w:p>
        </w:tc>
        <w:tc>
          <w:tcPr>
            <w:tcW w:w="8353" w:type="dxa"/>
            <w:gridSpan w:val="6"/>
            <w:vAlign w:val="bottom"/>
          </w:tcPr>
          <w:p>
            <w:pPr>
              <w:spacing w:line="480" w:lineRule="auto"/>
              <w:jc w:val="center"/>
              <w:rPr>
                <w:rFonts w:hAnsi="宋体"/>
                <w:sz w:val="20"/>
                <w:szCs w:val="21"/>
              </w:rPr>
            </w:pPr>
            <w:r>
              <w:rPr>
                <w:rFonts w:hint="eastAsia" w:hAnsi="宋体"/>
                <w:sz w:val="20"/>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88" w:type="dxa"/>
            <w:vAlign w:val="bottom"/>
          </w:tcPr>
          <w:p>
            <w:pPr>
              <w:spacing w:line="320" w:lineRule="exact"/>
              <w:rPr>
                <w:rFonts w:hAnsi="宋体"/>
                <w:sz w:val="20"/>
                <w:szCs w:val="21"/>
              </w:rPr>
            </w:pPr>
            <w:r>
              <w:rPr>
                <w:rFonts w:hint="eastAsia" w:hAnsi="宋体"/>
                <w:sz w:val="20"/>
                <w:szCs w:val="21"/>
              </w:rPr>
              <w:t>投标人签字确认</w:t>
            </w:r>
          </w:p>
        </w:tc>
        <w:tc>
          <w:tcPr>
            <w:tcW w:w="8353" w:type="dxa"/>
            <w:gridSpan w:val="6"/>
            <w:vAlign w:val="bottom"/>
          </w:tcPr>
          <w:p>
            <w:pPr>
              <w:spacing w:line="480" w:lineRule="auto"/>
              <w:jc w:val="center"/>
              <w:rPr>
                <w:rFonts w:hAnsi="宋体"/>
                <w:sz w:val="20"/>
                <w:szCs w:val="21"/>
              </w:rPr>
            </w:pPr>
          </w:p>
        </w:tc>
      </w:tr>
    </w:tbl>
    <w:p>
      <w:pPr>
        <w:jc w:val="left"/>
        <w:rPr>
          <w:rFonts w:hAnsi="宋体" w:cs="宋体"/>
          <w:b/>
          <w:bCs/>
          <w:sz w:val="21"/>
          <w:szCs w:val="21"/>
        </w:rPr>
      </w:pPr>
    </w:p>
    <w:p>
      <w:pPr>
        <w:rPr>
          <w:rFonts w:hint="default" w:hAnsi="宋体" w:eastAsia="宋体" w:cs="宋体"/>
          <w:b/>
          <w:bCs/>
          <w:sz w:val="21"/>
          <w:szCs w:val="21"/>
          <w:lang w:val="en-US" w:eastAsia="zh-CN"/>
        </w:rPr>
      </w:pPr>
      <w:r>
        <w:rPr>
          <w:rFonts w:hint="eastAsia" w:hAnsi="宋体" w:cs="宋体"/>
          <w:b/>
          <w:bCs/>
          <w:sz w:val="21"/>
          <w:szCs w:val="21"/>
        </w:rPr>
        <w:t>本表由投标单位填写</w:t>
      </w:r>
      <w:r>
        <w:rPr>
          <w:rFonts w:hint="eastAsia" w:hAnsi="宋体" w:cs="宋体"/>
          <w:b/>
          <w:bCs/>
          <w:sz w:val="21"/>
          <w:szCs w:val="21"/>
          <w:lang w:eastAsia="zh-CN"/>
        </w:rPr>
        <w:t>，</w:t>
      </w:r>
      <w:r>
        <w:rPr>
          <w:rFonts w:hint="eastAsia" w:hAnsi="宋体" w:cs="宋体"/>
          <w:b/>
          <w:bCs/>
          <w:sz w:val="21"/>
          <w:szCs w:val="21"/>
        </w:rPr>
        <w:t>根据自身情况进行报价，</w:t>
      </w:r>
      <w:r>
        <w:rPr>
          <w:rFonts w:hint="eastAsia" w:hAnsi="宋体" w:cs="宋体"/>
          <w:b/>
          <w:bCs/>
          <w:sz w:val="21"/>
          <w:szCs w:val="21"/>
          <w:lang w:eastAsia="zh-CN"/>
        </w:rPr>
        <w:t>土方专业分包合同外如甲方项目部使用承包人机械按照上述报价进行结算。招标人现场零星使用施工机械有自主选择权，不承诺使用承包人机械。</w:t>
      </w:r>
    </w:p>
    <w:sectPr>
      <w:footerReference r:id="rId3" w:type="default"/>
      <w:footerReference r:id="rId4" w:type="even"/>
      <w:pgSz w:w="11907" w:h="16840"/>
      <w:pgMar w:top="1361" w:right="1361" w:bottom="1077" w:left="1361" w:header="851" w:footer="85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2</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1</w:t>
    </w:r>
    <w: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60D0B7"/>
    <w:multiLevelType w:val="singleLevel"/>
    <w:tmpl w:val="F860D0B7"/>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71"/>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0"/>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35462C06"/>
    <w:multiLevelType w:val="singleLevel"/>
    <w:tmpl w:val="35462C06"/>
    <w:lvl w:ilvl="0" w:tentative="0">
      <w:start w:val="1"/>
      <w:numFmt w:val="decimal"/>
      <w:suff w:val="nothing"/>
      <w:lvlText w:val="%1、"/>
      <w:lvlJc w:val="left"/>
    </w:lvl>
  </w:abstractNum>
  <w:abstractNum w:abstractNumId="4">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26C"/>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41D52"/>
    <w:rsid w:val="00042F87"/>
    <w:rsid w:val="0004410E"/>
    <w:rsid w:val="000442E2"/>
    <w:rsid w:val="00045104"/>
    <w:rsid w:val="000467E4"/>
    <w:rsid w:val="0005032B"/>
    <w:rsid w:val="0005078D"/>
    <w:rsid w:val="00050E0D"/>
    <w:rsid w:val="00051FDC"/>
    <w:rsid w:val="000546CD"/>
    <w:rsid w:val="00054ECA"/>
    <w:rsid w:val="00055563"/>
    <w:rsid w:val="00055F5E"/>
    <w:rsid w:val="000567C9"/>
    <w:rsid w:val="00056BDB"/>
    <w:rsid w:val="00060101"/>
    <w:rsid w:val="00064010"/>
    <w:rsid w:val="00066AB8"/>
    <w:rsid w:val="00070558"/>
    <w:rsid w:val="00072D84"/>
    <w:rsid w:val="000773B6"/>
    <w:rsid w:val="00077B3D"/>
    <w:rsid w:val="00082547"/>
    <w:rsid w:val="00084740"/>
    <w:rsid w:val="00085A9F"/>
    <w:rsid w:val="00085CA4"/>
    <w:rsid w:val="000869E8"/>
    <w:rsid w:val="00087267"/>
    <w:rsid w:val="0009172D"/>
    <w:rsid w:val="00091C43"/>
    <w:rsid w:val="00091F56"/>
    <w:rsid w:val="0009644C"/>
    <w:rsid w:val="00096CCB"/>
    <w:rsid w:val="00097225"/>
    <w:rsid w:val="0009722C"/>
    <w:rsid w:val="000A43DA"/>
    <w:rsid w:val="000A4E28"/>
    <w:rsid w:val="000A5F42"/>
    <w:rsid w:val="000A6A2C"/>
    <w:rsid w:val="000A6B19"/>
    <w:rsid w:val="000A70AB"/>
    <w:rsid w:val="000B0F12"/>
    <w:rsid w:val="000B1F18"/>
    <w:rsid w:val="000B2415"/>
    <w:rsid w:val="000B3278"/>
    <w:rsid w:val="000B335F"/>
    <w:rsid w:val="000B425B"/>
    <w:rsid w:val="000B4472"/>
    <w:rsid w:val="000B7FBA"/>
    <w:rsid w:val="000C029D"/>
    <w:rsid w:val="000C0AFF"/>
    <w:rsid w:val="000C1993"/>
    <w:rsid w:val="000C247A"/>
    <w:rsid w:val="000C25A1"/>
    <w:rsid w:val="000C402C"/>
    <w:rsid w:val="000C481D"/>
    <w:rsid w:val="000C4CE0"/>
    <w:rsid w:val="000C5C78"/>
    <w:rsid w:val="000C61F1"/>
    <w:rsid w:val="000C7312"/>
    <w:rsid w:val="000D1093"/>
    <w:rsid w:val="000D1644"/>
    <w:rsid w:val="000D3D52"/>
    <w:rsid w:val="000D50CA"/>
    <w:rsid w:val="000D6E3D"/>
    <w:rsid w:val="000D7D08"/>
    <w:rsid w:val="000E2641"/>
    <w:rsid w:val="000E3150"/>
    <w:rsid w:val="000E319F"/>
    <w:rsid w:val="000E60D8"/>
    <w:rsid w:val="000E7670"/>
    <w:rsid w:val="000F024A"/>
    <w:rsid w:val="000F3A65"/>
    <w:rsid w:val="000F3A83"/>
    <w:rsid w:val="000F3DC0"/>
    <w:rsid w:val="000F4566"/>
    <w:rsid w:val="000F4893"/>
    <w:rsid w:val="000F71A6"/>
    <w:rsid w:val="000F7622"/>
    <w:rsid w:val="001000A1"/>
    <w:rsid w:val="00101221"/>
    <w:rsid w:val="00102B66"/>
    <w:rsid w:val="00103D99"/>
    <w:rsid w:val="001046B9"/>
    <w:rsid w:val="00105058"/>
    <w:rsid w:val="001117C2"/>
    <w:rsid w:val="00112F7F"/>
    <w:rsid w:val="001134A5"/>
    <w:rsid w:val="00113516"/>
    <w:rsid w:val="001139B3"/>
    <w:rsid w:val="00115373"/>
    <w:rsid w:val="00116A1F"/>
    <w:rsid w:val="00117AD1"/>
    <w:rsid w:val="00120ABD"/>
    <w:rsid w:val="00121CF9"/>
    <w:rsid w:val="00123B38"/>
    <w:rsid w:val="001262EE"/>
    <w:rsid w:val="001275A8"/>
    <w:rsid w:val="001277E3"/>
    <w:rsid w:val="00127E68"/>
    <w:rsid w:val="00131D57"/>
    <w:rsid w:val="00131F01"/>
    <w:rsid w:val="00140A1B"/>
    <w:rsid w:val="00140C3F"/>
    <w:rsid w:val="0014271E"/>
    <w:rsid w:val="0014385C"/>
    <w:rsid w:val="00144A5D"/>
    <w:rsid w:val="00150533"/>
    <w:rsid w:val="0015142C"/>
    <w:rsid w:val="001524C1"/>
    <w:rsid w:val="001529FF"/>
    <w:rsid w:val="001534D2"/>
    <w:rsid w:val="00153542"/>
    <w:rsid w:val="00153DBF"/>
    <w:rsid w:val="001568BB"/>
    <w:rsid w:val="00161064"/>
    <w:rsid w:val="00165F1E"/>
    <w:rsid w:val="00166DBC"/>
    <w:rsid w:val="00167E52"/>
    <w:rsid w:val="00170FAB"/>
    <w:rsid w:val="00171890"/>
    <w:rsid w:val="001723A3"/>
    <w:rsid w:val="00172A27"/>
    <w:rsid w:val="00176687"/>
    <w:rsid w:val="001778C3"/>
    <w:rsid w:val="00180843"/>
    <w:rsid w:val="00183ABD"/>
    <w:rsid w:val="0019376E"/>
    <w:rsid w:val="00193EFF"/>
    <w:rsid w:val="0019453D"/>
    <w:rsid w:val="00197B28"/>
    <w:rsid w:val="00197C66"/>
    <w:rsid w:val="001A0285"/>
    <w:rsid w:val="001A02B8"/>
    <w:rsid w:val="001A2FE0"/>
    <w:rsid w:val="001A3431"/>
    <w:rsid w:val="001A399B"/>
    <w:rsid w:val="001A3E9C"/>
    <w:rsid w:val="001A56AA"/>
    <w:rsid w:val="001B2E72"/>
    <w:rsid w:val="001B3D0A"/>
    <w:rsid w:val="001B4005"/>
    <w:rsid w:val="001B41DD"/>
    <w:rsid w:val="001B4C63"/>
    <w:rsid w:val="001B6BAE"/>
    <w:rsid w:val="001C0023"/>
    <w:rsid w:val="001C0B64"/>
    <w:rsid w:val="001C0FCC"/>
    <w:rsid w:val="001C397B"/>
    <w:rsid w:val="001C3ADC"/>
    <w:rsid w:val="001C65BB"/>
    <w:rsid w:val="001C7DD5"/>
    <w:rsid w:val="001D084A"/>
    <w:rsid w:val="001D0B12"/>
    <w:rsid w:val="001D535D"/>
    <w:rsid w:val="001D5C36"/>
    <w:rsid w:val="001D62A2"/>
    <w:rsid w:val="001E03BC"/>
    <w:rsid w:val="001E1618"/>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EF"/>
    <w:rsid w:val="002115E2"/>
    <w:rsid w:val="00212E8B"/>
    <w:rsid w:val="00213E82"/>
    <w:rsid w:val="002161FD"/>
    <w:rsid w:val="002231D6"/>
    <w:rsid w:val="00225A1E"/>
    <w:rsid w:val="00225A33"/>
    <w:rsid w:val="0022680C"/>
    <w:rsid w:val="0023655A"/>
    <w:rsid w:val="00236A26"/>
    <w:rsid w:val="00237801"/>
    <w:rsid w:val="002402DE"/>
    <w:rsid w:val="00241276"/>
    <w:rsid w:val="00241303"/>
    <w:rsid w:val="00243076"/>
    <w:rsid w:val="00243793"/>
    <w:rsid w:val="00243F0F"/>
    <w:rsid w:val="002457AD"/>
    <w:rsid w:val="00245EC0"/>
    <w:rsid w:val="00246A80"/>
    <w:rsid w:val="00250CC7"/>
    <w:rsid w:val="00251536"/>
    <w:rsid w:val="00252F61"/>
    <w:rsid w:val="002555FC"/>
    <w:rsid w:val="00257431"/>
    <w:rsid w:val="00257687"/>
    <w:rsid w:val="00263195"/>
    <w:rsid w:val="0026448B"/>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8077A"/>
    <w:rsid w:val="00280D05"/>
    <w:rsid w:val="002818D7"/>
    <w:rsid w:val="00281BA7"/>
    <w:rsid w:val="00283511"/>
    <w:rsid w:val="00284F64"/>
    <w:rsid w:val="002910EB"/>
    <w:rsid w:val="002924B4"/>
    <w:rsid w:val="00292A42"/>
    <w:rsid w:val="00295DC8"/>
    <w:rsid w:val="00297AF9"/>
    <w:rsid w:val="002A09F2"/>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247C"/>
    <w:rsid w:val="002D2A91"/>
    <w:rsid w:val="002D5894"/>
    <w:rsid w:val="002D5955"/>
    <w:rsid w:val="002D5FB8"/>
    <w:rsid w:val="002D630F"/>
    <w:rsid w:val="002D6D01"/>
    <w:rsid w:val="002D7B68"/>
    <w:rsid w:val="002E10D0"/>
    <w:rsid w:val="002E1528"/>
    <w:rsid w:val="002E1561"/>
    <w:rsid w:val="002E19C4"/>
    <w:rsid w:val="002E286B"/>
    <w:rsid w:val="002E28C2"/>
    <w:rsid w:val="002E387D"/>
    <w:rsid w:val="002E4445"/>
    <w:rsid w:val="002E4830"/>
    <w:rsid w:val="002E783B"/>
    <w:rsid w:val="002E78F7"/>
    <w:rsid w:val="002F1B29"/>
    <w:rsid w:val="002F2C67"/>
    <w:rsid w:val="002F3F55"/>
    <w:rsid w:val="002F4E7A"/>
    <w:rsid w:val="002F4F14"/>
    <w:rsid w:val="00300593"/>
    <w:rsid w:val="0030095E"/>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1135"/>
    <w:rsid w:val="00321584"/>
    <w:rsid w:val="0032225F"/>
    <w:rsid w:val="003224CC"/>
    <w:rsid w:val="00323264"/>
    <w:rsid w:val="003257FB"/>
    <w:rsid w:val="00326128"/>
    <w:rsid w:val="00327EDD"/>
    <w:rsid w:val="003300DF"/>
    <w:rsid w:val="003327A4"/>
    <w:rsid w:val="00333714"/>
    <w:rsid w:val="003343DF"/>
    <w:rsid w:val="00335345"/>
    <w:rsid w:val="003353C5"/>
    <w:rsid w:val="00335BAB"/>
    <w:rsid w:val="003371F5"/>
    <w:rsid w:val="00340E2D"/>
    <w:rsid w:val="00341DF2"/>
    <w:rsid w:val="00342944"/>
    <w:rsid w:val="00343261"/>
    <w:rsid w:val="00343D39"/>
    <w:rsid w:val="003447A8"/>
    <w:rsid w:val="00344A53"/>
    <w:rsid w:val="00344DED"/>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11EC"/>
    <w:rsid w:val="003735D5"/>
    <w:rsid w:val="003735FE"/>
    <w:rsid w:val="0037483C"/>
    <w:rsid w:val="0037750E"/>
    <w:rsid w:val="0037797B"/>
    <w:rsid w:val="00380675"/>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3C2A"/>
    <w:rsid w:val="003A5308"/>
    <w:rsid w:val="003A7162"/>
    <w:rsid w:val="003B0998"/>
    <w:rsid w:val="003B1BA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24B8"/>
    <w:rsid w:val="003E299F"/>
    <w:rsid w:val="003E4C83"/>
    <w:rsid w:val="003E4F44"/>
    <w:rsid w:val="003E7448"/>
    <w:rsid w:val="003F2C36"/>
    <w:rsid w:val="003F532B"/>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41AA"/>
    <w:rsid w:val="00426250"/>
    <w:rsid w:val="0043156A"/>
    <w:rsid w:val="00435431"/>
    <w:rsid w:val="004361A9"/>
    <w:rsid w:val="00437846"/>
    <w:rsid w:val="004400C1"/>
    <w:rsid w:val="00440464"/>
    <w:rsid w:val="004433F1"/>
    <w:rsid w:val="004440A7"/>
    <w:rsid w:val="00444291"/>
    <w:rsid w:val="0045053E"/>
    <w:rsid w:val="00451B96"/>
    <w:rsid w:val="00451C0F"/>
    <w:rsid w:val="00452328"/>
    <w:rsid w:val="00453E20"/>
    <w:rsid w:val="00454449"/>
    <w:rsid w:val="00455FB1"/>
    <w:rsid w:val="004573AF"/>
    <w:rsid w:val="004603D5"/>
    <w:rsid w:val="00464F00"/>
    <w:rsid w:val="00465832"/>
    <w:rsid w:val="004663A8"/>
    <w:rsid w:val="004668EA"/>
    <w:rsid w:val="004669D9"/>
    <w:rsid w:val="004700B7"/>
    <w:rsid w:val="00470608"/>
    <w:rsid w:val="004767A9"/>
    <w:rsid w:val="00477308"/>
    <w:rsid w:val="00480087"/>
    <w:rsid w:val="00480986"/>
    <w:rsid w:val="00481EF5"/>
    <w:rsid w:val="0048247A"/>
    <w:rsid w:val="0048463D"/>
    <w:rsid w:val="004863EB"/>
    <w:rsid w:val="00487360"/>
    <w:rsid w:val="00490B6F"/>
    <w:rsid w:val="00493DA8"/>
    <w:rsid w:val="004A1650"/>
    <w:rsid w:val="004A3068"/>
    <w:rsid w:val="004A3ADB"/>
    <w:rsid w:val="004A4A91"/>
    <w:rsid w:val="004A690B"/>
    <w:rsid w:val="004A71C0"/>
    <w:rsid w:val="004B42CD"/>
    <w:rsid w:val="004B4376"/>
    <w:rsid w:val="004B4807"/>
    <w:rsid w:val="004B5B43"/>
    <w:rsid w:val="004B6437"/>
    <w:rsid w:val="004C26F6"/>
    <w:rsid w:val="004C4A9F"/>
    <w:rsid w:val="004C7411"/>
    <w:rsid w:val="004D03BF"/>
    <w:rsid w:val="004D09EA"/>
    <w:rsid w:val="004D0F00"/>
    <w:rsid w:val="004D46A3"/>
    <w:rsid w:val="004D4894"/>
    <w:rsid w:val="004D7516"/>
    <w:rsid w:val="004E0EC7"/>
    <w:rsid w:val="004E19FD"/>
    <w:rsid w:val="004E1AC1"/>
    <w:rsid w:val="004E2FAB"/>
    <w:rsid w:val="004E3AB9"/>
    <w:rsid w:val="004E3D08"/>
    <w:rsid w:val="004E61C0"/>
    <w:rsid w:val="004E7697"/>
    <w:rsid w:val="004F1C84"/>
    <w:rsid w:val="004F1E42"/>
    <w:rsid w:val="004F392B"/>
    <w:rsid w:val="004F3B6A"/>
    <w:rsid w:val="004F619D"/>
    <w:rsid w:val="004F7120"/>
    <w:rsid w:val="004F7EBE"/>
    <w:rsid w:val="00502341"/>
    <w:rsid w:val="00502B89"/>
    <w:rsid w:val="00503CB3"/>
    <w:rsid w:val="0050549E"/>
    <w:rsid w:val="00506CDD"/>
    <w:rsid w:val="00513F24"/>
    <w:rsid w:val="0051592E"/>
    <w:rsid w:val="00515D9A"/>
    <w:rsid w:val="00516796"/>
    <w:rsid w:val="00516CC3"/>
    <w:rsid w:val="00516D78"/>
    <w:rsid w:val="00517AC7"/>
    <w:rsid w:val="00517E11"/>
    <w:rsid w:val="00520A5D"/>
    <w:rsid w:val="00521920"/>
    <w:rsid w:val="005222E3"/>
    <w:rsid w:val="0052270F"/>
    <w:rsid w:val="005248B2"/>
    <w:rsid w:val="00525A4C"/>
    <w:rsid w:val="00525BF6"/>
    <w:rsid w:val="00526229"/>
    <w:rsid w:val="00527A56"/>
    <w:rsid w:val="00530196"/>
    <w:rsid w:val="0053020A"/>
    <w:rsid w:val="00532D9A"/>
    <w:rsid w:val="00533108"/>
    <w:rsid w:val="00534A2F"/>
    <w:rsid w:val="00535773"/>
    <w:rsid w:val="0053714F"/>
    <w:rsid w:val="0053787C"/>
    <w:rsid w:val="00537C63"/>
    <w:rsid w:val="005408E5"/>
    <w:rsid w:val="00541436"/>
    <w:rsid w:val="0054185B"/>
    <w:rsid w:val="005426E9"/>
    <w:rsid w:val="00542A8D"/>
    <w:rsid w:val="00542DEB"/>
    <w:rsid w:val="005438D5"/>
    <w:rsid w:val="0054669C"/>
    <w:rsid w:val="005502E4"/>
    <w:rsid w:val="00550752"/>
    <w:rsid w:val="005523B2"/>
    <w:rsid w:val="00554142"/>
    <w:rsid w:val="00555189"/>
    <w:rsid w:val="00556EC4"/>
    <w:rsid w:val="005603C9"/>
    <w:rsid w:val="0056134A"/>
    <w:rsid w:val="00563A15"/>
    <w:rsid w:val="00563BCE"/>
    <w:rsid w:val="0056628A"/>
    <w:rsid w:val="00572F19"/>
    <w:rsid w:val="0057531F"/>
    <w:rsid w:val="00577B85"/>
    <w:rsid w:val="00577E5A"/>
    <w:rsid w:val="005814D1"/>
    <w:rsid w:val="00581CA8"/>
    <w:rsid w:val="005828C8"/>
    <w:rsid w:val="005833C1"/>
    <w:rsid w:val="00584DCA"/>
    <w:rsid w:val="00585BC0"/>
    <w:rsid w:val="00586DA5"/>
    <w:rsid w:val="005908A3"/>
    <w:rsid w:val="00591D62"/>
    <w:rsid w:val="005920FE"/>
    <w:rsid w:val="00594DED"/>
    <w:rsid w:val="00596950"/>
    <w:rsid w:val="005A09A1"/>
    <w:rsid w:val="005A1379"/>
    <w:rsid w:val="005A1ECD"/>
    <w:rsid w:val="005A268D"/>
    <w:rsid w:val="005A39C2"/>
    <w:rsid w:val="005A5CF2"/>
    <w:rsid w:val="005B04A5"/>
    <w:rsid w:val="005B0B15"/>
    <w:rsid w:val="005B1086"/>
    <w:rsid w:val="005B247E"/>
    <w:rsid w:val="005B3712"/>
    <w:rsid w:val="005B447E"/>
    <w:rsid w:val="005B49CF"/>
    <w:rsid w:val="005B6EBE"/>
    <w:rsid w:val="005C1616"/>
    <w:rsid w:val="005C4907"/>
    <w:rsid w:val="005C695D"/>
    <w:rsid w:val="005C6D26"/>
    <w:rsid w:val="005C70CE"/>
    <w:rsid w:val="005D0C23"/>
    <w:rsid w:val="005D0E38"/>
    <w:rsid w:val="005D114A"/>
    <w:rsid w:val="005D45E6"/>
    <w:rsid w:val="005D6A4B"/>
    <w:rsid w:val="005E0401"/>
    <w:rsid w:val="005E0BD6"/>
    <w:rsid w:val="005E6104"/>
    <w:rsid w:val="005F10AF"/>
    <w:rsid w:val="005F3006"/>
    <w:rsid w:val="005F50CE"/>
    <w:rsid w:val="00601582"/>
    <w:rsid w:val="00604691"/>
    <w:rsid w:val="00605202"/>
    <w:rsid w:val="006059C8"/>
    <w:rsid w:val="00605EE6"/>
    <w:rsid w:val="0060622C"/>
    <w:rsid w:val="00606EE1"/>
    <w:rsid w:val="00610462"/>
    <w:rsid w:val="00611480"/>
    <w:rsid w:val="006115FB"/>
    <w:rsid w:val="00611BFB"/>
    <w:rsid w:val="0061513D"/>
    <w:rsid w:val="006163CE"/>
    <w:rsid w:val="0062147C"/>
    <w:rsid w:val="00621678"/>
    <w:rsid w:val="006245FD"/>
    <w:rsid w:val="00626823"/>
    <w:rsid w:val="006314A1"/>
    <w:rsid w:val="00631F32"/>
    <w:rsid w:val="006330EB"/>
    <w:rsid w:val="00633690"/>
    <w:rsid w:val="006350C3"/>
    <w:rsid w:val="006401B9"/>
    <w:rsid w:val="006415ED"/>
    <w:rsid w:val="00642344"/>
    <w:rsid w:val="00642418"/>
    <w:rsid w:val="00644A86"/>
    <w:rsid w:val="00645ECF"/>
    <w:rsid w:val="00650E29"/>
    <w:rsid w:val="00651483"/>
    <w:rsid w:val="00653198"/>
    <w:rsid w:val="00654729"/>
    <w:rsid w:val="00655E2A"/>
    <w:rsid w:val="006566E2"/>
    <w:rsid w:val="0066075D"/>
    <w:rsid w:val="00660877"/>
    <w:rsid w:val="00663709"/>
    <w:rsid w:val="00667541"/>
    <w:rsid w:val="006675C5"/>
    <w:rsid w:val="006718D2"/>
    <w:rsid w:val="00672E32"/>
    <w:rsid w:val="00674572"/>
    <w:rsid w:val="006753D9"/>
    <w:rsid w:val="006754AE"/>
    <w:rsid w:val="00675C69"/>
    <w:rsid w:val="00681170"/>
    <w:rsid w:val="00682D8C"/>
    <w:rsid w:val="00684D55"/>
    <w:rsid w:val="00687605"/>
    <w:rsid w:val="00687B05"/>
    <w:rsid w:val="006A0CA8"/>
    <w:rsid w:val="006A222B"/>
    <w:rsid w:val="006A3D56"/>
    <w:rsid w:val="006A4081"/>
    <w:rsid w:val="006A434E"/>
    <w:rsid w:val="006A5247"/>
    <w:rsid w:val="006A561E"/>
    <w:rsid w:val="006A5F1E"/>
    <w:rsid w:val="006A6EB0"/>
    <w:rsid w:val="006B1DC2"/>
    <w:rsid w:val="006B4EDB"/>
    <w:rsid w:val="006B6427"/>
    <w:rsid w:val="006B678B"/>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F0507"/>
    <w:rsid w:val="006F30B2"/>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402A8"/>
    <w:rsid w:val="00744328"/>
    <w:rsid w:val="00744B06"/>
    <w:rsid w:val="00747391"/>
    <w:rsid w:val="00747965"/>
    <w:rsid w:val="00747A6E"/>
    <w:rsid w:val="00747FB1"/>
    <w:rsid w:val="007515F0"/>
    <w:rsid w:val="00755B29"/>
    <w:rsid w:val="007568E1"/>
    <w:rsid w:val="007614CC"/>
    <w:rsid w:val="00761657"/>
    <w:rsid w:val="00761A6E"/>
    <w:rsid w:val="00761BE3"/>
    <w:rsid w:val="00761BFE"/>
    <w:rsid w:val="00762D88"/>
    <w:rsid w:val="00765B6A"/>
    <w:rsid w:val="00767028"/>
    <w:rsid w:val="00770E29"/>
    <w:rsid w:val="00773C8D"/>
    <w:rsid w:val="007810F8"/>
    <w:rsid w:val="00782E2F"/>
    <w:rsid w:val="00784BA5"/>
    <w:rsid w:val="00784C1E"/>
    <w:rsid w:val="00784E50"/>
    <w:rsid w:val="00786030"/>
    <w:rsid w:val="0078653E"/>
    <w:rsid w:val="00786876"/>
    <w:rsid w:val="00787EF3"/>
    <w:rsid w:val="00790B45"/>
    <w:rsid w:val="007937EB"/>
    <w:rsid w:val="007945C0"/>
    <w:rsid w:val="007949E5"/>
    <w:rsid w:val="00794BC8"/>
    <w:rsid w:val="007A5CA4"/>
    <w:rsid w:val="007A65D3"/>
    <w:rsid w:val="007B0FE1"/>
    <w:rsid w:val="007B2319"/>
    <w:rsid w:val="007B4E5F"/>
    <w:rsid w:val="007B51D9"/>
    <w:rsid w:val="007B619D"/>
    <w:rsid w:val="007C27EB"/>
    <w:rsid w:val="007C7C1C"/>
    <w:rsid w:val="007D2410"/>
    <w:rsid w:val="007D34CE"/>
    <w:rsid w:val="007D3D61"/>
    <w:rsid w:val="007E3ECA"/>
    <w:rsid w:val="007E4E15"/>
    <w:rsid w:val="007E6AE2"/>
    <w:rsid w:val="007F15D9"/>
    <w:rsid w:val="007F1D24"/>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6AD"/>
    <w:rsid w:val="00823CBE"/>
    <w:rsid w:val="00823E89"/>
    <w:rsid w:val="0082592C"/>
    <w:rsid w:val="00832A6A"/>
    <w:rsid w:val="008335CE"/>
    <w:rsid w:val="00833D87"/>
    <w:rsid w:val="0083482B"/>
    <w:rsid w:val="00837534"/>
    <w:rsid w:val="00837D13"/>
    <w:rsid w:val="00837FC5"/>
    <w:rsid w:val="00840B59"/>
    <w:rsid w:val="00840EE1"/>
    <w:rsid w:val="0084146E"/>
    <w:rsid w:val="008416BA"/>
    <w:rsid w:val="00843BA1"/>
    <w:rsid w:val="008445D8"/>
    <w:rsid w:val="00845BFC"/>
    <w:rsid w:val="00850897"/>
    <w:rsid w:val="00852105"/>
    <w:rsid w:val="0085259F"/>
    <w:rsid w:val="008545C2"/>
    <w:rsid w:val="0085484E"/>
    <w:rsid w:val="00854F9C"/>
    <w:rsid w:val="00855397"/>
    <w:rsid w:val="008568A8"/>
    <w:rsid w:val="00857445"/>
    <w:rsid w:val="00861E52"/>
    <w:rsid w:val="008632E7"/>
    <w:rsid w:val="00864357"/>
    <w:rsid w:val="008643E1"/>
    <w:rsid w:val="0086667C"/>
    <w:rsid w:val="008705F1"/>
    <w:rsid w:val="008719A0"/>
    <w:rsid w:val="00872414"/>
    <w:rsid w:val="00874992"/>
    <w:rsid w:val="008763D5"/>
    <w:rsid w:val="00876471"/>
    <w:rsid w:val="00876AD6"/>
    <w:rsid w:val="0087736B"/>
    <w:rsid w:val="008839A8"/>
    <w:rsid w:val="008843A0"/>
    <w:rsid w:val="008854EC"/>
    <w:rsid w:val="00885656"/>
    <w:rsid w:val="00885AC9"/>
    <w:rsid w:val="008911A2"/>
    <w:rsid w:val="008911BF"/>
    <w:rsid w:val="0089242D"/>
    <w:rsid w:val="008960D8"/>
    <w:rsid w:val="008A1E5E"/>
    <w:rsid w:val="008A4FEE"/>
    <w:rsid w:val="008A769C"/>
    <w:rsid w:val="008B0795"/>
    <w:rsid w:val="008B153E"/>
    <w:rsid w:val="008B47E7"/>
    <w:rsid w:val="008B517A"/>
    <w:rsid w:val="008B6627"/>
    <w:rsid w:val="008B6806"/>
    <w:rsid w:val="008C2302"/>
    <w:rsid w:val="008C50BC"/>
    <w:rsid w:val="008C76BD"/>
    <w:rsid w:val="008D0A8C"/>
    <w:rsid w:val="008D4B23"/>
    <w:rsid w:val="008D5AA1"/>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4B14"/>
    <w:rsid w:val="008F4F7B"/>
    <w:rsid w:val="008F5E67"/>
    <w:rsid w:val="008F70D2"/>
    <w:rsid w:val="008F72A2"/>
    <w:rsid w:val="00900173"/>
    <w:rsid w:val="009015B5"/>
    <w:rsid w:val="009019F7"/>
    <w:rsid w:val="00903B44"/>
    <w:rsid w:val="009051F1"/>
    <w:rsid w:val="009071FA"/>
    <w:rsid w:val="00907667"/>
    <w:rsid w:val="00907A47"/>
    <w:rsid w:val="00910A39"/>
    <w:rsid w:val="00912F39"/>
    <w:rsid w:val="00920333"/>
    <w:rsid w:val="0092057E"/>
    <w:rsid w:val="00920F88"/>
    <w:rsid w:val="009238B0"/>
    <w:rsid w:val="009265F8"/>
    <w:rsid w:val="00927C84"/>
    <w:rsid w:val="0093316C"/>
    <w:rsid w:val="00933828"/>
    <w:rsid w:val="0093498C"/>
    <w:rsid w:val="00936D40"/>
    <w:rsid w:val="00937FAE"/>
    <w:rsid w:val="00940C91"/>
    <w:rsid w:val="00940F8F"/>
    <w:rsid w:val="00941284"/>
    <w:rsid w:val="00943296"/>
    <w:rsid w:val="009454AB"/>
    <w:rsid w:val="009456A7"/>
    <w:rsid w:val="009456B4"/>
    <w:rsid w:val="00946299"/>
    <w:rsid w:val="0094733F"/>
    <w:rsid w:val="0095049E"/>
    <w:rsid w:val="00950D67"/>
    <w:rsid w:val="00951F0D"/>
    <w:rsid w:val="00953502"/>
    <w:rsid w:val="00953B7D"/>
    <w:rsid w:val="00954D25"/>
    <w:rsid w:val="00955356"/>
    <w:rsid w:val="00955AAB"/>
    <w:rsid w:val="00955E45"/>
    <w:rsid w:val="00955F82"/>
    <w:rsid w:val="0095718F"/>
    <w:rsid w:val="0095735B"/>
    <w:rsid w:val="009602BB"/>
    <w:rsid w:val="00960493"/>
    <w:rsid w:val="009633C0"/>
    <w:rsid w:val="00964590"/>
    <w:rsid w:val="00966E5A"/>
    <w:rsid w:val="00967240"/>
    <w:rsid w:val="00970204"/>
    <w:rsid w:val="00971093"/>
    <w:rsid w:val="0097290B"/>
    <w:rsid w:val="009731AC"/>
    <w:rsid w:val="00976753"/>
    <w:rsid w:val="00977493"/>
    <w:rsid w:val="00981A99"/>
    <w:rsid w:val="009822D8"/>
    <w:rsid w:val="00982F5F"/>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29B4"/>
    <w:rsid w:val="009B3B93"/>
    <w:rsid w:val="009B6C15"/>
    <w:rsid w:val="009C0149"/>
    <w:rsid w:val="009C0CF5"/>
    <w:rsid w:val="009C13E1"/>
    <w:rsid w:val="009C35E4"/>
    <w:rsid w:val="009C4279"/>
    <w:rsid w:val="009C53F8"/>
    <w:rsid w:val="009D12DE"/>
    <w:rsid w:val="009D7641"/>
    <w:rsid w:val="009D776A"/>
    <w:rsid w:val="009E0261"/>
    <w:rsid w:val="009E244D"/>
    <w:rsid w:val="009E2AFE"/>
    <w:rsid w:val="009E597F"/>
    <w:rsid w:val="009E6054"/>
    <w:rsid w:val="009F05B4"/>
    <w:rsid w:val="009F0BC8"/>
    <w:rsid w:val="009F2EF8"/>
    <w:rsid w:val="009F3963"/>
    <w:rsid w:val="009F4D59"/>
    <w:rsid w:val="009F6165"/>
    <w:rsid w:val="009F74A2"/>
    <w:rsid w:val="00A004E4"/>
    <w:rsid w:val="00A00D4B"/>
    <w:rsid w:val="00A020B6"/>
    <w:rsid w:val="00A04704"/>
    <w:rsid w:val="00A06200"/>
    <w:rsid w:val="00A066D9"/>
    <w:rsid w:val="00A0697C"/>
    <w:rsid w:val="00A0739A"/>
    <w:rsid w:val="00A07D17"/>
    <w:rsid w:val="00A10B62"/>
    <w:rsid w:val="00A10F27"/>
    <w:rsid w:val="00A12F1B"/>
    <w:rsid w:val="00A207FF"/>
    <w:rsid w:val="00A22266"/>
    <w:rsid w:val="00A23925"/>
    <w:rsid w:val="00A254E6"/>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607DB"/>
    <w:rsid w:val="00A627B1"/>
    <w:rsid w:val="00A627F8"/>
    <w:rsid w:val="00A7660E"/>
    <w:rsid w:val="00A76647"/>
    <w:rsid w:val="00A8043A"/>
    <w:rsid w:val="00A805A6"/>
    <w:rsid w:val="00A86F08"/>
    <w:rsid w:val="00A911ED"/>
    <w:rsid w:val="00A955CF"/>
    <w:rsid w:val="00A9585E"/>
    <w:rsid w:val="00A9592B"/>
    <w:rsid w:val="00A95E85"/>
    <w:rsid w:val="00A9662A"/>
    <w:rsid w:val="00A96671"/>
    <w:rsid w:val="00A970C7"/>
    <w:rsid w:val="00AA0344"/>
    <w:rsid w:val="00AA0F0E"/>
    <w:rsid w:val="00AA208A"/>
    <w:rsid w:val="00AA21E1"/>
    <w:rsid w:val="00AA4050"/>
    <w:rsid w:val="00AA40A5"/>
    <w:rsid w:val="00AA45D4"/>
    <w:rsid w:val="00AA4C2A"/>
    <w:rsid w:val="00AA63DC"/>
    <w:rsid w:val="00AB17ED"/>
    <w:rsid w:val="00AB5BF9"/>
    <w:rsid w:val="00AB779D"/>
    <w:rsid w:val="00AC0E28"/>
    <w:rsid w:val="00AC1182"/>
    <w:rsid w:val="00AC12D4"/>
    <w:rsid w:val="00AC2613"/>
    <w:rsid w:val="00AC4117"/>
    <w:rsid w:val="00AC5502"/>
    <w:rsid w:val="00AC7737"/>
    <w:rsid w:val="00AD0167"/>
    <w:rsid w:val="00AD3C0F"/>
    <w:rsid w:val="00AD3C1D"/>
    <w:rsid w:val="00AD60F6"/>
    <w:rsid w:val="00AD6299"/>
    <w:rsid w:val="00AD7C69"/>
    <w:rsid w:val="00AD7D7B"/>
    <w:rsid w:val="00AE02C7"/>
    <w:rsid w:val="00AE0BE3"/>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88C"/>
    <w:rsid w:val="00B14ECB"/>
    <w:rsid w:val="00B1535D"/>
    <w:rsid w:val="00B157F6"/>
    <w:rsid w:val="00B15E84"/>
    <w:rsid w:val="00B208FB"/>
    <w:rsid w:val="00B21734"/>
    <w:rsid w:val="00B21971"/>
    <w:rsid w:val="00B251EE"/>
    <w:rsid w:val="00B262D3"/>
    <w:rsid w:val="00B276CC"/>
    <w:rsid w:val="00B30AB8"/>
    <w:rsid w:val="00B30DF2"/>
    <w:rsid w:val="00B31115"/>
    <w:rsid w:val="00B33373"/>
    <w:rsid w:val="00B33455"/>
    <w:rsid w:val="00B347DA"/>
    <w:rsid w:val="00B35D3A"/>
    <w:rsid w:val="00B42A43"/>
    <w:rsid w:val="00B42EE5"/>
    <w:rsid w:val="00B44041"/>
    <w:rsid w:val="00B4659B"/>
    <w:rsid w:val="00B50ED1"/>
    <w:rsid w:val="00B52A86"/>
    <w:rsid w:val="00B53B43"/>
    <w:rsid w:val="00B612A7"/>
    <w:rsid w:val="00B614B8"/>
    <w:rsid w:val="00B61CA1"/>
    <w:rsid w:val="00B61D49"/>
    <w:rsid w:val="00B62A95"/>
    <w:rsid w:val="00B62C96"/>
    <w:rsid w:val="00B637D3"/>
    <w:rsid w:val="00B6410C"/>
    <w:rsid w:val="00B64AAB"/>
    <w:rsid w:val="00B6689E"/>
    <w:rsid w:val="00B67C96"/>
    <w:rsid w:val="00B70527"/>
    <w:rsid w:val="00B707CB"/>
    <w:rsid w:val="00B71BED"/>
    <w:rsid w:val="00B73870"/>
    <w:rsid w:val="00B742F7"/>
    <w:rsid w:val="00B7434F"/>
    <w:rsid w:val="00B745F2"/>
    <w:rsid w:val="00B76C8D"/>
    <w:rsid w:val="00B804E1"/>
    <w:rsid w:val="00B81CFB"/>
    <w:rsid w:val="00B8234C"/>
    <w:rsid w:val="00B83DAD"/>
    <w:rsid w:val="00B84BAC"/>
    <w:rsid w:val="00B865A7"/>
    <w:rsid w:val="00B87CF6"/>
    <w:rsid w:val="00B91B2F"/>
    <w:rsid w:val="00B9275E"/>
    <w:rsid w:val="00B93086"/>
    <w:rsid w:val="00B937C0"/>
    <w:rsid w:val="00B93F2D"/>
    <w:rsid w:val="00B95870"/>
    <w:rsid w:val="00BA09A0"/>
    <w:rsid w:val="00BA1AC1"/>
    <w:rsid w:val="00BA2416"/>
    <w:rsid w:val="00BA2747"/>
    <w:rsid w:val="00BA32B7"/>
    <w:rsid w:val="00BA40E1"/>
    <w:rsid w:val="00BA5E5E"/>
    <w:rsid w:val="00BB077E"/>
    <w:rsid w:val="00BB0DDA"/>
    <w:rsid w:val="00BB0F9F"/>
    <w:rsid w:val="00BB1F23"/>
    <w:rsid w:val="00BB35D6"/>
    <w:rsid w:val="00BB39B0"/>
    <w:rsid w:val="00BB3C96"/>
    <w:rsid w:val="00BB4C69"/>
    <w:rsid w:val="00BC16F8"/>
    <w:rsid w:val="00BC1C2B"/>
    <w:rsid w:val="00BC206F"/>
    <w:rsid w:val="00BC27C9"/>
    <w:rsid w:val="00BC2BA2"/>
    <w:rsid w:val="00BC2F82"/>
    <w:rsid w:val="00BC32E4"/>
    <w:rsid w:val="00BC6CEB"/>
    <w:rsid w:val="00BD004A"/>
    <w:rsid w:val="00BD032A"/>
    <w:rsid w:val="00BD102E"/>
    <w:rsid w:val="00BD23E5"/>
    <w:rsid w:val="00BD79B7"/>
    <w:rsid w:val="00BE0244"/>
    <w:rsid w:val="00BE509D"/>
    <w:rsid w:val="00BE5CDD"/>
    <w:rsid w:val="00BF0545"/>
    <w:rsid w:val="00BF0725"/>
    <w:rsid w:val="00BF170F"/>
    <w:rsid w:val="00BF19E3"/>
    <w:rsid w:val="00BF1B3F"/>
    <w:rsid w:val="00BF28B6"/>
    <w:rsid w:val="00BF4D8B"/>
    <w:rsid w:val="00BF5DFA"/>
    <w:rsid w:val="00C04B26"/>
    <w:rsid w:val="00C05C96"/>
    <w:rsid w:val="00C062DF"/>
    <w:rsid w:val="00C1014B"/>
    <w:rsid w:val="00C11455"/>
    <w:rsid w:val="00C1163E"/>
    <w:rsid w:val="00C11905"/>
    <w:rsid w:val="00C11D0C"/>
    <w:rsid w:val="00C1216C"/>
    <w:rsid w:val="00C15BC7"/>
    <w:rsid w:val="00C1672A"/>
    <w:rsid w:val="00C17F17"/>
    <w:rsid w:val="00C2236F"/>
    <w:rsid w:val="00C240DD"/>
    <w:rsid w:val="00C247B6"/>
    <w:rsid w:val="00C25AC4"/>
    <w:rsid w:val="00C26719"/>
    <w:rsid w:val="00C271EE"/>
    <w:rsid w:val="00C274BA"/>
    <w:rsid w:val="00C30362"/>
    <w:rsid w:val="00C32C00"/>
    <w:rsid w:val="00C34250"/>
    <w:rsid w:val="00C345BD"/>
    <w:rsid w:val="00C40422"/>
    <w:rsid w:val="00C423D5"/>
    <w:rsid w:val="00C43041"/>
    <w:rsid w:val="00C43B05"/>
    <w:rsid w:val="00C43CB7"/>
    <w:rsid w:val="00C44270"/>
    <w:rsid w:val="00C45E45"/>
    <w:rsid w:val="00C46F91"/>
    <w:rsid w:val="00C501D9"/>
    <w:rsid w:val="00C50D41"/>
    <w:rsid w:val="00C510F9"/>
    <w:rsid w:val="00C51E1F"/>
    <w:rsid w:val="00C51E40"/>
    <w:rsid w:val="00C55AC4"/>
    <w:rsid w:val="00C56E96"/>
    <w:rsid w:val="00C62A10"/>
    <w:rsid w:val="00C62CB2"/>
    <w:rsid w:val="00C63DB6"/>
    <w:rsid w:val="00C66E6E"/>
    <w:rsid w:val="00C70131"/>
    <w:rsid w:val="00C72337"/>
    <w:rsid w:val="00C73747"/>
    <w:rsid w:val="00C74773"/>
    <w:rsid w:val="00C75517"/>
    <w:rsid w:val="00C76DA6"/>
    <w:rsid w:val="00C807B6"/>
    <w:rsid w:val="00C8198C"/>
    <w:rsid w:val="00C8455E"/>
    <w:rsid w:val="00C9071A"/>
    <w:rsid w:val="00C911D6"/>
    <w:rsid w:val="00C9606D"/>
    <w:rsid w:val="00C96CD0"/>
    <w:rsid w:val="00CA3A4A"/>
    <w:rsid w:val="00CA4699"/>
    <w:rsid w:val="00CA4DDF"/>
    <w:rsid w:val="00CA590E"/>
    <w:rsid w:val="00CA64C6"/>
    <w:rsid w:val="00CB1847"/>
    <w:rsid w:val="00CB1B64"/>
    <w:rsid w:val="00CB1FC2"/>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FC9"/>
    <w:rsid w:val="00D0261C"/>
    <w:rsid w:val="00D03C6E"/>
    <w:rsid w:val="00D06103"/>
    <w:rsid w:val="00D07AB9"/>
    <w:rsid w:val="00D07BAB"/>
    <w:rsid w:val="00D07CC3"/>
    <w:rsid w:val="00D107D9"/>
    <w:rsid w:val="00D10D12"/>
    <w:rsid w:val="00D12700"/>
    <w:rsid w:val="00D13CB1"/>
    <w:rsid w:val="00D145EC"/>
    <w:rsid w:val="00D20CDE"/>
    <w:rsid w:val="00D2254B"/>
    <w:rsid w:val="00D229DF"/>
    <w:rsid w:val="00D230D3"/>
    <w:rsid w:val="00D25529"/>
    <w:rsid w:val="00D25735"/>
    <w:rsid w:val="00D25BF5"/>
    <w:rsid w:val="00D30048"/>
    <w:rsid w:val="00D303CC"/>
    <w:rsid w:val="00D3068D"/>
    <w:rsid w:val="00D30821"/>
    <w:rsid w:val="00D321FB"/>
    <w:rsid w:val="00D35462"/>
    <w:rsid w:val="00D40682"/>
    <w:rsid w:val="00D41C65"/>
    <w:rsid w:val="00D426A3"/>
    <w:rsid w:val="00D44E08"/>
    <w:rsid w:val="00D45477"/>
    <w:rsid w:val="00D47855"/>
    <w:rsid w:val="00D50A1E"/>
    <w:rsid w:val="00D52449"/>
    <w:rsid w:val="00D538E4"/>
    <w:rsid w:val="00D5452B"/>
    <w:rsid w:val="00D56246"/>
    <w:rsid w:val="00D574DB"/>
    <w:rsid w:val="00D57B08"/>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E6C"/>
    <w:rsid w:val="00D84E6D"/>
    <w:rsid w:val="00D86341"/>
    <w:rsid w:val="00D86420"/>
    <w:rsid w:val="00D87029"/>
    <w:rsid w:val="00D90F11"/>
    <w:rsid w:val="00D919DE"/>
    <w:rsid w:val="00DA03D0"/>
    <w:rsid w:val="00DA0E5B"/>
    <w:rsid w:val="00DA1BC3"/>
    <w:rsid w:val="00DA54EC"/>
    <w:rsid w:val="00DA5D15"/>
    <w:rsid w:val="00DB0C84"/>
    <w:rsid w:val="00DB2D7E"/>
    <w:rsid w:val="00DC1F21"/>
    <w:rsid w:val="00DC222A"/>
    <w:rsid w:val="00DC3E25"/>
    <w:rsid w:val="00DC4B32"/>
    <w:rsid w:val="00DC6CD0"/>
    <w:rsid w:val="00DD075C"/>
    <w:rsid w:val="00DD0C77"/>
    <w:rsid w:val="00DD3B8A"/>
    <w:rsid w:val="00DD406F"/>
    <w:rsid w:val="00DD5380"/>
    <w:rsid w:val="00DD53C8"/>
    <w:rsid w:val="00DD6135"/>
    <w:rsid w:val="00DE1AB9"/>
    <w:rsid w:val="00DE3AC8"/>
    <w:rsid w:val="00DE4065"/>
    <w:rsid w:val="00DE4723"/>
    <w:rsid w:val="00DE4D47"/>
    <w:rsid w:val="00DE51FF"/>
    <w:rsid w:val="00DE60EA"/>
    <w:rsid w:val="00DE652C"/>
    <w:rsid w:val="00DE6A69"/>
    <w:rsid w:val="00DE70C1"/>
    <w:rsid w:val="00DF0C56"/>
    <w:rsid w:val="00DF1C18"/>
    <w:rsid w:val="00DF25DF"/>
    <w:rsid w:val="00DF71AD"/>
    <w:rsid w:val="00E008EB"/>
    <w:rsid w:val="00E0161F"/>
    <w:rsid w:val="00E02B90"/>
    <w:rsid w:val="00E03402"/>
    <w:rsid w:val="00E0340D"/>
    <w:rsid w:val="00E034A0"/>
    <w:rsid w:val="00E03523"/>
    <w:rsid w:val="00E0353A"/>
    <w:rsid w:val="00E071FF"/>
    <w:rsid w:val="00E11195"/>
    <w:rsid w:val="00E13D09"/>
    <w:rsid w:val="00E14435"/>
    <w:rsid w:val="00E22592"/>
    <w:rsid w:val="00E22BD8"/>
    <w:rsid w:val="00E27D15"/>
    <w:rsid w:val="00E33413"/>
    <w:rsid w:val="00E36417"/>
    <w:rsid w:val="00E37D1A"/>
    <w:rsid w:val="00E37EFC"/>
    <w:rsid w:val="00E45545"/>
    <w:rsid w:val="00E45AA9"/>
    <w:rsid w:val="00E467B3"/>
    <w:rsid w:val="00E468F9"/>
    <w:rsid w:val="00E46DB1"/>
    <w:rsid w:val="00E50E0D"/>
    <w:rsid w:val="00E51CB3"/>
    <w:rsid w:val="00E5246A"/>
    <w:rsid w:val="00E52C53"/>
    <w:rsid w:val="00E53EF1"/>
    <w:rsid w:val="00E54EEA"/>
    <w:rsid w:val="00E563DD"/>
    <w:rsid w:val="00E57B87"/>
    <w:rsid w:val="00E60B51"/>
    <w:rsid w:val="00E615A3"/>
    <w:rsid w:val="00E642C8"/>
    <w:rsid w:val="00E6507C"/>
    <w:rsid w:val="00E65515"/>
    <w:rsid w:val="00E659C7"/>
    <w:rsid w:val="00E70718"/>
    <w:rsid w:val="00E70C77"/>
    <w:rsid w:val="00E720D2"/>
    <w:rsid w:val="00E73233"/>
    <w:rsid w:val="00E76463"/>
    <w:rsid w:val="00E806F1"/>
    <w:rsid w:val="00E81C94"/>
    <w:rsid w:val="00E825C0"/>
    <w:rsid w:val="00E83224"/>
    <w:rsid w:val="00E83683"/>
    <w:rsid w:val="00E877F3"/>
    <w:rsid w:val="00E90B71"/>
    <w:rsid w:val="00E9228B"/>
    <w:rsid w:val="00E93A3A"/>
    <w:rsid w:val="00E94F70"/>
    <w:rsid w:val="00E95A76"/>
    <w:rsid w:val="00E95FF3"/>
    <w:rsid w:val="00E96742"/>
    <w:rsid w:val="00E96B84"/>
    <w:rsid w:val="00E96E33"/>
    <w:rsid w:val="00E97288"/>
    <w:rsid w:val="00E976EF"/>
    <w:rsid w:val="00EA285A"/>
    <w:rsid w:val="00EA4529"/>
    <w:rsid w:val="00EA45CE"/>
    <w:rsid w:val="00EA6513"/>
    <w:rsid w:val="00EA7282"/>
    <w:rsid w:val="00EB0489"/>
    <w:rsid w:val="00EB1023"/>
    <w:rsid w:val="00EB2D0A"/>
    <w:rsid w:val="00EB3574"/>
    <w:rsid w:val="00EB4528"/>
    <w:rsid w:val="00EB5F3A"/>
    <w:rsid w:val="00EB75BF"/>
    <w:rsid w:val="00EC050B"/>
    <w:rsid w:val="00EC0C02"/>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64C"/>
    <w:rsid w:val="00EE7F46"/>
    <w:rsid w:val="00EF4446"/>
    <w:rsid w:val="00EF6226"/>
    <w:rsid w:val="00EF67C0"/>
    <w:rsid w:val="00EF6ABE"/>
    <w:rsid w:val="00F024C1"/>
    <w:rsid w:val="00F03B7D"/>
    <w:rsid w:val="00F05DF6"/>
    <w:rsid w:val="00F075D8"/>
    <w:rsid w:val="00F07B54"/>
    <w:rsid w:val="00F10E29"/>
    <w:rsid w:val="00F117EA"/>
    <w:rsid w:val="00F149B1"/>
    <w:rsid w:val="00F15784"/>
    <w:rsid w:val="00F15D28"/>
    <w:rsid w:val="00F2027B"/>
    <w:rsid w:val="00F22DD8"/>
    <w:rsid w:val="00F27055"/>
    <w:rsid w:val="00F30BC8"/>
    <w:rsid w:val="00F31849"/>
    <w:rsid w:val="00F346F3"/>
    <w:rsid w:val="00F35486"/>
    <w:rsid w:val="00F3700B"/>
    <w:rsid w:val="00F40397"/>
    <w:rsid w:val="00F40B00"/>
    <w:rsid w:val="00F40B6D"/>
    <w:rsid w:val="00F415A9"/>
    <w:rsid w:val="00F42F43"/>
    <w:rsid w:val="00F4370F"/>
    <w:rsid w:val="00F4589C"/>
    <w:rsid w:val="00F50910"/>
    <w:rsid w:val="00F51EF9"/>
    <w:rsid w:val="00F523C8"/>
    <w:rsid w:val="00F53793"/>
    <w:rsid w:val="00F53DA5"/>
    <w:rsid w:val="00F54C57"/>
    <w:rsid w:val="00F54E38"/>
    <w:rsid w:val="00F55FC0"/>
    <w:rsid w:val="00F57118"/>
    <w:rsid w:val="00F6043A"/>
    <w:rsid w:val="00F60F20"/>
    <w:rsid w:val="00F620C0"/>
    <w:rsid w:val="00F62531"/>
    <w:rsid w:val="00F62C52"/>
    <w:rsid w:val="00F64289"/>
    <w:rsid w:val="00F64B86"/>
    <w:rsid w:val="00F6613E"/>
    <w:rsid w:val="00F7262B"/>
    <w:rsid w:val="00F735B0"/>
    <w:rsid w:val="00F74461"/>
    <w:rsid w:val="00F7546A"/>
    <w:rsid w:val="00F7666B"/>
    <w:rsid w:val="00F8431B"/>
    <w:rsid w:val="00F87372"/>
    <w:rsid w:val="00F923A1"/>
    <w:rsid w:val="00F94925"/>
    <w:rsid w:val="00F962E4"/>
    <w:rsid w:val="00F96410"/>
    <w:rsid w:val="00F965CA"/>
    <w:rsid w:val="00FA02F7"/>
    <w:rsid w:val="00FA034F"/>
    <w:rsid w:val="00FA25DD"/>
    <w:rsid w:val="00FA2DD6"/>
    <w:rsid w:val="00FA59AA"/>
    <w:rsid w:val="00FA5F12"/>
    <w:rsid w:val="00FA7A87"/>
    <w:rsid w:val="00FB634A"/>
    <w:rsid w:val="00FB64D0"/>
    <w:rsid w:val="00FC107B"/>
    <w:rsid w:val="00FC419C"/>
    <w:rsid w:val="00FC7DFA"/>
    <w:rsid w:val="00FD14FC"/>
    <w:rsid w:val="00FD4981"/>
    <w:rsid w:val="00FD4B5C"/>
    <w:rsid w:val="00FD6BA5"/>
    <w:rsid w:val="00FD78D0"/>
    <w:rsid w:val="00FE069F"/>
    <w:rsid w:val="00FE0BC0"/>
    <w:rsid w:val="00FE11F5"/>
    <w:rsid w:val="00FE313F"/>
    <w:rsid w:val="00FE7874"/>
    <w:rsid w:val="00FE7B12"/>
    <w:rsid w:val="00FF322B"/>
    <w:rsid w:val="00FF5EA9"/>
    <w:rsid w:val="00FF6264"/>
    <w:rsid w:val="014A3497"/>
    <w:rsid w:val="015412D3"/>
    <w:rsid w:val="018F2A23"/>
    <w:rsid w:val="01C240C5"/>
    <w:rsid w:val="01C85568"/>
    <w:rsid w:val="01E526D6"/>
    <w:rsid w:val="02062987"/>
    <w:rsid w:val="023A6DB7"/>
    <w:rsid w:val="02E731CC"/>
    <w:rsid w:val="02EA5097"/>
    <w:rsid w:val="03391335"/>
    <w:rsid w:val="03880ACA"/>
    <w:rsid w:val="03F622FA"/>
    <w:rsid w:val="040756C8"/>
    <w:rsid w:val="0437096C"/>
    <w:rsid w:val="0442332D"/>
    <w:rsid w:val="04865E5D"/>
    <w:rsid w:val="04FE52FD"/>
    <w:rsid w:val="05354AC9"/>
    <w:rsid w:val="053E7515"/>
    <w:rsid w:val="05872A3E"/>
    <w:rsid w:val="05A332EC"/>
    <w:rsid w:val="05DF3A8E"/>
    <w:rsid w:val="062E1012"/>
    <w:rsid w:val="067E2AEF"/>
    <w:rsid w:val="06840D33"/>
    <w:rsid w:val="06940752"/>
    <w:rsid w:val="06FB7A5E"/>
    <w:rsid w:val="06FE4FB8"/>
    <w:rsid w:val="070C53EC"/>
    <w:rsid w:val="072C0798"/>
    <w:rsid w:val="074664EF"/>
    <w:rsid w:val="0749493A"/>
    <w:rsid w:val="07503905"/>
    <w:rsid w:val="07800426"/>
    <w:rsid w:val="081274BD"/>
    <w:rsid w:val="08796F2B"/>
    <w:rsid w:val="089765B5"/>
    <w:rsid w:val="08CE64B7"/>
    <w:rsid w:val="08D3059E"/>
    <w:rsid w:val="08EF6F39"/>
    <w:rsid w:val="0910085B"/>
    <w:rsid w:val="0949545D"/>
    <w:rsid w:val="098C61B7"/>
    <w:rsid w:val="09AE0211"/>
    <w:rsid w:val="09E965A1"/>
    <w:rsid w:val="09EE3C2F"/>
    <w:rsid w:val="09FC2829"/>
    <w:rsid w:val="0A767F7B"/>
    <w:rsid w:val="0A904C97"/>
    <w:rsid w:val="0ADD5273"/>
    <w:rsid w:val="0B1011FD"/>
    <w:rsid w:val="0BFF1BBB"/>
    <w:rsid w:val="0C1B2611"/>
    <w:rsid w:val="0C531544"/>
    <w:rsid w:val="0C624537"/>
    <w:rsid w:val="0DD25F6B"/>
    <w:rsid w:val="0E106078"/>
    <w:rsid w:val="0E892CA7"/>
    <w:rsid w:val="0EC32117"/>
    <w:rsid w:val="0EE164D1"/>
    <w:rsid w:val="0FB15515"/>
    <w:rsid w:val="0FF40939"/>
    <w:rsid w:val="10144428"/>
    <w:rsid w:val="101E2862"/>
    <w:rsid w:val="10323938"/>
    <w:rsid w:val="106A1128"/>
    <w:rsid w:val="106D6AD9"/>
    <w:rsid w:val="10B658A0"/>
    <w:rsid w:val="11551400"/>
    <w:rsid w:val="118D664C"/>
    <w:rsid w:val="11CE3970"/>
    <w:rsid w:val="12075716"/>
    <w:rsid w:val="12130052"/>
    <w:rsid w:val="12191BC0"/>
    <w:rsid w:val="12311EEA"/>
    <w:rsid w:val="124E70EF"/>
    <w:rsid w:val="12890F9C"/>
    <w:rsid w:val="12B84A28"/>
    <w:rsid w:val="12C30EA6"/>
    <w:rsid w:val="130F403A"/>
    <w:rsid w:val="137A0BF4"/>
    <w:rsid w:val="13882F82"/>
    <w:rsid w:val="145D1B16"/>
    <w:rsid w:val="146B79CF"/>
    <w:rsid w:val="14A50675"/>
    <w:rsid w:val="14B21CD4"/>
    <w:rsid w:val="14F16BFD"/>
    <w:rsid w:val="150031B2"/>
    <w:rsid w:val="150E31E5"/>
    <w:rsid w:val="15326DD2"/>
    <w:rsid w:val="154714AE"/>
    <w:rsid w:val="15B80311"/>
    <w:rsid w:val="15FE2DBC"/>
    <w:rsid w:val="16205AB8"/>
    <w:rsid w:val="162C59AE"/>
    <w:rsid w:val="163B2D77"/>
    <w:rsid w:val="166C26BE"/>
    <w:rsid w:val="169D57CE"/>
    <w:rsid w:val="173F404B"/>
    <w:rsid w:val="175110E6"/>
    <w:rsid w:val="17861422"/>
    <w:rsid w:val="178D3568"/>
    <w:rsid w:val="18053A84"/>
    <w:rsid w:val="18194FA3"/>
    <w:rsid w:val="18A903A3"/>
    <w:rsid w:val="18D148E2"/>
    <w:rsid w:val="18EE1C2E"/>
    <w:rsid w:val="19655BDC"/>
    <w:rsid w:val="1A2242C8"/>
    <w:rsid w:val="1A53329C"/>
    <w:rsid w:val="1A5667AD"/>
    <w:rsid w:val="1B070259"/>
    <w:rsid w:val="1B3843B5"/>
    <w:rsid w:val="1B461E40"/>
    <w:rsid w:val="1BA13D50"/>
    <w:rsid w:val="1BBB2147"/>
    <w:rsid w:val="1BC642DA"/>
    <w:rsid w:val="1C2810F5"/>
    <w:rsid w:val="1C461F8C"/>
    <w:rsid w:val="1D6A61CD"/>
    <w:rsid w:val="1D715B34"/>
    <w:rsid w:val="1DDF2B64"/>
    <w:rsid w:val="1E7B61B3"/>
    <w:rsid w:val="1EC25368"/>
    <w:rsid w:val="1EDE2764"/>
    <w:rsid w:val="1F6E5E9C"/>
    <w:rsid w:val="2002278E"/>
    <w:rsid w:val="20116518"/>
    <w:rsid w:val="20142C96"/>
    <w:rsid w:val="20DE2A89"/>
    <w:rsid w:val="21646B9A"/>
    <w:rsid w:val="216655BB"/>
    <w:rsid w:val="217D2F0F"/>
    <w:rsid w:val="21924DB0"/>
    <w:rsid w:val="219B58C5"/>
    <w:rsid w:val="21B019A1"/>
    <w:rsid w:val="21B610ED"/>
    <w:rsid w:val="21D46CBE"/>
    <w:rsid w:val="21D911FC"/>
    <w:rsid w:val="21F72147"/>
    <w:rsid w:val="222E79CC"/>
    <w:rsid w:val="223C682F"/>
    <w:rsid w:val="226D43F3"/>
    <w:rsid w:val="22A632AE"/>
    <w:rsid w:val="22E62348"/>
    <w:rsid w:val="23341051"/>
    <w:rsid w:val="236C2819"/>
    <w:rsid w:val="23F170D6"/>
    <w:rsid w:val="24544796"/>
    <w:rsid w:val="250064A8"/>
    <w:rsid w:val="252C4755"/>
    <w:rsid w:val="26134935"/>
    <w:rsid w:val="26F14180"/>
    <w:rsid w:val="274041F9"/>
    <w:rsid w:val="275064D4"/>
    <w:rsid w:val="27506711"/>
    <w:rsid w:val="2773457A"/>
    <w:rsid w:val="27AC1403"/>
    <w:rsid w:val="28141312"/>
    <w:rsid w:val="284D115B"/>
    <w:rsid w:val="28997467"/>
    <w:rsid w:val="28AC4A3E"/>
    <w:rsid w:val="2959427D"/>
    <w:rsid w:val="29A67E2F"/>
    <w:rsid w:val="29C40280"/>
    <w:rsid w:val="29C47413"/>
    <w:rsid w:val="2A3F4923"/>
    <w:rsid w:val="2A4A3FEE"/>
    <w:rsid w:val="2A83307B"/>
    <w:rsid w:val="2AE35A6E"/>
    <w:rsid w:val="2B5C33B8"/>
    <w:rsid w:val="2B8506BC"/>
    <w:rsid w:val="2BBB561F"/>
    <w:rsid w:val="2BCF7905"/>
    <w:rsid w:val="2BD20FC6"/>
    <w:rsid w:val="2CB64053"/>
    <w:rsid w:val="2CC73D58"/>
    <w:rsid w:val="2D2657FD"/>
    <w:rsid w:val="2D58395D"/>
    <w:rsid w:val="2D6E0202"/>
    <w:rsid w:val="2D730B9E"/>
    <w:rsid w:val="2D7F0DD2"/>
    <w:rsid w:val="2DB262F4"/>
    <w:rsid w:val="2E117758"/>
    <w:rsid w:val="2E677EEF"/>
    <w:rsid w:val="2E717C4E"/>
    <w:rsid w:val="2EE2113D"/>
    <w:rsid w:val="2F3B31BA"/>
    <w:rsid w:val="2F9A6490"/>
    <w:rsid w:val="302238AB"/>
    <w:rsid w:val="30614585"/>
    <w:rsid w:val="30A1634C"/>
    <w:rsid w:val="30A7672A"/>
    <w:rsid w:val="30AF7DB3"/>
    <w:rsid w:val="30B70A55"/>
    <w:rsid w:val="314344C2"/>
    <w:rsid w:val="31840261"/>
    <w:rsid w:val="31962C6A"/>
    <w:rsid w:val="31AB127A"/>
    <w:rsid w:val="31AC4C0D"/>
    <w:rsid w:val="326974E3"/>
    <w:rsid w:val="3287408F"/>
    <w:rsid w:val="32ED0C7B"/>
    <w:rsid w:val="32F86BB4"/>
    <w:rsid w:val="331B7795"/>
    <w:rsid w:val="34307ED9"/>
    <w:rsid w:val="343E3121"/>
    <w:rsid w:val="34864BCB"/>
    <w:rsid w:val="34890FCE"/>
    <w:rsid w:val="34AF5A88"/>
    <w:rsid w:val="34D63BBA"/>
    <w:rsid w:val="35191780"/>
    <w:rsid w:val="35615B99"/>
    <w:rsid w:val="35A6123D"/>
    <w:rsid w:val="35B161C5"/>
    <w:rsid w:val="35C56010"/>
    <w:rsid w:val="36122741"/>
    <w:rsid w:val="361E7235"/>
    <w:rsid w:val="3676176F"/>
    <w:rsid w:val="367C69B1"/>
    <w:rsid w:val="368F3460"/>
    <w:rsid w:val="36951B10"/>
    <w:rsid w:val="36AF5A2E"/>
    <w:rsid w:val="36F702D3"/>
    <w:rsid w:val="370E03E0"/>
    <w:rsid w:val="37133C6C"/>
    <w:rsid w:val="3761621D"/>
    <w:rsid w:val="3788765E"/>
    <w:rsid w:val="37CF79DA"/>
    <w:rsid w:val="37D06DB7"/>
    <w:rsid w:val="37DA3DE1"/>
    <w:rsid w:val="380D7123"/>
    <w:rsid w:val="3819443F"/>
    <w:rsid w:val="381C6811"/>
    <w:rsid w:val="385D4D38"/>
    <w:rsid w:val="3883174E"/>
    <w:rsid w:val="38AF2FFE"/>
    <w:rsid w:val="38F702EC"/>
    <w:rsid w:val="39270F6E"/>
    <w:rsid w:val="39690962"/>
    <w:rsid w:val="396A3E66"/>
    <w:rsid w:val="398D0713"/>
    <w:rsid w:val="3A314455"/>
    <w:rsid w:val="3A3C5373"/>
    <w:rsid w:val="3A9622F8"/>
    <w:rsid w:val="3B5247DA"/>
    <w:rsid w:val="3B895793"/>
    <w:rsid w:val="3B8C1433"/>
    <w:rsid w:val="3BB40E5E"/>
    <w:rsid w:val="3C1D07F7"/>
    <w:rsid w:val="3C506FCA"/>
    <w:rsid w:val="3CAA60ED"/>
    <w:rsid w:val="3D603D43"/>
    <w:rsid w:val="3DE845AB"/>
    <w:rsid w:val="3DF30CBC"/>
    <w:rsid w:val="3E551100"/>
    <w:rsid w:val="3E67448F"/>
    <w:rsid w:val="3E9C6258"/>
    <w:rsid w:val="3FD0714A"/>
    <w:rsid w:val="400A027C"/>
    <w:rsid w:val="403F7EB4"/>
    <w:rsid w:val="40AD6C2A"/>
    <w:rsid w:val="40C720A3"/>
    <w:rsid w:val="40F4475B"/>
    <w:rsid w:val="41395735"/>
    <w:rsid w:val="41946BC5"/>
    <w:rsid w:val="41C0381B"/>
    <w:rsid w:val="41DE4E35"/>
    <w:rsid w:val="422553A0"/>
    <w:rsid w:val="42BA4A98"/>
    <w:rsid w:val="430934D8"/>
    <w:rsid w:val="432406DA"/>
    <w:rsid w:val="43821903"/>
    <w:rsid w:val="438564C3"/>
    <w:rsid w:val="439F0763"/>
    <w:rsid w:val="443D3B05"/>
    <w:rsid w:val="446D41ED"/>
    <w:rsid w:val="45121398"/>
    <w:rsid w:val="452A615B"/>
    <w:rsid w:val="464068E1"/>
    <w:rsid w:val="46794D02"/>
    <w:rsid w:val="46C91DC6"/>
    <w:rsid w:val="46EB6C33"/>
    <w:rsid w:val="47176662"/>
    <w:rsid w:val="47330216"/>
    <w:rsid w:val="47890239"/>
    <w:rsid w:val="47EC1AAB"/>
    <w:rsid w:val="483523C8"/>
    <w:rsid w:val="48406B69"/>
    <w:rsid w:val="48B1481B"/>
    <w:rsid w:val="48DD707D"/>
    <w:rsid w:val="492D7486"/>
    <w:rsid w:val="49371B1B"/>
    <w:rsid w:val="49E4237E"/>
    <w:rsid w:val="49FC606A"/>
    <w:rsid w:val="4A2171A3"/>
    <w:rsid w:val="4A2A53F9"/>
    <w:rsid w:val="4A3D377A"/>
    <w:rsid w:val="4A6E1D1A"/>
    <w:rsid w:val="4A7607CF"/>
    <w:rsid w:val="4AB252EB"/>
    <w:rsid w:val="4AD30F72"/>
    <w:rsid w:val="4B21534A"/>
    <w:rsid w:val="4B30217F"/>
    <w:rsid w:val="4B87546B"/>
    <w:rsid w:val="4BDD1F2C"/>
    <w:rsid w:val="4C7A1B29"/>
    <w:rsid w:val="4C887E4F"/>
    <w:rsid w:val="4C946858"/>
    <w:rsid w:val="4CCB253D"/>
    <w:rsid w:val="4CEB5D8D"/>
    <w:rsid w:val="4CFE5EB4"/>
    <w:rsid w:val="4D2130CD"/>
    <w:rsid w:val="4D68523F"/>
    <w:rsid w:val="4D8569F7"/>
    <w:rsid w:val="4DDC58F2"/>
    <w:rsid w:val="4E8066B2"/>
    <w:rsid w:val="4EEC04C4"/>
    <w:rsid w:val="4F123364"/>
    <w:rsid w:val="4F692259"/>
    <w:rsid w:val="4F8E18FA"/>
    <w:rsid w:val="4FBA6E71"/>
    <w:rsid w:val="4FC35DA0"/>
    <w:rsid w:val="4FDB6403"/>
    <w:rsid w:val="505B545A"/>
    <w:rsid w:val="50721455"/>
    <w:rsid w:val="509B4053"/>
    <w:rsid w:val="50E11FBF"/>
    <w:rsid w:val="50E24748"/>
    <w:rsid w:val="515B5526"/>
    <w:rsid w:val="518948FC"/>
    <w:rsid w:val="51947761"/>
    <w:rsid w:val="520D2A6E"/>
    <w:rsid w:val="523641CD"/>
    <w:rsid w:val="52462A64"/>
    <w:rsid w:val="52650157"/>
    <w:rsid w:val="527E5CD8"/>
    <w:rsid w:val="53041B96"/>
    <w:rsid w:val="532671F6"/>
    <w:rsid w:val="5353133A"/>
    <w:rsid w:val="53695157"/>
    <w:rsid w:val="538E7E0E"/>
    <w:rsid w:val="53A9141F"/>
    <w:rsid w:val="53A94C7C"/>
    <w:rsid w:val="53B057BE"/>
    <w:rsid w:val="53B8062A"/>
    <w:rsid w:val="53FA5AC5"/>
    <w:rsid w:val="54040C26"/>
    <w:rsid w:val="54BB70CB"/>
    <w:rsid w:val="54C60089"/>
    <w:rsid w:val="54CF4942"/>
    <w:rsid w:val="551748C9"/>
    <w:rsid w:val="566763C2"/>
    <w:rsid w:val="568C7399"/>
    <w:rsid w:val="56936889"/>
    <w:rsid w:val="56D22CBF"/>
    <w:rsid w:val="573F07CE"/>
    <w:rsid w:val="57430718"/>
    <w:rsid w:val="57DD06FB"/>
    <w:rsid w:val="58081E23"/>
    <w:rsid w:val="581E60F9"/>
    <w:rsid w:val="583955E3"/>
    <w:rsid w:val="58E90BEC"/>
    <w:rsid w:val="59353500"/>
    <w:rsid w:val="595F75A0"/>
    <w:rsid w:val="59F01231"/>
    <w:rsid w:val="5A0763A6"/>
    <w:rsid w:val="5A24294F"/>
    <w:rsid w:val="5BB66ECD"/>
    <w:rsid w:val="5C0F4EF2"/>
    <w:rsid w:val="5C1D311C"/>
    <w:rsid w:val="5C645407"/>
    <w:rsid w:val="5CA5418C"/>
    <w:rsid w:val="5D0A10CB"/>
    <w:rsid w:val="5D310A61"/>
    <w:rsid w:val="5D4A0567"/>
    <w:rsid w:val="5E15431C"/>
    <w:rsid w:val="5E9216DC"/>
    <w:rsid w:val="5EE07A24"/>
    <w:rsid w:val="5EE974A2"/>
    <w:rsid w:val="5F04337A"/>
    <w:rsid w:val="5F43675D"/>
    <w:rsid w:val="5F5E7A8B"/>
    <w:rsid w:val="5FAB6AA1"/>
    <w:rsid w:val="5FBA4863"/>
    <w:rsid w:val="5FC41FE3"/>
    <w:rsid w:val="5FCA5734"/>
    <w:rsid w:val="60307FEB"/>
    <w:rsid w:val="604310BB"/>
    <w:rsid w:val="6082673D"/>
    <w:rsid w:val="60C717C6"/>
    <w:rsid w:val="61555D48"/>
    <w:rsid w:val="617F6633"/>
    <w:rsid w:val="61995617"/>
    <w:rsid w:val="620A34D6"/>
    <w:rsid w:val="629B0567"/>
    <w:rsid w:val="629D27F8"/>
    <w:rsid w:val="631A37CB"/>
    <w:rsid w:val="631B14B7"/>
    <w:rsid w:val="63525877"/>
    <w:rsid w:val="63D55FCA"/>
    <w:rsid w:val="63F45C39"/>
    <w:rsid w:val="64184B71"/>
    <w:rsid w:val="64370E53"/>
    <w:rsid w:val="643B757D"/>
    <w:rsid w:val="6475171B"/>
    <w:rsid w:val="64766B04"/>
    <w:rsid w:val="64D55DC9"/>
    <w:rsid w:val="651C1A0A"/>
    <w:rsid w:val="65323D7E"/>
    <w:rsid w:val="65545D93"/>
    <w:rsid w:val="65933554"/>
    <w:rsid w:val="65987D3B"/>
    <w:rsid w:val="659C346C"/>
    <w:rsid w:val="65A969A8"/>
    <w:rsid w:val="65DD23EA"/>
    <w:rsid w:val="65F378DB"/>
    <w:rsid w:val="66134761"/>
    <w:rsid w:val="667D7B58"/>
    <w:rsid w:val="66A303B4"/>
    <w:rsid w:val="66D3204C"/>
    <w:rsid w:val="67214DD4"/>
    <w:rsid w:val="677F6617"/>
    <w:rsid w:val="678C44EF"/>
    <w:rsid w:val="67C2369C"/>
    <w:rsid w:val="67C636C0"/>
    <w:rsid w:val="67DC560B"/>
    <w:rsid w:val="67FD35C5"/>
    <w:rsid w:val="68482C3A"/>
    <w:rsid w:val="686A04F4"/>
    <w:rsid w:val="68830699"/>
    <w:rsid w:val="692E06D9"/>
    <w:rsid w:val="698306ED"/>
    <w:rsid w:val="69D76657"/>
    <w:rsid w:val="69DE4B53"/>
    <w:rsid w:val="6A1776FD"/>
    <w:rsid w:val="6A7B3455"/>
    <w:rsid w:val="6A800D8C"/>
    <w:rsid w:val="6B3C6158"/>
    <w:rsid w:val="6C5B5020"/>
    <w:rsid w:val="6CF26E12"/>
    <w:rsid w:val="6D2818E2"/>
    <w:rsid w:val="6D652B7D"/>
    <w:rsid w:val="6D8021F5"/>
    <w:rsid w:val="6DEA0819"/>
    <w:rsid w:val="6DFC766C"/>
    <w:rsid w:val="6E2502AD"/>
    <w:rsid w:val="6E2F49A7"/>
    <w:rsid w:val="6E514E64"/>
    <w:rsid w:val="6E556E83"/>
    <w:rsid w:val="6E60553A"/>
    <w:rsid w:val="6E8B6250"/>
    <w:rsid w:val="6ED0468A"/>
    <w:rsid w:val="6FB90147"/>
    <w:rsid w:val="6FDE6744"/>
    <w:rsid w:val="70510BAE"/>
    <w:rsid w:val="70886E16"/>
    <w:rsid w:val="70AB4717"/>
    <w:rsid w:val="70E351F6"/>
    <w:rsid w:val="712C011D"/>
    <w:rsid w:val="715B008B"/>
    <w:rsid w:val="7165040A"/>
    <w:rsid w:val="71891F6B"/>
    <w:rsid w:val="71C75528"/>
    <w:rsid w:val="7205344D"/>
    <w:rsid w:val="720F16C6"/>
    <w:rsid w:val="72584A90"/>
    <w:rsid w:val="72964E5C"/>
    <w:rsid w:val="72F44EAA"/>
    <w:rsid w:val="72FF600D"/>
    <w:rsid w:val="733C1494"/>
    <w:rsid w:val="73411589"/>
    <w:rsid w:val="73780058"/>
    <w:rsid w:val="73930BC9"/>
    <w:rsid w:val="739B063D"/>
    <w:rsid w:val="73AA1E5A"/>
    <w:rsid w:val="73B97FED"/>
    <w:rsid w:val="73C55949"/>
    <w:rsid w:val="746B00D4"/>
    <w:rsid w:val="74AF79EE"/>
    <w:rsid w:val="74B06065"/>
    <w:rsid w:val="74C5374B"/>
    <w:rsid w:val="74D67449"/>
    <w:rsid w:val="74E86111"/>
    <w:rsid w:val="7502783B"/>
    <w:rsid w:val="750C254B"/>
    <w:rsid w:val="750D5EFA"/>
    <w:rsid w:val="75423EFA"/>
    <w:rsid w:val="762A36D2"/>
    <w:rsid w:val="763E4F09"/>
    <w:rsid w:val="768D3A10"/>
    <w:rsid w:val="76A11596"/>
    <w:rsid w:val="76F175C9"/>
    <w:rsid w:val="771C0A86"/>
    <w:rsid w:val="776E0EB2"/>
    <w:rsid w:val="778D146E"/>
    <w:rsid w:val="77DA7CB6"/>
    <w:rsid w:val="77FD6D97"/>
    <w:rsid w:val="78003666"/>
    <w:rsid w:val="786A61CC"/>
    <w:rsid w:val="787B2109"/>
    <w:rsid w:val="78EC6373"/>
    <w:rsid w:val="7956631B"/>
    <w:rsid w:val="79596EE4"/>
    <w:rsid w:val="79916DA9"/>
    <w:rsid w:val="7A004CCC"/>
    <w:rsid w:val="7A0146E4"/>
    <w:rsid w:val="7A085B6F"/>
    <w:rsid w:val="7A150EE0"/>
    <w:rsid w:val="7A7754E5"/>
    <w:rsid w:val="7AF860F6"/>
    <w:rsid w:val="7B127FEB"/>
    <w:rsid w:val="7B674BA9"/>
    <w:rsid w:val="7B9C16D2"/>
    <w:rsid w:val="7BBD13BB"/>
    <w:rsid w:val="7BED1745"/>
    <w:rsid w:val="7C1065BC"/>
    <w:rsid w:val="7CB5237A"/>
    <w:rsid w:val="7CBE4AB0"/>
    <w:rsid w:val="7CD46FE8"/>
    <w:rsid w:val="7CD913F3"/>
    <w:rsid w:val="7CDE2BC9"/>
    <w:rsid w:val="7CF332CA"/>
    <w:rsid w:val="7D103ABE"/>
    <w:rsid w:val="7D196581"/>
    <w:rsid w:val="7DA87C9A"/>
    <w:rsid w:val="7E5F1CD9"/>
    <w:rsid w:val="7E796712"/>
    <w:rsid w:val="7E812384"/>
    <w:rsid w:val="7E925302"/>
    <w:rsid w:val="7EC336C2"/>
    <w:rsid w:val="7EDD73B9"/>
    <w:rsid w:val="7EFB2D5F"/>
    <w:rsid w:val="7F035BB4"/>
    <w:rsid w:val="7F26590E"/>
    <w:rsid w:val="7F594002"/>
    <w:rsid w:val="7F77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44"/>
    <w:qFormat/>
    <w:uiPriority w:val="99"/>
    <w:pPr>
      <w:keepNext/>
      <w:widowControl/>
      <w:numPr>
        <w:ilvl w:val="0"/>
        <w:numId w:val="1"/>
      </w:numPr>
      <w:jc w:val="center"/>
      <w:outlineLvl w:val="0"/>
    </w:pPr>
    <w:rPr>
      <w:rFonts w:ascii="黑体" w:eastAsia="黑体"/>
      <w:sz w:val="52"/>
    </w:rPr>
  </w:style>
  <w:style w:type="paragraph" w:styleId="5">
    <w:name w:val="heading 2"/>
    <w:basedOn w:val="1"/>
    <w:next w:val="6"/>
    <w:link w:val="48"/>
    <w:qFormat/>
    <w:uiPriority w:val="99"/>
    <w:pPr>
      <w:keepNext/>
      <w:keepLines/>
      <w:widowControl/>
      <w:spacing w:before="260" w:after="260" w:line="413" w:lineRule="auto"/>
      <w:jc w:val="center"/>
      <w:outlineLvl w:val="1"/>
    </w:pPr>
    <w:rPr>
      <w:rFonts w:ascii="Arial" w:hAnsi="Arial" w:eastAsia="黑体"/>
      <w:b/>
      <w:sz w:val="36"/>
    </w:rPr>
  </w:style>
  <w:style w:type="paragraph" w:styleId="7">
    <w:name w:val="heading 3"/>
    <w:basedOn w:val="1"/>
    <w:next w:val="6"/>
    <w:link w:val="55"/>
    <w:qFormat/>
    <w:uiPriority w:val="99"/>
    <w:pPr>
      <w:keepNext/>
      <w:keepLines/>
      <w:widowControl/>
      <w:numPr>
        <w:ilvl w:val="2"/>
        <w:numId w:val="1"/>
      </w:numPr>
      <w:spacing w:before="120" w:after="120" w:line="360" w:lineRule="auto"/>
      <w:jc w:val="center"/>
      <w:outlineLvl w:val="2"/>
    </w:pPr>
    <w:rPr>
      <w:b/>
      <w:sz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sz w:val="28"/>
    </w:rPr>
  </w:style>
  <w:style w:type="paragraph" w:styleId="9">
    <w:name w:val="heading 5"/>
    <w:basedOn w:val="1"/>
    <w:next w:val="1"/>
    <w:link w:val="61"/>
    <w:qFormat/>
    <w:uiPriority w:val="99"/>
    <w:pPr>
      <w:keepNext/>
      <w:keepLines/>
      <w:widowControl/>
      <w:spacing w:before="120" w:after="120" w:line="360" w:lineRule="auto"/>
      <w:ind w:firstLine="499"/>
      <w:jc w:val="left"/>
      <w:outlineLvl w:val="4"/>
    </w:pPr>
    <w:rPr>
      <w:rFonts w:hAnsi="宋体"/>
      <w:b/>
      <w:sz w:val="24"/>
    </w:rPr>
  </w:style>
  <w:style w:type="paragraph" w:styleId="10">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sz w:val="24"/>
    </w:rPr>
  </w:style>
  <w:style w:type="paragraph" w:styleId="11">
    <w:name w:val="heading 7"/>
    <w:basedOn w:val="1"/>
    <w:next w:val="1"/>
    <w:qFormat/>
    <w:uiPriority w:val="0"/>
    <w:pPr>
      <w:keepNext/>
      <w:keepLines/>
      <w:widowControl/>
      <w:numPr>
        <w:ilvl w:val="6"/>
        <w:numId w:val="1"/>
      </w:numPr>
      <w:spacing w:before="240" w:after="64" w:line="317" w:lineRule="auto"/>
      <w:jc w:val="left"/>
      <w:outlineLvl w:val="6"/>
    </w:pPr>
    <w:rPr>
      <w:b/>
      <w:sz w:val="24"/>
    </w:rPr>
  </w:style>
  <w:style w:type="paragraph" w:styleId="12">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sz w:val="24"/>
    </w:rPr>
  </w:style>
  <w:style w:type="paragraph" w:styleId="13">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rPr>
  </w:style>
  <w:style w:type="character" w:default="1" w:styleId="37">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left="200" w:firstLine="200" w:firstLineChars="200"/>
    </w:pPr>
    <w:rPr>
      <w:kern w:val="0"/>
      <w:sz w:val="24"/>
    </w:rPr>
  </w:style>
  <w:style w:type="paragraph" w:styleId="3">
    <w:name w:val="Body Text Indent"/>
    <w:basedOn w:val="1"/>
    <w:link w:val="63"/>
    <w:qFormat/>
    <w:uiPriority w:val="99"/>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6">
    <w:name w:val="Normal Indent"/>
    <w:basedOn w:val="1"/>
    <w:qFormat/>
    <w:uiPriority w:val="0"/>
    <w:pPr>
      <w:ind w:firstLine="420" w:firstLineChars="200"/>
    </w:pPr>
  </w:style>
  <w:style w:type="paragraph" w:styleId="14">
    <w:name w:val="Note Heading"/>
    <w:basedOn w:val="1"/>
    <w:next w:val="1"/>
    <w:qFormat/>
    <w:uiPriority w:val="0"/>
    <w:pPr>
      <w:jc w:val="center"/>
    </w:pPr>
  </w:style>
  <w:style w:type="paragraph" w:styleId="15">
    <w:name w:val="Document Map"/>
    <w:basedOn w:val="1"/>
    <w:link w:val="57"/>
    <w:qFormat/>
    <w:uiPriority w:val="99"/>
    <w:pPr>
      <w:shd w:val="clear" w:color="auto" w:fill="000080"/>
    </w:pPr>
  </w:style>
  <w:style w:type="paragraph" w:styleId="16">
    <w:name w:val="annotation text"/>
    <w:basedOn w:val="1"/>
    <w:link w:val="60"/>
    <w:qFormat/>
    <w:uiPriority w:val="0"/>
    <w:pPr>
      <w:adjustRightInd w:val="0"/>
      <w:spacing w:line="360" w:lineRule="atLeast"/>
      <w:jc w:val="left"/>
      <w:textAlignment w:val="baseline"/>
    </w:pPr>
    <w:rPr>
      <w:sz w:val="24"/>
    </w:rPr>
  </w:style>
  <w:style w:type="paragraph" w:styleId="17">
    <w:name w:val="Body Text 3"/>
    <w:basedOn w:val="1"/>
    <w:link w:val="53"/>
    <w:qFormat/>
    <w:uiPriority w:val="0"/>
    <w:pPr>
      <w:spacing w:after="120"/>
    </w:pPr>
    <w:rPr>
      <w:sz w:val="16"/>
      <w:szCs w:val="16"/>
    </w:rPr>
  </w:style>
  <w:style w:type="paragraph" w:styleId="18">
    <w:name w:val="Body Text"/>
    <w:basedOn w:val="1"/>
    <w:link w:val="54"/>
    <w:qFormat/>
    <w:uiPriority w:val="99"/>
    <w:pPr>
      <w:spacing w:line="0" w:lineRule="atLeast"/>
    </w:pPr>
    <w:rPr>
      <w:sz w:val="30"/>
    </w:rPr>
  </w:style>
  <w:style w:type="paragraph" w:styleId="19">
    <w:name w:val="Block Text"/>
    <w:basedOn w:val="1"/>
    <w:qFormat/>
    <w:uiPriority w:val="0"/>
    <w:pPr>
      <w:adjustRightInd w:val="0"/>
      <w:ind w:left="420" w:right="33"/>
      <w:jc w:val="left"/>
      <w:textAlignment w:val="baseline"/>
    </w:pPr>
    <w:rPr>
      <w:sz w:val="24"/>
    </w:rPr>
  </w:style>
  <w:style w:type="paragraph" w:styleId="20">
    <w:name w:val="toc 3"/>
    <w:basedOn w:val="1"/>
    <w:next w:val="1"/>
    <w:qFormat/>
    <w:uiPriority w:val="0"/>
    <w:pPr>
      <w:widowControl/>
      <w:ind w:left="400" w:right="255"/>
    </w:pPr>
    <w:rPr>
      <w:sz w:val="24"/>
    </w:rPr>
  </w:style>
  <w:style w:type="paragraph" w:styleId="21">
    <w:name w:val="Plain Text"/>
    <w:basedOn w:val="1"/>
    <w:link w:val="56"/>
    <w:qFormat/>
    <w:uiPriority w:val="99"/>
    <w:rPr>
      <w:rFonts w:hAnsi="Courier New"/>
    </w:rPr>
  </w:style>
  <w:style w:type="paragraph" w:styleId="22">
    <w:name w:val="Date"/>
    <w:basedOn w:val="1"/>
    <w:next w:val="1"/>
    <w:link w:val="52"/>
    <w:qFormat/>
    <w:uiPriority w:val="99"/>
    <w:rPr>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styleId="24">
    <w:name w:val="Balloon Text"/>
    <w:basedOn w:val="1"/>
    <w:link w:val="58"/>
    <w:qFormat/>
    <w:uiPriority w:val="99"/>
    <w:rPr>
      <w:sz w:val="18"/>
      <w:szCs w:val="18"/>
    </w:rPr>
  </w:style>
  <w:style w:type="paragraph" w:styleId="25">
    <w:name w:val="footer"/>
    <w:basedOn w:val="1"/>
    <w:link w:val="46"/>
    <w:qFormat/>
    <w:uiPriority w:val="99"/>
    <w:pPr>
      <w:widowControl/>
      <w:tabs>
        <w:tab w:val="center" w:pos="4153"/>
        <w:tab w:val="right" w:pos="8306"/>
      </w:tabs>
      <w:snapToGrid w:val="0"/>
      <w:jc w:val="left"/>
    </w:pPr>
    <w:rPr>
      <w:sz w:val="18"/>
    </w:rPr>
  </w:style>
  <w:style w:type="paragraph" w:styleId="26">
    <w:name w:val="header"/>
    <w:basedOn w:val="1"/>
    <w:link w:val="49"/>
    <w:qFormat/>
    <w:uiPriority w:val="99"/>
    <w:pPr>
      <w:widowControl/>
      <w:pBdr>
        <w:bottom w:val="single" w:color="auto" w:sz="6" w:space="1"/>
      </w:pBdr>
      <w:tabs>
        <w:tab w:val="center" w:pos="4153"/>
        <w:tab w:val="right" w:pos="8306"/>
      </w:tabs>
      <w:snapToGrid w:val="0"/>
      <w:jc w:val="center"/>
    </w:pPr>
    <w:rPr>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sz w:val="52"/>
    </w:rPr>
  </w:style>
  <w:style w:type="paragraph" w:styleId="30">
    <w:name w:val="footnote text"/>
    <w:basedOn w:val="1"/>
    <w:link w:val="62"/>
    <w:qFormat/>
    <w:uiPriority w:val="99"/>
    <w:pPr>
      <w:snapToGrid w:val="0"/>
      <w:jc w:val="left"/>
    </w:pPr>
    <w:rPr>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32">
    <w:name w:val="Body Text 2"/>
    <w:basedOn w:val="1"/>
    <w:link w:val="51"/>
    <w:qFormat/>
    <w:uiPriority w:val="99"/>
    <w:rPr>
      <w:sz w:val="28"/>
    </w:rPr>
  </w:style>
  <w:style w:type="paragraph" w:styleId="33">
    <w:name w:val="Normal (Web)"/>
    <w:basedOn w:val="1"/>
    <w:qFormat/>
    <w:uiPriority w:val="99"/>
    <w:pPr>
      <w:widowControl/>
      <w:spacing w:before="100" w:beforeAutospacing="1" w:after="100" w:afterAutospacing="1"/>
      <w:jc w:val="left"/>
    </w:pPr>
    <w:rPr>
      <w:rFonts w:hAnsi="宋体" w:cs="宋体"/>
      <w:sz w:val="24"/>
      <w:szCs w:val="24"/>
    </w:rPr>
  </w:style>
  <w:style w:type="paragraph" w:styleId="34">
    <w:name w:val="annotation subject"/>
    <w:basedOn w:val="16"/>
    <w:next w:val="16"/>
    <w:link w:val="47"/>
    <w:qFormat/>
    <w:uiPriority w:val="0"/>
    <w:pPr>
      <w:adjustRightInd/>
      <w:spacing w:line="240" w:lineRule="auto"/>
      <w:textAlignment w:val="auto"/>
    </w:pPr>
    <w:rPr>
      <w:b/>
      <w:bCs/>
      <w:kern w:val="2"/>
      <w:sz w:val="21"/>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8">
    <w:name w:val="Strong"/>
    <w:qFormat/>
    <w:uiPriority w:val="0"/>
    <w:rPr>
      <w:b/>
      <w:bCs/>
    </w:rPr>
  </w:style>
  <w:style w:type="character" w:styleId="39">
    <w:name w:val="page number"/>
    <w:basedOn w:val="37"/>
    <w:qFormat/>
    <w:uiPriority w:val="99"/>
  </w:style>
  <w:style w:type="character" w:styleId="40">
    <w:name w:val="FollowedHyperlink"/>
    <w:qFormat/>
    <w:uiPriority w:val="0"/>
    <w:rPr>
      <w:color w:val="000000"/>
      <w:u w:val="single"/>
    </w:rPr>
  </w:style>
  <w:style w:type="character" w:styleId="41">
    <w:name w:val="Hyperlink"/>
    <w:basedOn w:val="37"/>
    <w:qFormat/>
    <w:uiPriority w:val="0"/>
    <w:rPr>
      <w:color w:val="051970"/>
      <w:u w:val="single"/>
    </w:rPr>
  </w:style>
  <w:style w:type="character" w:styleId="42">
    <w:name w:val="annotation reference"/>
    <w:qFormat/>
    <w:uiPriority w:val="0"/>
    <w:rPr>
      <w:sz w:val="21"/>
      <w:szCs w:val="21"/>
    </w:rPr>
  </w:style>
  <w:style w:type="character" w:styleId="43">
    <w:name w:val="footnote reference"/>
    <w:qFormat/>
    <w:uiPriority w:val="99"/>
    <w:rPr>
      <w:vertAlign w:val="superscript"/>
    </w:rPr>
  </w:style>
  <w:style w:type="character" w:customStyle="1" w:styleId="44">
    <w:name w:val="标题 1 字符"/>
    <w:link w:val="4"/>
    <w:qFormat/>
    <w:locked/>
    <w:uiPriority w:val="99"/>
    <w:rPr>
      <w:rFonts w:ascii="黑体" w:eastAsia="黑体"/>
      <w:sz w:val="52"/>
    </w:rPr>
  </w:style>
  <w:style w:type="character" w:customStyle="1" w:styleId="45">
    <w:name w:val="textcontents"/>
    <w:basedOn w:val="37"/>
    <w:qFormat/>
    <w:uiPriority w:val="99"/>
  </w:style>
  <w:style w:type="character" w:customStyle="1" w:styleId="46">
    <w:name w:val="页脚 字符"/>
    <w:link w:val="25"/>
    <w:qFormat/>
    <w:uiPriority w:val="99"/>
    <w:rPr>
      <w:sz w:val="18"/>
    </w:rPr>
  </w:style>
  <w:style w:type="character" w:customStyle="1" w:styleId="47">
    <w:name w:val="批注主题 字符"/>
    <w:link w:val="34"/>
    <w:qFormat/>
    <w:uiPriority w:val="0"/>
    <w:rPr>
      <w:b/>
      <w:bCs/>
      <w:kern w:val="2"/>
      <w:sz w:val="21"/>
    </w:rPr>
  </w:style>
  <w:style w:type="character" w:customStyle="1" w:styleId="48">
    <w:name w:val="标题 2 字符"/>
    <w:link w:val="5"/>
    <w:qFormat/>
    <w:locked/>
    <w:uiPriority w:val="99"/>
    <w:rPr>
      <w:rFonts w:ascii="Arial" w:hAnsi="Arial" w:eastAsia="黑体"/>
      <w:b/>
      <w:sz w:val="36"/>
    </w:rPr>
  </w:style>
  <w:style w:type="character" w:customStyle="1" w:styleId="49">
    <w:name w:val="页眉 字符"/>
    <w:link w:val="26"/>
    <w:qFormat/>
    <w:locked/>
    <w:uiPriority w:val="99"/>
    <w:rPr>
      <w:sz w:val="18"/>
    </w:rPr>
  </w:style>
  <w:style w:type="character" w:customStyle="1" w:styleId="50">
    <w:name w:val="font31"/>
    <w:qFormat/>
    <w:uiPriority w:val="0"/>
    <w:rPr>
      <w:rFonts w:hint="eastAsia" w:ascii="宋体" w:hAnsi="宋体" w:eastAsia="宋体" w:cs="宋体"/>
      <w:color w:val="000000"/>
      <w:sz w:val="22"/>
      <w:szCs w:val="22"/>
      <w:u w:val="none"/>
    </w:rPr>
  </w:style>
  <w:style w:type="character" w:customStyle="1" w:styleId="51">
    <w:name w:val="正文文本 2 字符"/>
    <w:link w:val="32"/>
    <w:qFormat/>
    <w:uiPriority w:val="99"/>
    <w:rPr>
      <w:kern w:val="2"/>
      <w:sz w:val="28"/>
    </w:rPr>
  </w:style>
  <w:style w:type="character" w:customStyle="1" w:styleId="52">
    <w:name w:val="日期 字符"/>
    <w:link w:val="22"/>
    <w:qFormat/>
    <w:locked/>
    <w:uiPriority w:val="99"/>
    <w:rPr>
      <w:kern w:val="2"/>
      <w:sz w:val="24"/>
    </w:rPr>
  </w:style>
  <w:style w:type="character" w:customStyle="1" w:styleId="53">
    <w:name w:val="正文文本 3 字符"/>
    <w:link w:val="17"/>
    <w:qFormat/>
    <w:uiPriority w:val="0"/>
    <w:rPr>
      <w:kern w:val="2"/>
      <w:sz w:val="16"/>
      <w:szCs w:val="16"/>
    </w:rPr>
  </w:style>
  <w:style w:type="character" w:customStyle="1" w:styleId="54">
    <w:name w:val="正文文本 字符"/>
    <w:link w:val="18"/>
    <w:qFormat/>
    <w:uiPriority w:val="99"/>
    <w:rPr>
      <w:kern w:val="2"/>
      <w:sz w:val="30"/>
    </w:rPr>
  </w:style>
  <w:style w:type="character" w:customStyle="1" w:styleId="55">
    <w:name w:val="标题 3 字符"/>
    <w:link w:val="7"/>
    <w:qFormat/>
    <w:locked/>
    <w:uiPriority w:val="99"/>
    <w:rPr>
      <w:b/>
      <w:sz w:val="32"/>
    </w:rPr>
  </w:style>
  <w:style w:type="character" w:customStyle="1" w:styleId="56">
    <w:name w:val="纯文本 字符"/>
    <w:link w:val="21"/>
    <w:qFormat/>
    <w:locked/>
    <w:uiPriority w:val="99"/>
    <w:rPr>
      <w:rFonts w:ascii="宋体" w:hAnsi="Courier New"/>
      <w:kern w:val="2"/>
      <w:sz w:val="21"/>
    </w:rPr>
  </w:style>
  <w:style w:type="character" w:customStyle="1" w:styleId="57">
    <w:name w:val="文档结构图 字符"/>
    <w:link w:val="15"/>
    <w:qFormat/>
    <w:uiPriority w:val="99"/>
    <w:rPr>
      <w:kern w:val="2"/>
      <w:sz w:val="21"/>
      <w:shd w:val="clear" w:color="auto" w:fill="000080"/>
    </w:rPr>
  </w:style>
  <w:style w:type="character" w:customStyle="1" w:styleId="58">
    <w:name w:val="批注框文本 字符"/>
    <w:link w:val="24"/>
    <w:qFormat/>
    <w:uiPriority w:val="99"/>
    <w:rPr>
      <w:kern w:val="2"/>
      <w:sz w:val="18"/>
      <w:szCs w:val="18"/>
    </w:rPr>
  </w:style>
  <w:style w:type="character" w:customStyle="1" w:styleId="59">
    <w:name w:val="Para head"/>
    <w:qFormat/>
    <w:uiPriority w:val="0"/>
    <w:rPr>
      <w:rFonts w:ascii="Arial" w:hAnsi="Arial" w:eastAsia="Times New Roman"/>
      <w:sz w:val="20"/>
    </w:rPr>
  </w:style>
  <w:style w:type="character" w:customStyle="1" w:styleId="60">
    <w:name w:val="批注文字 字符"/>
    <w:link w:val="16"/>
    <w:qFormat/>
    <w:uiPriority w:val="0"/>
    <w:rPr>
      <w:sz w:val="24"/>
    </w:rPr>
  </w:style>
  <w:style w:type="character" w:customStyle="1" w:styleId="61">
    <w:name w:val="标题 5 字符"/>
    <w:link w:val="9"/>
    <w:qFormat/>
    <w:locked/>
    <w:uiPriority w:val="99"/>
    <w:rPr>
      <w:rFonts w:ascii="宋体" w:hAnsi="宋体"/>
      <w:b/>
      <w:sz w:val="24"/>
    </w:rPr>
  </w:style>
  <w:style w:type="character" w:customStyle="1" w:styleId="62">
    <w:name w:val="脚注文本 字符"/>
    <w:link w:val="30"/>
    <w:qFormat/>
    <w:uiPriority w:val="99"/>
    <w:rPr>
      <w:kern w:val="2"/>
      <w:sz w:val="18"/>
    </w:rPr>
  </w:style>
  <w:style w:type="character" w:customStyle="1" w:styleId="63">
    <w:name w:val="正文文本缩进 字符"/>
    <w:link w:val="3"/>
    <w:qFormat/>
    <w:locked/>
    <w:uiPriority w:val="99"/>
    <w:rPr>
      <w:rFonts w:ascii="宋体" w:hAnsi="MS Sans Serif"/>
      <w:spacing w:val="12"/>
      <w:sz w:val="24"/>
    </w:rPr>
  </w:style>
  <w:style w:type="paragraph" w:customStyle="1" w:styleId="6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5">
    <w:name w:val="菲页1"/>
    <w:basedOn w:val="5"/>
    <w:qFormat/>
    <w:uiPriority w:val="0"/>
    <w:rPr>
      <w:rFonts w:ascii="黑体" w:hAnsi="宋体"/>
      <w:b w:val="0"/>
      <w:sz w:val="52"/>
    </w:rPr>
  </w:style>
  <w:style w:type="paragraph" w:customStyle="1" w:styleId="66">
    <w:name w:val="目录"/>
    <w:basedOn w:val="1"/>
    <w:qFormat/>
    <w:uiPriority w:val="0"/>
    <w:pPr>
      <w:widowControl/>
      <w:jc w:val="center"/>
    </w:pPr>
    <w:rPr>
      <w:b/>
      <w:sz w:val="36"/>
    </w:rPr>
  </w:style>
  <w:style w:type="paragraph" w:customStyle="1" w:styleId="67">
    <w:name w:val="样式1"/>
    <w:basedOn w:val="1"/>
    <w:qFormat/>
    <w:uiPriority w:val="0"/>
    <w:pPr>
      <w:spacing w:before="120" w:after="120" w:line="300" w:lineRule="auto"/>
    </w:pPr>
    <w:rPr>
      <w:rFonts w:hAnsi="宋体"/>
      <w:b/>
      <w:sz w:val="24"/>
    </w:rPr>
  </w:style>
  <w:style w:type="paragraph" w:customStyle="1" w:styleId="6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69">
    <w:name w:val="Char Char Char Char"/>
    <w:basedOn w:val="1"/>
    <w:qFormat/>
    <w:uiPriority w:val="0"/>
    <w:pPr>
      <w:widowControl/>
      <w:spacing w:after="160" w:line="240" w:lineRule="exact"/>
      <w:jc w:val="left"/>
    </w:pPr>
    <w:rPr>
      <w:szCs w:val="24"/>
    </w:rPr>
  </w:style>
  <w:style w:type="paragraph" w:customStyle="1" w:styleId="70">
    <w:name w:val="菲页2"/>
    <w:basedOn w:val="7"/>
    <w:qFormat/>
    <w:uiPriority w:val="0"/>
    <w:pPr>
      <w:numPr>
        <w:numId w:val="2"/>
      </w:numPr>
      <w:tabs>
        <w:tab w:val="left" w:pos="1475"/>
        <w:tab w:val="left" w:pos="1820"/>
      </w:tabs>
    </w:pPr>
    <w:rPr>
      <w:rFonts w:ascii="黑体" w:hAnsi="宋体" w:eastAsia="黑体"/>
      <w:b w:val="0"/>
      <w:sz w:val="44"/>
    </w:rPr>
  </w:style>
  <w:style w:type="paragraph" w:customStyle="1" w:styleId="71">
    <w:name w:val="菲页(卷)"/>
    <w:basedOn w:val="4"/>
    <w:next w:val="64"/>
    <w:qFormat/>
    <w:uiPriority w:val="0"/>
    <w:pPr>
      <w:numPr>
        <w:numId w:val="2"/>
      </w:numPr>
      <w:tabs>
        <w:tab w:val="left" w:pos="1475"/>
      </w:tabs>
      <w:outlineLvl w:val="1"/>
    </w:pPr>
  </w:style>
  <w:style w:type="paragraph" w:customStyle="1" w:styleId="72">
    <w:name w:val="目录文字"/>
    <w:basedOn w:val="1"/>
    <w:qFormat/>
    <w:uiPriority w:val="0"/>
    <w:pPr>
      <w:widowControl/>
      <w:spacing w:line="480" w:lineRule="auto"/>
      <w:jc w:val="left"/>
    </w:pPr>
    <w:rPr>
      <w:rFonts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24</Pages>
  <Words>1819</Words>
  <Characters>10369</Characters>
  <Lines>86</Lines>
  <Paragraphs>24</Paragraphs>
  <TotalTime>1</TotalTime>
  <ScaleCrop>false</ScaleCrop>
  <LinksUpToDate>false</LinksUpToDate>
  <CharactersWithSpaces>12164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2019-03-18T09:06:00Z</dcterms:created>
  <dc:creator>123</dc:creator>
  <cp:lastModifiedBy>lenovo</cp:lastModifiedBy>
  <cp:lastPrinted>2019-03-18T02:17:00Z</cp:lastPrinted>
  <dcterms:modified xsi:type="dcterms:W3CDTF">2019-03-30T01:43:22Z</dcterms:modified>
  <dc:title>123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