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rPr>
      </w:pPr>
    </w:p>
    <w:p>
      <w:pPr>
        <w:pStyle w:val="13"/>
        <w:ind w:firstLine="0"/>
        <w:rPr>
          <w:rFonts w:ascii="宋体" w:hAnsi="宋体"/>
        </w:rPr>
      </w:pPr>
      <w:r>
        <w:rPr>
          <w:rFonts w:hint="eastAsia" w:ascii="宋体" w:hAnsi="宋体"/>
          <w:b/>
          <w:sz w:val="28"/>
          <w:szCs w:val="28"/>
        </w:rPr>
        <w:t>招标备案编号：</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jc w:val="center"/>
        <w:rPr>
          <w:rFonts w:ascii="宋体" w:hAnsi="宋体"/>
          <w:sz w:val="28"/>
          <w:szCs w:val="28"/>
        </w:rPr>
      </w:pPr>
      <w:r>
        <w:rPr>
          <w:rFonts w:hint="eastAsia" w:ascii="宋体" w:hAnsi="宋体"/>
          <w:sz w:val="32"/>
          <w:szCs w:val="28"/>
          <w:u w:val="single"/>
        </w:rPr>
        <w:t xml:space="preserve"> </w:t>
      </w:r>
      <w:bookmarkStart w:id="0" w:name="_Hlk13814334"/>
      <w:r>
        <w:rPr>
          <w:rFonts w:hint="eastAsia" w:ascii="宋体" w:hAnsi="宋体"/>
          <w:sz w:val="32"/>
          <w:szCs w:val="28"/>
          <w:u w:val="single"/>
          <w:lang w:val="en-US" w:eastAsia="zh-CN"/>
        </w:rPr>
        <w:t>33004工程建设项目施工南北</w:t>
      </w:r>
      <w:r>
        <w:rPr>
          <w:rFonts w:hint="eastAsia" w:ascii="宋体" w:hAnsi="宋体"/>
          <w:sz w:val="32"/>
          <w:szCs w:val="28"/>
          <w:u w:val="single"/>
        </w:rPr>
        <w:t>供热中心改造工程</w:t>
      </w:r>
      <w:bookmarkEnd w:id="0"/>
    </w:p>
    <w:p>
      <w:pPr>
        <w:rPr>
          <w:rFonts w:ascii="宋体" w:hAnsi="宋体"/>
          <w:sz w:val="28"/>
          <w:szCs w:val="28"/>
        </w:rPr>
      </w:pPr>
    </w:p>
    <w:p>
      <w:pPr>
        <w:rPr>
          <w:rFonts w:ascii="宋体" w:hAnsi="宋体"/>
          <w:sz w:val="28"/>
          <w:szCs w:val="28"/>
        </w:rPr>
      </w:pPr>
    </w:p>
    <w:p>
      <w:pPr>
        <w:jc w:val="center"/>
        <w:rPr>
          <w:rFonts w:ascii="宋体" w:hAnsi="宋体"/>
          <w:sz w:val="72"/>
          <w:szCs w:val="44"/>
        </w:rPr>
      </w:pPr>
      <w:r>
        <w:rPr>
          <w:rFonts w:hint="eastAsia" w:ascii="宋体" w:hAnsi="宋体"/>
          <w:sz w:val="72"/>
          <w:szCs w:val="44"/>
        </w:rPr>
        <w:t>招 标 文 件</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rPr>
      </w:pPr>
    </w:p>
    <w:p>
      <w:pPr>
        <w:spacing w:line="400" w:lineRule="exact"/>
        <w:ind w:firstLine="1260" w:firstLineChars="450"/>
        <w:rPr>
          <w:rFonts w:ascii="宋体" w:hAnsi="宋体"/>
          <w:sz w:val="28"/>
          <w:szCs w:val="28"/>
        </w:rPr>
      </w:pPr>
      <w:r>
        <w:rPr>
          <w:rFonts w:hint="eastAsia" w:ascii="宋体" w:hAnsi="宋体"/>
          <w:sz w:val="28"/>
          <w:szCs w:val="28"/>
        </w:rPr>
        <w:t>招 标 人：河北建工集团有限</w:t>
      </w:r>
      <w:r>
        <w:rPr>
          <w:rFonts w:hint="eastAsia" w:ascii="宋体" w:hAnsi="宋体"/>
          <w:sz w:val="28"/>
          <w:szCs w:val="28"/>
          <w:lang w:val="en-US" w:eastAsia="zh-CN"/>
        </w:rPr>
        <w:t>责任</w:t>
      </w:r>
      <w:r>
        <w:rPr>
          <w:rFonts w:hint="eastAsia" w:ascii="宋体" w:hAnsi="宋体"/>
          <w:sz w:val="28"/>
          <w:szCs w:val="28"/>
        </w:rPr>
        <w:t>公司</w:t>
      </w:r>
    </w:p>
    <w:p>
      <w:pPr>
        <w:spacing w:line="400" w:lineRule="exact"/>
        <w:ind w:firstLine="1260" w:firstLineChars="450"/>
        <w:rPr>
          <w:rFonts w:ascii="宋体" w:hAnsi="宋体"/>
          <w:sz w:val="28"/>
          <w:szCs w:val="28"/>
        </w:rPr>
      </w:pPr>
    </w:p>
    <w:p>
      <w:pPr>
        <w:spacing w:line="400" w:lineRule="exact"/>
        <w:rPr>
          <w:rFonts w:ascii="宋体" w:hAnsi="宋体"/>
          <w:sz w:val="28"/>
          <w:szCs w:val="28"/>
          <w:u w:val="single"/>
        </w:rPr>
      </w:pPr>
    </w:p>
    <w:p>
      <w:pPr>
        <w:spacing w:line="400" w:lineRule="exact"/>
        <w:jc w:val="center"/>
        <w:rPr>
          <w:rFonts w:ascii="宋体" w:hAnsi="宋体"/>
          <w:sz w:val="28"/>
          <w:szCs w:val="28"/>
        </w:rPr>
      </w:pPr>
      <w:r>
        <w:rPr>
          <w:rFonts w:hint="eastAsia" w:ascii="宋体" w:hAnsi="宋体"/>
          <w:sz w:val="28"/>
          <w:szCs w:val="28"/>
          <w:u w:val="single"/>
        </w:rPr>
        <w:t xml:space="preserve"> 2019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u w:val="single"/>
          <w:lang w:val="en-US" w:eastAsia="zh-CN"/>
        </w:rPr>
        <w:t>8</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27</w:t>
      </w:r>
      <w:r>
        <w:rPr>
          <w:rFonts w:hint="eastAsia" w:ascii="宋体" w:hAnsi="宋体"/>
          <w:sz w:val="28"/>
          <w:szCs w:val="28"/>
          <w:u w:val="single"/>
        </w:rPr>
        <w:t xml:space="preserve"> </w:t>
      </w:r>
      <w:r>
        <w:rPr>
          <w:rFonts w:hint="eastAsia" w:ascii="宋体" w:hAnsi="宋体"/>
          <w:sz w:val="28"/>
          <w:szCs w:val="28"/>
        </w:rPr>
        <w:t>日</w:t>
      </w:r>
    </w:p>
    <w:p>
      <w:pPr>
        <w:spacing w:line="400" w:lineRule="exact"/>
        <w:jc w:val="center"/>
        <w:rPr>
          <w:rFonts w:ascii="宋体" w:hAnsi="宋体"/>
          <w:b/>
          <w:sz w:val="48"/>
          <w:szCs w:val="48"/>
        </w:rPr>
      </w:pPr>
    </w:p>
    <w:p>
      <w:pPr>
        <w:spacing w:line="400" w:lineRule="exact"/>
        <w:jc w:val="center"/>
        <w:rPr>
          <w:rFonts w:ascii="宋体" w:hAnsi="宋体"/>
          <w:b/>
          <w:sz w:val="48"/>
          <w:szCs w:val="48"/>
        </w:rPr>
      </w:pPr>
    </w:p>
    <w:sdt>
      <w:sdtPr>
        <w:rPr>
          <w:rFonts w:ascii="宋体" w:hAnsi="宋体" w:eastAsia="宋体" w:cs="Times New Roman"/>
          <w:color w:val="auto"/>
          <w:kern w:val="2"/>
          <w:sz w:val="21"/>
          <w:szCs w:val="24"/>
          <w:lang w:val="zh-CN"/>
        </w:rPr>
        <w:id w:val="-539276311"/>
        <w:docPartObj>
          <w:docPartGallery w:val="Table of Contents"/>
          <w:docPartUnique/>
        </w:docPartObj>
      </w:sdtPr>
      <w:sdtEndPr>
        <w:rPr>
          <w:rFonts w:ascii="宋体" w:hAnsi="宋体" w:eastAsia="宋体" w:cs="Times New Roman"/>
          <w:b/>
          <w:bCs/>
          <w:color w:val="auto"/>
          <w:kern w:val="2"/>
          <w:sz w:val="21"/>
          <w:szCs w:val="24"/>
          <w:lang w:val="zh-CN"/>
        </w:rPr>
      </w:sdtEndPr>
      <w:sdtContent>
        <w:p>
          <w:pPr>
            <w:pStyle w:val="375"/>
            <w:spacing w:line="600" w:lineRule="exact"/>
            <w:jc w:val="center"/>
            <w:rPr>
              <w:rFonts w:ascii="宋体" w:hAnsi="宋体" w:eastAsia="宋体"/>
              <w:b/>
              <w:bCs/>
              <w:color w:val="auto"/>
            </w:rPr>
          </w:pPr>
          <w:r>
            <w:rPr>
              <w:rFonts w:ascii="宋体" w:hAnsi="宋体" w:eastAsia="宋体"/>
              <w:b/>
              <w:bCs/>
              <w:color w:val="auto"/>
              <w:lang w:val="zh-CN"/>
            </w:rPr>
            <w:t>目</w:t>
          </w:r>
          <w:r>
            <w:rPr>
              <w:rFonts w:hint="eastAsia" w:ascii="宋体" w:hAnsi="宋体" w:eastAsia="宋体"/>
              <w:b/>
              <w:bCs/>
              <w:color w:val="auto"/>
              <w:lang w:val="zh-CN"/>
            </w:rPr>
            <w:t xml:space="preserve"> </w:t>
          </w:r>
          <w:r>
            <w:rPr>
              <w:rFonts w:ascii="宋体" w:hAnsi="宋体" w:eastAsia="宋体"/>
              <w:b/>
              <w:bCs/>
              <w:color w:val="auto"/>
              <w:lang w:val="zh-CN"/>
            </w:rPr>
            <w:t>录</w:t>
          </w:r>
        </w:p>
        <w:p>
          <w:pPr>
            <w:pStyle w:val="32"/>
            <w:spacing w:line="600" w:lineRule="exact"/>
            <w:rPr>
              <w:rFonts w:ascii="宋体" w:hAnsi="宋体" w:cstheme="minorBidi"/>
              <w:bCs w:val="0"/>
              <w:caps w:val="0"/>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"_Toc13814316" </w:instrText>
          </w:r>
          <w:r>
            <w:fldChar w:fldCharType="separate"/>
          </w:r>
          <w:r>
            <w:rPr>
              <w:rStyle w:val="55"/>
              <w:rFonts w:ascii="宋体" w:hAnsi="宋体"/>
              <w:color w:val="auto"/>
            </w:rPr>
            <w:t>第一章　投标邀请书</w:t>
          </w:r>
          <w:r>
            <w:rPr>
              <w:rFonts w:ascii="宋体" w:hAnsi="宋体"/>
            </w:rPr>
            <w:tab/>
          </w:r>
          <w:r>
            <w:rPr>
              <w:rFonts w:ascii="宋体" w:hAnsi="宋体"/>
            </w:rPr>
            <w:fldChar w:fldCharType="begin"/>
          </w:r>
          <w:r>
            <w:rPr>
              <w:rFonts w:ascii="宋体" w:hAnsi="宋体"/>
            </w:rPr>
            <w:instrText xml:space="preserve"> PAGEREF _Toc13814316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32"/>
            <w:spacing w:line="600" w:lineRule="exact"/>
            <w:rPr>
              <w:rFonts w:ascii="宋体" w:hAnsi="宋体" w:cstheme="minorBidi"/>
              <w:bCs w:val="0"/>
              <w:caps w:val="0"/>
              <w:sz w:val="21"/>
              <w:szCs w:val="22"/>
            </w:rPr>
          </w:pPr>
          <w:r>
            <w:fldChar w:fldCharType="begin"/>
          </w:r>
          <w:r>
            <w:instrText xml:space="preserve"> HYPERLINK \l "_Toc13814317" </w:instrText>
          </w:r>
          <w:r>
            <w:fldChar w:fldCharType="separate"/>
          </w:r>
          <w:r>
            <w:rPr>
              <w:rStyle w:val="55"/>
              <w:rFonts w:ascii="宋体" w:hAnsi="宋体"/>
              <w:color w:val="auto"/>
            </w:rPr>
            <w:t>第二章　投标须知</w:t>
          </w:r>
          <w:r>
            <w:rPr>
              <w:rFonts w:ascii="宋体" w:hAnsi="宋体"/>
            </w:rPr>
            <w:tab/>
          </w:r>
          <w:r>
            <w:rPr>
              <w:rFonts w:ascii="宋体" w:hAnsi="宋体"/>
            </w:rPr>
            <w:fldChar w:fldCharType="begin"/>
          </w:r>
          <w:r>
            <w:rPr>
              <w:rFonts w:ascii="宋体" w:hAnsi="宋体"/>
            </w:rPr>
            <w:instrText xml:space="preserve"> PAGEREF _Toc13814317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32"/>
            <w:spacing w:line="600" w:lineRule="exact"/>
            <w:rPr>
              <w:rFonts w:ascii="宋体" w:hAnsi="宋体" w:cstheme="minorBidi"/>
              <w:bCs w:val="0"/>
              <w:caps w:val="0"/>
              <w:sz w:val="21"/>
              <w:szCs w:val="22"/>
            </w:rPr>
          </w:pPr>
          <w:r>
            <w:fldChar w:fldCharType="begin"/>
          </w:r>
          <w:r>
            <w:instrText xml:space="preserve"> HYPERLINK \l "_Toc13814318" </w:instrText>
          </w:r>
          <w:r>
            <w:fldChar w:fldCharType="separate"/>
          </w:r>
          <w:r>
            <w:rPr>
              <w:rStyle w:val="55"/>
              <w:rFonts w:ascii="宋体" w:hAnsi="宋体"/>
              <w:color w:val="auto"/>
            </w:rPr>
            <w:t>第三章  招标图纸和技术要求</w:t>
          </w:r>
          <w:r>
            <w:rPr>
              <w:rFonts w:ascii="宋体" w:hAnsi="宋体"/>
            </w:rPr>
            <w:tab/>
          </w:r>
          <w:r>
            <w:rPr>
              <w:rFonts w:ascii="宋体" w:hAnsi="宋体"/>
            </w:rPr>
            <w:fldChar w:fldCharType="begin"/>
          </w:r>
          <w:r>
            <w:rPr>
              <w:rFonts w:ascii="宋体" w:hAnsi="宋体"/>
            </w:rPr>
            <w:instrText xml:space="preserve"> PAGEREF _Toc13814318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32"/>
            <w:spacing w:line="600" w:lineRule="exact"/>
            <w:rPr>
              <w:rFonts w:ascii="宋体" w:hAnsi="宋体" w:cstheme="minorBidi"/>
              <w:bCs w:val="0"/>
              <w:caps w:val="0"/>
              <w:sz w:val="21"/>
              <w:szCs w:val="22"/>
            </w:rPr>
          </w:pPr>
          <w:r>
            <w:fldChar w:fldCharType="begin"/>
          </w:r>
          <w:r>
            <w:instrText xml:space="preserve"> HYPERLINK \l "_Toc13814319" </w:instrText>
          </w:r>
          <w:r>
            <w:fldChar w:fldCharType="separate"/>
          </w:r>
          <w:r>
            <w:rPr>
              <w:rStyle w:val="55"/>
              <w:rFonts w:ascii="宋体" w:hAnsi="宋体"/>
              <w:color w:val="auto"/>
            </w:rPr>
            <w:t>第四章  招标清单</w:t>
          </w:r>
          <w:r>
            <w:rPr>
              <w:rFonts w:ascii="宋体" w:hAnsi="宋体"/>
            </w:rPr>
            <w:tab/>
          </w:r>
          <w:r>
            <w:rPr>
              <w:rFonts w:ascii="宋体" w:hAnsi="宋体"/>
            </w:rPr>
            <w:fldChar w:fldCharType="begin"/>
          </w:r>
          <w:r>
            <w:rPr>
              <w:rFonts w:ascii="宋体" w:hAnsi="宋体"/>
            </w:rPr>
            <w:instrText xml:space="preserve"> PAGEREF _Toc13814319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pStyle w:val="32"/>
            <w:spacing w:line="600" w:lineRule="exact"/>
            <w:rPr>
              <w:rFonts w:ascii="宋体" w:hAnsi="宋体" w:cstheme="minorBidi"/>
              <w:bCs w:val="0"/>
              <w:caps w:val="0"/>
              <w:sz w:val="21"/>
              <w:szCs w:val="22"/>
            </w:rPr>
          </w:pPr>
          <w:r>
            <w:fldChar w:fldCharType="begin"/>
          </w:r>
          <w:r>
            <w:instrText xml:space="preserve"> HYPERLINK \l "_Toc13814320" </w:instrText>
          </w:r>
          <w:r>
            <w:fldChar w:fldCharType="separate"/>
          </w:r>
          <w:r>
            <w:rPr>
              <w:rStyle w:val="55"/>
              <w:rFonts w:ascii="宋体" w:hAnsi="宋体"/>
              <w:color w:val="auto"/>
            </w:rPr>
            <w:t>第五章  专业分包合同</w:t>
          </w:r>
          <w:r>
            <w:rPr>
              <w:rFonts w:ascii="宋体" w:hAnsi="宋体"/>
            </w:rPr>
            <w:tab/>
          </w:r>
          <w:r>
            <w:rPr>
              <w:rFonts w:ascii="宋体" w:hAnsi="宋体"/>
            </w:rPr>
            <w:fldChar w:fldCharType="begin"/>
          </w:r>
          <w:r>
            <w:rPr>
              <w:rFonts w:ascii="宋体" w:hAnsi="宋体"/>
            </w:rPr>
            <w:instrText xml:space="preserve"> PAGEREF _Toc13814320 \h </w:instrText>
          </w:r>
          <w:r>
            <w:rPr>
              <w:rFonts w:ascii="宋体" w:hAnsi="宋体"/>
            </w:rPr>
            <w:fldChar w:fldCharType="separate"/>
          </w:r>
          <w:r>
            <w:rPr>
              <w:rFonts w:ascii="宋体" w:hAnsi="宋体"/>
            </w:rPr>
            <w:t>14</w:t>
          </w:r>
          <w:r>
            <w:rPr>
              <w:rFonts w:ascii="宋体" w:hAnsi="宋体"/>
            </w:rPr>
            <w:fldChar w:fldCharType="end"/>
          </w:r>
          <w:r>
            <w:rPr>
              <w:rFonts w:ascii="宋体" w:hAnsi="宋体"/>
            </w:rPr>
            <w:fldChar w:fldCharType="end"/>
          </w:r>
        </w:p>
        <w:p>
          <w:pPr>
            <w:pStyle w:val="32"/>
            <w:spacing w:line="600" w:lineRule="exact"/>
            <w:rPr>
              <w:rFonts w:ascii="宋体" w:hAnsi="宋体" w:cstheme="minorBidi"/>
              <w:bCs w:val="0"/>
              <w:caps w:val="0"/>
              <w:sz w:val="21"/>
              <w:szCs w:val="22"/>
            </w:rPr>
          </w:pPr>
          <w:r>
            <w:fldChar w:fldCharType="begin"/>
          </w:r>
          <w:r>
            <w:instrText xml:space="preserve"> HYPERLINK \l "_Toc13814321" </w:instrText>
          </w:r>
          <w:r>
            <w:fldChar w:fldCharType="separate"/>
          </w:r>
          <w:r>
            <w:rPr>
              <w:rStyle w:val="55"/>
              <w:rFonts w:ascii="宋体" w:hAnsi="宋体"/>
              <w:color w:val="auto"/>
            </w:rPr>
            <w:t>第六章  投标文件格式</w:t>
          </w:r>
          <w:r>
            <w:rPr>
              <w:rFonts w:ascii="宋体" w:hAnsi="宋体"/>
            </w:rPr>
            <w:tab/>
          </w:r>
          <w:r>
            <w:rPr>
              <w:rFonts w:ascii="宋体" w:hAnsi="宋体"/>
            </w:rPr>
            <w:fldChar w:fldCharType="begin"/>
          </w:r>
          <w:r>
            <w:rPr>
              <w:rFonts w:ascii="宋体" w:hAnsi="宋体"/>
            </w:rPr>
            <w:instrText xml:space="preserve"> PAGEREF _Toc13814321 \h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spacing w:line="600" w:lineRule="exact"/>
            <w:rPr>
              <w:rFonts w:ascii="宋体" w:hAnsi="宋体"/>
            </w:rPr>
          </w:pPr>
          <w:r>
            <w:rPr>
              <w:rFonts w:ascii="宋体" w:hAnsi="宋体"/>
              <w:b/>
              <w:bCs/>
              <w:lang w:val="zh-CN"/>
            </w:rPr>
            <w:fldChar w:fldCharType="end"/>
          </w:r>
        </w:p>
      </w:sdtContent>
    </w:sdt>
    <w:p>
      <w:pPr>
        <w:pStyle w:val="2"/>
        <w:spacing w:before="120" w:after="120" w:line="400" w:lineRule="exact"/>
        <w:jc w:val="center"/>
        <w:rPr>
          <w:rFonts w:ascii="宋体" w:hAnsi="宋体" w:cstheme="minorEastAsia"/>
          <w:b w:val="0"/>
          <w:bCs w:val="0"/>
          <w:sz w:val="28"/>
          <w:szCs w:val="28"/>
        </w:rPr>
        <w:sectPr>
          <w:footerReference r:id="rId3" w:type="default"/>
          <w:pgSz w:w="11906" w:h="16838"/>
          <w:pgMar w:top="1440" w:right="1800" w:bottom="1440" w:left="1800" w:header="851" w:footer="992" w:gutter="0"/>
          <w:cols w:space="425" w:num="1"/>
          <w:docGrid w:type="lines" w:linePitch="312" w:charSpace="0"/>
        </w:sectPr>
      </w:pPr>
    </w:p>
    <w:p>
      <w:pPr>
        <w:pStyle w:val="2"/>
        <w:spacing w:before="120" w:after="120" w:line="400" w:lineRule="exact"/>
        <w:jc w:val="center"/>
        <w:rPr>
          <w:rFonts w:ascii="宋体" w:hAnsi="宋体"/>
          <w:b w:val="0"/>
          <w:bCs w:val="0"/>
          <w:sz w:val="32"/>
        </w:rPr>
      </w:pPr>
      <w:bookmarkStart w:id="1" w:name="_Toc13814316"/>
      <w:r>
        <w:rPr>
          <w:rFonts w:hint="eastAsia" w:ascii="宋体" w:hAnsi="宋体"/>
          <w:b w:val="0"/>
          <w:bCs w:val="0"/>
          <w:sz w:val="32"/>
        </w:rPr>
        <w:t>第一章　投标邀请书</w:t>
      </w:r>
      <w:bookmarkEnd w:id="1"/>
    </w:p>
    <w:p>
      <w:pPr>
        <w:jc w:val="center"/>
        <w:rPr>
          <w:rFonts w:ascii="宋体" w:hAnsi="宋体"/>
          <w:sz w:val="28"/>
          <w:szCs w:val="28"/>
        </w:rPr>
      </w:pPr>
      <w:r>
        <w:rPr>
          <w:rFonts w:hint="eastAsia" w:ascii="宋体" w:hAnsi="宋体"/>
          <w:sz w:val="32"/>
          <w:szCs w:val="28"/>
          <w:u w:val="single"/>
        </w:rPr>
        <w:t xml:space="preserve"> </w:t>
      </w:r>
      <w:r>
        <w:rPr>
          <w:rFonts w:hint="eastAsia" w:ascii="宋体" w:hAnsi="宋体"/>
          <w:sz w:val="32"/>
          <w:szCs w:val="28"/>
          <w:u w:val="single"/>
          <w:lang w:val="en-US" w:eastAsia="zh-CN"/>
        </w:rPr>
        <w:t>33004工程建设项目施工南北场</w:t>
      </w:r>
      <w:r>
        <w:rPr>
          <w:rFonts w:hint="eastAsia" w:ascii="宋体" w:hAnsi="宋体"/>
          <w:sz w:val="32"/>
          <w:szCs w:val="28"/>
          <w:u w:val="single"/>
        </w:rPr>
        <w:t>供热中心改造工程</w:t>
      </w:r>
      <w:r>
        <w:rPr>
          <w:rFonts w:hint="eastAsia" w:ascii="宋体" w:hAnsi="宋体"/>
          <w:sz w:val="32"/>
          <w:szCs w:val="28"/>
        </w:rPr>
        <w:t>施工投标邀请书</w:t>
      </w:r>
    </w:p>
    <w:p>
      <w:pPr>
        <w:spacing w:line="400" w:lineRule="exact"/>
        <w:rPr>
          <w:rFonts w:ascii="宋体" w:hAnsi="宋体"/>
          <w:u w:val="single"/>
        </w:rPr>
      </w:pPr>
    </w:p>
    <w:p>
      <w:pPr>
        <w:spacing w:line="360" w:lineRule="auto"/>
        <w:rPr>
          <w:rFonts w:ascii="宋体" w:hAnsi="宋体" w:cstheme="minorEastAsia"/>
          <w:sz w:val="24"/>
        </w:rPr>
      </w:pPr>
      <w:r>
        <w:rPr>
          <w:rFonts w:hint="eastAsia" w:ascii="宋体" w:hAnsi="宋体" w:cstheme="minorEastAsia"/>
          <w:sz w:val="24"/>
          <w:u w:val="single"/>
        </w:rPr>
        <w:t xml:space="preserve">                  </w:t>
      </w:r>
      <w:r>
        <w:rPr>
          <w:rFonts w:hint="eastAsia" w:ascii="宋体" w:hAnsi="宋体" w:cstheme="minorEastAsia"/>
          <w:sz w:val="24"/>
        </w:rPr>
        <w:t>（被邀请单位名称）：</w:t>
      </w:r>
    </w:p>
    <w:p>
      <w:pPr>
        <w:spacing w:line="360" w:lineRule="auto"/>
        <w:rPr>
          <w:rFonts w:ascii="宋体" w:hAnsi="宋体" w:cstheme="minorEastAsia"/>
          <w:sz w:val="24"/>
        </w:rPr>
      </w:pPr>
      <w:r>
        <w:rPr>
          <w:rFonts w:hint="eastAsia" w:ascii="宋体" w:hAnsi="宋体" w:cstheme="minorEastAsia"/>
          <w:sz w:val="24"/>
        </w:rPr>
        <w:t>　　现邀请你单位按招标文件规定的内容，参加</w:t>
      </w:r>
      <w:r>
        <w:rPr>
          <w:rFonts w:hint="eastAsia" w:ascii="宋体" w:hAnsi="宋体" w:cstheme="minorEastAsia"/>
          <w:sz w:val="24"/>
          <w:u w:val="single"/>
        </w:rPr>
        <w:t>33004</w:t>
      </w:r>
      <w:r>
        <w:rPr>
          <w:rFonts w:hint="eastAsia" w:ascii="宋体" w:hAnsi="宋体" w:cstheme="minorEastAsia"/>
          <w:sz w:val="24"/>
          <w:u w:val="single"/>
          <w:lang w:val="en-US" w:eastAsia="zh-CN"/>
        </w:rPr>
        <w:t>工程</w:t>
      </w:r>
      <w:r>
        <w:rPr>
          <w:rFonts w:hint="eastAsia" w:ascii="宋体" w:hAnsi="宋体" w:cstheme="minorEastAsia"/>
          <w:sz w:val="24"/>
          <w:u w:val="single"/>
        </w:rPr>
        <w:t>建设</w:t>
      </w:r>
      <w:r>
        <w:rPr>
          <w:rFonts w:hint="eastAsia" w:ascii="宋体" w:hAnsi="宋体" w:cstheme="minorEastAsia"/>
          <w:sz w:val="24"/>
          <w:u w:val="single"/>
          <w:lang w:val="en-US" w:eastAsia="zh-CN"/>
        </w:rPr>
        <w:t>项</w:t>
      </w:r>
      <w:r>
        <w:rPr>
          <w:rFonts w:hint="eastAsia" w:ascii="宋体" w:hAnsi="宋体" w:cstheme="minorEastAsia"/>
          <w:sz w:val="24"/>
          <w:u w:val="single"/>
        </w:rPr>
        <w:t>目</w:t>
      </w:r>
      <w:r>
        <w:rPr>
          <w:rFonts w:hint="eastAsia" w:ascii="宋体" w:hAnsi="宋体" w:cstheme="minorEastAsia"/>
          <w:sz w:val="24"/>
          <w:u w:val="single"/>
          <w:lang w:val="en-US" w:eastAsia="zh-CN"/>
        </w:rPr>
        <w:t>施工南北场</w:t>
      </w:r>
      <w:r>
        <w:rPr>
          <w:rFonts w:hint="eastAsia" w:ascii="宋体" w:hAnsi="宋体" w:cstheme="minorEastAsia"/>
          <w:sz w:val="24"/>
          <w:u w:val="single"/>
        </w:rPr>
        <w:t>供热中心改造工程</w:t>
      </w:r>
      <w:r>
        <w:rPr>
          <w:rFonts w:hint="eastAsia" w:ascii="宋体" w:hAnsi="宋体" w:cstheme="minorEastAsia"/>
          <w:sz w:val="24"/>
        </w:rPr>
        <w:t>施工投标。</w:t>
      </w:r>
    </w:p>
    <w:p>
      <w:pPr>
        <w:spacing w:line="360" w:lineRule="auto"/>
        <w:rPr>
          <w:rFonts w:hint="eastAsia" w:ascii="宋体" w:hAnsi="宋体" w:cstheme="minorEastAsia"/>
          <w:sz w:val="24"/>
        </w:rPr>
      </w:pPr>
      <w:r>
        <w:rPr>
          <w:rFonts w:hint="eastAsia" w:ascii="宋体" w:hAnsi="宋体" w:cstheme="minorEastAsia"/>
          <w:sz w:val="24"/>
        </w:rPr>
        <w:t>　　请你单位于</w:t>
      </w:r>
      <w:r>
        <w:rPr>
          <w:rFonts w:hint="eastAsia" w:ascii="宋体" w:hAnsi="宋体" w:cstheme="minorEastAsia"/>
          <w:sz w:val="24"/>
          <w:u w:val="single"/>
        </w:rPr>
        <w:t xml:space="preserve"> 2019 </w:t>
      </w:r>
      <w:r>
        <w:rPr>
          <w:rFonts w:hint="eastAsia" w:ascii="宋体" w:hAnsi="宋体" w:cstheme="minorEastAsia"/>
          <w:sz w:val="24"/>
        </w:rPr>
        <w:t>年</w:t>
      </w:r>
      <w:r>
        <w:rPr>
          <w:rFonts w:hint="eastAsia" w:ascii="宋体" w:hAnsi="宋体" w:cstheme="minorEastAsia"/>
          <w:sz w:val="24"/>
          <w:u w:val="single"/>
        </w:rPr>
        <w:t xml:space="preserve"> </w:t>
      </w:r>
      <w:r>
        <w:rPr>
          <w:rFonts w:hint="eastAsia" w:ascii="宋体" w:hAnsi="宋体" w:cstheme="minorEastAsia"/>
          <w:sz w:val="24"/>
          <w:u w:val="single"/>
          <w:lang w:val="en-US" w:eastAsia="zh-CN"/>
        </w:rPr>
        <w:t>8</w:t>
      </w:r>
      <w:r>
        <w:rPr>
          <w:rFonts w:hint="eastAsia" w:ascii="宋体" w:hAnsi="宋体" w:cstheme="minorEastAsia"/>
          <w:sz w:val="24"/>
          <w:u w:val="single"/>
        </w:rPr>
        <w:t xml:space="preserve"> </w:t>
      </w:r>
      <w:r>
        <w:rPr>
          <w:rFonts w:hint="eastAsia" w:ascii="宋体" w:hAnsi="宋体" w:cstheme="minorEastAsia"/>
          <w:sz w:val="24"/>
        </w:rPr>
        <w:t>月</w:t>
      </w:r>
      <w:r>
        <w:rPr>
          <w:rFonts w:hint="eastAsia" w:ascii="宋体" w:hAnsi="宋体" w:cstheme="minorEastAsia"/>
          <w:sz w:val="24"/>
          <w:u w:val="single"/>
        </w:rPr>
        <w:t xml:space="preserve"> </w:t>
      </w:r>
      <w:r>
        <w:rPr>
          <w:rFonts w:hint="eastAsia" w:ascii="宋体" w:hAnsi="宋体" w:cstheme="minorEastAsia"/>
          <w:sz w:val="24"/>
          <w:u w:val="single"/>
          <w:lang w:val="en-US" w:eastAsia="zh-CN"/>
        </w:rPr>
        <w:t>27</w:t>
      </w:r>
      <w:r>
        <w:rPr>
          <w:rFonts w:hint="eastAsia" w:ascii="宋体" w:hAnsi="宋体" w:cstheme="minorEastAsia"/>
          <w:sz w:val="24"/>
          <w:u w:val="single"/>
        </w:rPr>
        <w:t xml:space="preserve"> </w:t>
      </w:r>
      <w:r>
        <w:rPr>
          <w:rFonts w:hint="eastAsia" w:ascii="宋体" w:hAnsi="宋体" w:cstheme="minorEastAsia"/>
          <w:sz w:val="24"/>
        </w:rPr>
        <w:t>日至</w:t>
      </w:r>
      <w:r>
        <w:rPr>
          <w:rFonts w:hint="eastAsia" w:ascii="宋体" w:hAnsi="宋体" w:cstheme="minorEastAsia"/>
          <w:sz w:val="24"/>
          <w:u w:val="single"/>
        </w:rPr>
        <w:t xml:space="preserve"> 2019 </w:t>
      </w:r>
      <w:r>
        <w:rPr>
          <w:rFonts w:hint="eastAsia" w:ascii="宋体" w:hAnsi="宋体" w:cstheme="minorEastAsia"/>
          <w:sz w:val="24"/>
        </w:rPr>
        <w:t>年</w:t>
      </w:r>
      <w:r>
        <w:rPr>
          <w:rFonts w:hint="eastAsia" w:ascii="宋体" w:hAnsi="宋体" w:cstheme="minorEastAsia"/>
          <w:sz w:val="24"/>
          <w:u w:val="single"/>
        </w:rPr>
        <w:t xml:space="preserve"> </w:t>
      </w:r>
      <w:r>
        <w:rPr>
          <w:rFonts w:hint="eastAsia" w:ascii="宋体" w:hAnsi="宋体" w:cstheme="minorEastAsia"/>
          <w:sz w:val="24"/>
          <w:u w:val="single"/>
          <w:lang w:val="en-US" w:eastAsia="zh-CN"/>
        </w:rPr>
        <w:t>8</w:t>
      </w:r>
      <w:r>
        <w:rPr>
          <w:rFonts w:hint="eastAsia" w:ascii="宋体" w:hAnsi="宋体" w:cstheme="minorEastAsia"/>
          <w:sz w:val="24"/>
          <w:u w:val="single"/>
        </w:rPr>
        <w:t xml:space="preserve"> </w:t>
      </w:r>
      <w:r>
        <w:rPr>
          <w:rFonts w:hint="eastAsia" w:ascii="宋体" w:hAnsi="宋体" w:cstheme="minorEastAsia"/>
          <w:sz w:val="24"/>
        </w:rPr>
        <w:t>月</w:t>
      </w:r>
      <w:r>
        <w:rPr>
          <w:rFonts w:ascii="宋体" w:hAnsi="宋体" w:cstheme="minorEastAsia"/>
          <w:sz w:val="24"/>
          <w:u w:val="single"/>
        </w:rPr>
        <w:t xml:space="preserve"> </w:t>
      </w:r>
      <w:r>
        <w:rPr>
          <w:rFonts w:hint="eastAsia" w:ascii="宋体" w:hAnsi="宋体" w:cstheme="minorEastAsia"/>
          <w:sz w:val="24"/>
          <w:u w:val="single"/>
          <w:lang w:val="en-US" w:eastAsia="zh-CN"/>
        </w:rPr>
        <w:t>29</w:t>
      </w:r>
      <w:r>
        <w:rPr>
          <w:rFonts w:hint="eastAsia" w:ascii="宋体" w:hAnsi="宋体" w:cstheme="minorEastAsia"/>
          <w:sz w:val="24"/>
          <w:u w:val="single"/>
        </w:rPr>
        <w:t xml:space="preserve"> </w:t>
      </w:r>
      <w:r>
        <w:rPr>
          <w:rFonts w:hint="eastAsia" w:ascii="宋体" w:hAnsi="宋体" w:cstheme="minorEastAsia"/>
          <w:sz w:val="24"/>
        </w:rPr>
        <w:t>日，每日上午</w:t>
      </w:r>
      <w:r>
        <w:rPr>
          <w:rFonts w:hint="eastAsia" w:ascii="宋体" w:hAnsi="宋体" w:cstheme="minorEastAsia"/>
          <w:sz w:val="24"/>
          <w:u w:val="single"/>
        </w:rPr>
        <w:t xml:space="preserve"> 9 </w:t>
      </w:r>
      <w:r>
        <w:rPr>
          <w:rFonts w:hint="eastAsia" w:ascii="宋体" w:hAnsi="宋体" w:cstheme="minorEastAsia"/>
          <w:sz w:val="24"/>
        </w:rPr>
        <w:t>时至</w:t>
      </w:r>
      <w:r>
        <w:rPr>
          <w:rFonts w:hint="eastAsia" w:ascii="宋体" w:hAnsi="宋体" w:cstheme="minorEastAsia"/>
          <w:sz w:val="24"/>
          <w:u w:val="single"/>
        </w:rPr>
        <w:t xml:space="preserve"> 12 </w:t>
      </w:r>
      <w:r>
        <w:rPr>
          <w:rFonts w:hint="eastAsia" w:ascii="宋体" w:hAnsi="宋体" w:cstheme="minorEastAsia"/>
          <w:sz w:val="24"/>
        </w:rPr>
        <w:t>时，下午</w:t>
      </w:r>
      <w:r>
        <w:rPr>
          <w:rFonts w:hint="eastAsia" w:ascii="宋体" w:hAnsi="宋体" w:cstheme="minorEastAsia"/>
          <w:sz w:val="24"/>
          <w:u w:val="single"/>
        </w:rPr>
        <w:t xml:space="preserve"> 13 </w:t>
      </w:r>
      <w:r>
        <w:rPr>
          <w:rFonts w:hint="eastAsia" w:ascii="宋体" w:hAnsi="宋体" w:cstheme="minorEastAsia"/>
          <w:sz w:val="24"/>
        </w:rPr>
        <w:t>时至</w:t>
      </w:r>
      <w:r>
        <w:rPr>
          <w:rFonts w:hint="eastAsia" w:ascii="宋体" w:hAnsi="宋体" w:cstheme="minorEastAsia"/>
          <w:sz w:val="24"/>
          <w:u w:val="single"/>
        </w:rPr>
        <w:t xml:space="preserve"> 17 </w:t>
      </w:r>
      <w:r>
        <w:rPr>
          <w:rFonts w:hint="eastAsia" w:ascii="宋体" w:hAnsi="宋体" w:cstheme="minorEastAsia"/>
          <w:sz w:val="24"/>
        </w:rPr>
        <w:t>时（北京时间，下同），在</w:t>
      </w:r>
      <w:r>
        <w:rPr>
          <w:rFonts w:hint="eastAsia" w:ascii="宋体" w:hAnsi="宋体" w:cstheme="minorEastAsia"/>
          <w:sz w:val="24"/>
          <w:u w:val="single"/>
        </w:rPr>
        <w:t xml:space="preserve"> </w:t>
      </w:r>
      <w:r>
        <w:rPr>
          <w:rFonts w:hint="eastAsia" w:ascii="宋体" w:hAnsi="宋体" w:cstheme="minorEastAsia"/>
          <w:sz w:val="24"/>
        </w:rPr>
        <w:fldChar w:fldCharType="begin"/>
      </w:r>
      <w:r>
        <w:rPr>
          <w:rFonts w:hint="eastAsia" w:ascii="宋体" w:hAnsi="宋体" w:cstheme="minorEastAsia"/>
          <w:sz w:val="24"/>
        </w:rPr>
        <w:instrText xml:space="preserve"> HYPERLINK "http://webbiao.com" </w:instrText>
      </w:r>
      <w:r>
        <w:rPr>
          <w:rFonts w:hint="eastAsia" w:ascii="宋体" w:hAnsi="宋体" w:cstheme="minorEastAsia"/>
          <w:sz w:val="24"/>
        </w:rPr>
        <w:fldChar w:fldCharType="separate"/>
      </w:r>
      <w:r>
        <w:rPr>
          <w:rFonts w:hint="eastAsia" w:ascii="宋体" w:hAnsi="宋体" w:cstheme="minorEastAsia"/>
          <w:sz w:val="24"/>
        </w:rPr>
        <w:t>http://webbiao.com</w:t>
      </w:r>
      <w:r>
        <w:rPr>
          <w:rFonts w:hint="eastAsia" w:ascii="宋体" w:hAnsi="宋体" w:cstheme="minorEastAsia"/>
          <w:sz w:val="24"/>
        </w:rPr>
        <w:fldChar w:fldCharType="end"/>
      </w:r>
      <w:r>
        <w:rPr>
          <w:rFonts w:hint="eastAsia" w:ascii="宋体" w:hAnsi="宋体" w:cstheme="minorEastAsia"/>
          <w:sz w:val="24"/>
        </w:rPr>
        <w:t xml:space="preserve">      </w:t>
      </w:r>
      <w:r>
        <w:rPr>
          <w:rFonts w:hint="eastAsia" w:ascii="宋体" w:hAnsi="宋体" w:cstheme="minorEastAsia"/>
          <w:sz w:val="24"/>
          <w:lang w:val="en-US" w:eastAsia="zh-CN"/>
        </w:rPr>
        <w:t>网站注册，</w:t>
      </w:r>
      <w:r>
        <w:rPr>
          <w:rFonts w:hint="eastAsia" w:ascii="宋体" w:hAnsi="宋体" w:cstheme="minorEastAsia"/>
          <w:sz w:val="24"/>
        </w:rPr>
        <w:t>购买招标文件。</w:t>
      </w:r>
    </w:p>
    <w:p>
      <w:pPr>
        <w:spacing w:line="360" w:lineRule="auto"/>
        <w:ind w:firstLine="480" w:firstLineChars="200"/>
        <w:rPr>
          <w:rFonts w:ascii="宋体" w:hAnsi="宋体" w:cstheme="minorEastAsia"/>
          <w:sz w:val="24"/>
        </w:rPr>
      </w:pPr>
      <w:r>
        <w:rPr>
          <w:rFonts w:hint="eastAsia" w:ascii="宋体" w:hAnsi="宋体" w:cstheme="minorEastAsia"/>
          <w:sz w:val="24"/>
        </w:rPr>
        <w:t>递交投标文件的截止时间（投标截止时间，下同）为</w:t>
      </w:r>
      <w:r>
        <w:rPr>
          <w:rFonts w:hint="eastAsia" w:ascii="宋体" w:hAnsi="宋体" w:cstheme="minorEastAsia"/>
          <w:sz w:val="24"/>
          <w:u w:val="single"/>
        </w:rPr>
        <w:t xml:space="preserve"> 2019 </w:t>
      </w:r>
      <w:r>
        <w:rPr>
          <w:rFonts w:hint="eastAsia" w:ascii="宋体" w:hAnsi="宋体" w:cstheme="minorEastAsia"/>
          <w:sz w:val="24"/>
        </w:rPr>
        <w:t>年</w:t>
      </w:r>
      <w:r>
        <w:rPr>
          <w:rFonts w:hint="eastAsia" w:ascii="宋体" w:hAnsi="宋体" w:cstheme="minorEastAsia"/>
          <w:sz w:val="24"/>
          <w:u w:val="single"/>
        </w:rPr>
        <w:t xml:space="preserve"> </w:t>
      </w:r>
      <w:r>
        <w:rPr>
          <w:rFonts w:hint="eastAsia" w:ascii="宋体" w:hAnsi="宋体" w:cstheme="minorEastAsia"/>
          <w:sz w:val="24"/>
          <w:u w:val="single"/>
          <w:lang w:val="en-US" w:eastAsia="zh-CN"/>
        </w:rPr>
        <w:t>9</w:t>
      </w:r>
      <w:r>
        <w:rPr>
          <w:rFonts w:ascii="宋体" w:hAnsi="宋体" w:cstheme="minorEastAsia"/>
          <w:sz w:val="24"/>
          <w:u w:val="single"/>
        </w:rPr>
        <w:t xml:space="preserve"> </w:t>
      </w:r>
      <w:r>
        <w:rPr>
          <w:rFonts w:hint="eastAsia" w:ascii="宋体" w:hAnsi="宋体" w:cstheme="minorEastAsia"/>
          <w:sz w:val="24"/>
        </w:rPr>
        <w:t>月</w:t>
      </w:r>
      <w:r>
        <w:rPr>
          <w:rFonts w:hint="eastAsia" w:ascii="宋体" w:hAnsi="宋体" w:cstheme="minorEastAsia"/>
          <w:sz w:val="24"/>
          <w:u w:val="single"/>
        </w:rPr>
        <w:t xml:space="preserve"> </w:t>
      </w:r>
      <w:r>
        <w:rPr>
          <w:rFonts w:hint="eastAsia" w:ascii="宋体" w:hAnsi="宋体" w:cstheme="minorEastAsia"/>
          <w:sz w:val="24"/>
          <w:u w:val="single"/>
          <w:lang w:val="en-US" w:eastAsia="zh-CN"/>
        </w:rPr>
        <w:t>4</w:t>
      </w:r>
      <w:r>
        <w:rPr>
          <w:rFonts w:ascii="宋体" w:hAnsi="宋体" w:cstheme="minorEastAsia"/>
          <w:sz w:val="24"/>
          <w:u w:val="single"/>
        </w:rPr>
        <w:t xml:space="preserve"> </w:t>
      </w:r>
      <w:r>
        <w:rPr>
          <w:rFonts w:hint="eastAsia" w:ascii="宋体" w:hAnsi="宋体" w:cstheme="minorEastAsia"/>
          <w:sz w:val="24"/>
        </w:rPr>
        <w:t>日</w:t>
      </w:r>
      <w:r>
        <w:rPr>
          <w:rFonts w:hint="eastAsia" w:ascii="宋体" w:hAnsi="宋体" w:cstheme="minorEastAsia"/>
          <w:sz w:val="24"/>
          <w:u w:val="single"/>
        </w:rPr>
        <w:t xml:space="preserve"> </w:t>
      </w:r>
      <w:r>
        <w:rPr>
          <w:rFonts w:ascii="宋体" w:hAnsi="宋体" w:cstheme="minorEastAsia"/>
          <w:sz w:val="24"/>
          <w:u w:val="single"/>
        </w:rPr>
        <w:t xml:space="preserve"> </w:t>
      </w:r>
      <w:r>
        <w:rPr>
          <w:rFonts w:hint="eastAsia" w:ascii="宋体" w:hAnsi="宋体" w:cstheme="minorEastAsia"/>
          <w:sz w:val="24"/>
          <w:u w:val="single"/>
        </w:rPr>
        <w:t xml:space="preserve">  </w:t>
      </w:r>
      <w:r>
        <w:rPr>
          <w:rFonts w:hint="eastAsia" w:ascii="宋体" w:hAnsi="宋体" w:cstheme="minorEastAsia"/>
          <w:sz w:val="24"/>
          <w:u w:val="single"/>
          <w:lang w:val="en-US" w:eastAsia="zh-CN"/>
        </w:rPr>
        <w:t>10</w:t>
      </w:r>
      <w:r>
        <w:rPr>
          <w:rFonts w:hint="eastAsia" w:ascii="宋体" w:hAnsi="宋体" w:cstheme="minorEastAsia"/>
          <w:sz w:val="24"/>
        </w:rPr>
        <w:t>时</w:t>
      </w:r>
      <w:r>
        <w:rPr>
          <w:rFonts w:hint="eastAsia" w:ascii="宋体" w:hAnsi="宋体" w:cstheme="minorEastAsia"/>
          <w:sz w:val="24"/>
          <w:u w:val="single"/>
        </w:rPr>
        <w:t xml:space="preserve"> </w:t>
      </w:r>
      <w:r>
        <w:rPr>
          <w:rFonts w:hint="eastAsia" w:ascii="宋体" w:hAnsi="宋体" w:cstheme="minorEastAsia"/>
          <w:sz w:val="24"/>
          <w:u w:val="single"/>
          <w:lang w:val="en-US" w:eastAsia="zh-CN"/>
        </w:rPr>
        <w:t>0</w:t>
      </w:r>
      <w:r>
        <w:rPr>
          <w:rFonts w:ascii="宋体" w:hAnsi="宋体" w:cstheme="minorEastAsia"/>
          <w:sz w:val="24"/>
          <w:u w:val="single"/>
        </w:rPr>
        <w:t xml:space="preserve"> </w:t>
      </w:r>
      <w:r>
        <w:rPr>
          <w:rFonts w:hint="eastAsia" w:ascii="宋体" w:hAnsi="宋体" w:cstheme="minorEastAsia"/>
          <w:sz w:val="24"/>
        </w:rPr>
        <w:t>分</w:t>
      </w:r>
      <w:r>
        <w:rPr>
          <w:rFonts w:hint="eastAsia" w:ascii="宋体" w:hAnsi="宋体" w:cstheme="minorEastAsia"/>
          <w:sz w:val="24"/>
          <w:lang w:eastAsia="zh-CN"/>
        </w:rPr>
        <w:t>，</w:t>
      </w:r>
      <w:r>
        <w:rPr>
          <w:rFonts w:hint="eastAsia" w:ascii="宋体" w:hAnsi="宋体" w:cstheme="minorEastAsia"/>
          <w:sz w:val="24"/>
        </w:rPr>
        <w:t>地点为</w:t>
      </w:r>
      <w:r>
        <w:rPr>
          <w:rFonts w:hint="eastAsia" w:ascii="宋体" w:hAnsi="宋体" w:cstheme="minorEastAsia"/>
          <w:sz w:val="24"/>
          <w:u w:val="single"/>
        </w:rPr>
        <w:t xml:space="preserve"> </w:t>
      </w:r>
      <w:r>
        <w:rPr>
          <w:rFonts w:hint="eastAsia" w:ascii="宋体" w:hAnsi="宋体" w:cstheme="minorEastAsia"/>
          <w:sz w:val="24"/>
          <w:u w:val="single"/>
          <w:lang w:val="en-US" w:eastAsia="zh-CN"/>
        </w:rPr>
        <w:t>天津市武清区杨村镇机场道1号</w:t>
      </w:r>
      <w:r>
        <w:rPr>
          <w:rFonts w:ascii="宋体" w:hAnsi="宋体" w:cstheme="minorEastAsia"/>
          <w:sz w:val="24"/>
          <w:u w:val="single"/>
        </w:rPr>
        <w:t xml:space="preserve"> </w:t>
      </w:r>
      <w:r>
        <w:rPr>
          <w:rFonts w:hint="eastAsia" w:ascii="宋体" w:hAnsi="宋体" w:cstheme="minorEastAsia"/>
          <w:sz w:val="24"/>
          <w:u w:val="single"/>
        </w:rPr>
        <w:t xml:space="preserve"> </w:t>
      </w:r>
      <w:r>
        <w:rPr>
          <w:rFonts w:hint="eastAsia" w:ascii="宋体" w:hAnsi="宋体" w:cstheme="minorEastAsia"/>
          <w:sz w:val="24"/>
        </w:rPr>
        <w:t>。</w:t>
      </w:r>
    </w:p>
    <w:p>
      <w:pPr>
        <w:spacing w:line="360" w:lineRule="auto"/>
        <w:rPr>
          <w:rFonts w:ascii="宋体" w:hAnsi="宋体" w:cstheme="minorEastAsia"/>
          <w:sz w:val="24"/>
        </w:rPr>
      </w:pPr>
      <w:r>
        <w:rPr>
          <w:rFonts w:hint="eastAsia" w:ascii="宋体" w:hAnsi="宋体" w:cstheme="minorEastAsia"/>
          <w:sz w:val="24"/>
        </w:rPr>
        <w:t>　　逾期送达的投标文件，招标人不予受理。</w:t>
      </w:r>
    </w:p>
    <w:p>
      <w:pPr>
        <w:spacing w:line="360" w:lineRule="auto"/>
        <w:ind w:firstLine="420"/>
        <w:rPr>
          <w:rFonts w:ascii="宋体" w:hAnsi="宋体" w:cstheme="minorEastAsia"/>
          <w:sz w:val="24"/>
        </w:rPr>
      </w:pPr>
      <w:r>
        <w:rPr>
          <w:rFonts w:hint="eastAsia" w:ascii="宋体" w:hAnsi="宋体" w:cstheme="minorEastAsia"/>
          <w:sz w:val="24"/>
        </w:rPr>
        <w:t>你单位收到本投标邀请书后，请于</w:t>
      </w:r>
      <w:r>
        <w:rPr>
          <w:rFonts w:hint="eastAsia" w:ascii="宋体" w:hAnsi="宋体" w:cstheme="minorEastAsia"/>
          <w:sz w:val="24"/>
          <w:u w:val="single"/>
        </w:rPr>
        <w:t xml:space="preserve">  2019年</w:t>
      </w:r>
      <w:r>
        <w:rPr>
          <w:rFonts w:ascii="宋体" w:hAnsi="宋体" w:cstheme="minorEastAsia"/>
          <w:sz w:val="24"/>
          <w:u w:val="single"/>
        </w:rPr>
        <w:t xml:space="preserve"> </w:t>
      </w:r>
      <w:r>
        <w:rPr>
          <w:rFonts w:hint="eastAsia" w:ascii="宋体" w:hAnsi="宋体" w:cstheme="minorEastAsia"/>
          <w:sz w:val="24"/>
          <w:u w:val="single"/>
          <w:lang w:val="en-US" w:eastAsia="zh-CN"/>
        </w:rPr>
        <w:t>8</w:t>
      </w:r>
      <w:r>
        <w:rPr>
          <w:rFonts w:ascii="宋体" w:hAnsi="宋体" w:cstheme="minorEastAsia"/>
          <w:sz w:val="24"/>
          <w:u w:val="single"/>
        </w:rPr>
        <w:t xml:space="preserve">  </w:t>
      </w:r>
      <w:r>
        <w:rPr>
          <w:rFonts w:hint="eastAsia" w:ascii="宋体" w:hAnsi="宋体" w:cstheme="minorEastAsia"/>
          <w:sz w:val="24"/>
          <w:u w:val="single"/>
        </w:rPr>
        <w:t>月</w:t>
      </w:r>
      <w:r>
        <w:rPr>
          <w:rFonts w:ascii="宋体" w:hAnsi="宋体" w:cstheme="minorEastAsia"/>
          <w:sz w:val="24"/>
          <w:u w:val="single"/>
        </w:rPr>
        <w:t xml:space="preserve"> </w:t>
      </w:r>
      <w:r>
        <w:rPr>
          <w:rFonts w:hint="eastAsia" w:ascii="宋体" w:hAnsi="宋体" w:cstheme="minorEastAsia"/>
          <w:sz w:val="24"/>
          <w:u w:val="single"/>
          <w:lang w:val="en-US" w:eastAsia="zh-CN"/>
        </w:rPr>
        <w:t>29</w:t>
      </w:r>
      <w:r>
        <w:rPr>
          <w:rFonts w:ascii="宋体" w:hAnsi="宋体" w:cstheme="minorEastAsia"/>
          <w:sz w:val="24"/>
          <w:u w:val="single"/>
        </w:rPr>
        <w:t xml:space="preserve">  </w:t>
      </w:r>
      <w:r>
        <w:rPr>
          <w:rFonts w:hint="eastAsia" w:ascii="宋体" w:hAnsi="宋体" w:cstheme="minorEastAsia"/>
          <w:sz w:val="24"/>
          <w:u w:val="single"/>
        </w:rPr>
        <w:t>日</w:t>
      </w:r>
      <w:r>
        <w:rPr>
          <w:rFonts w:ascii="宋体" w:hAnsi="宋体" w:cstheme="minorEastAsia"/>
          <w:sz w:val="24"/>
          <w:u w:val="single"/>
        </w:rPr>
        <w:t xml:space="preserve"> </w:t>
      </w:r>
      <w:r>
        <w:rPr>
          <w:rFonts w:hint="eastAsia" w:ascii="宋体" w:hAnsi="宋体" w:cstheme="minorEastAsia"/>
          <w:sz w:val="24"/>
          <w:u w:val="single"/>
          <w:lang w:val="en-US" w:eastAsia="zh-CN"/>
        </w:rPr>
        <w:t>17</w:t>
      </w:r>
      <w:r>
        <w:rPr>
          <w:rFonts w:ascii="宋体" w:hAnsi="宋体" w:cstheme="minorEastAsia"/>
          <w:sz w:val="24"/>
          <w:u w:val="single"/>
        </w:rPr>
        <w:t xml:space="preserve">  </w:t>
      </w:r>
      <w:r>
        <w:rPr>
          <w:rFonts w:hint="eastAsia" w:ascii="宋体" w:hAnsi="宋体" w:cstheme="minorEastAsia"/>
          <w:sz w:val="24"/>
          <w:u w:val="single"/>
        </w:rPr>
        <w:t xml:space="preserve">时 </w:t>
      </w:r>
      <w:r>
        <w:rPr>
          <w:rFonts w:hint="eastAsia" w:ascii="宋体" w:hAnsi="宋体" w:cstheme="minorEastAsia"/>
          <w:sz w:val="24"/>
        </w:rPr>
        <w:t>前以电子邮件等方式予以确认</w:t>
      </w:r>
      <w:r>
        <w:rPr>
          <w:rFonts w:hint="eastAsia" w:ascii="宋体" w:hAnsi="宋体" w:cstheme="minorEastAsia"/>
          <w:kern w:val="0"/>
          <w:sz w:val="24"/>
        </w:rPr>
        <w:t>收到和是否参与本项目投标</w:t>
      </w:r>
      <w:r>
        <w:rPr>
          <w:rFonts w:hint="eastAsia" w:ascii="宋体" w:hAnsi="宋体" w:cstheme="minorEastAsia"/>
          <w:sz w:val="24"/>
        </w:rPr>
        <w:t>。</w:t>
      </w:r>
    </w:p>
    <w:p>
      <w:pPr>
        <w:spacing w:line="360" w:lineRule="auto"/>
        <w:ind w:firstLine="480" w:firstLineChars="200"/>
        <w:rPr>
          <w:rFonts w:ascii="宋体" w:hAnsi="宋体" w:cstheme="minorEastAsia"/>
          <w:sz w:val="24"/>
        </w:rPr>
      </w:pPr>
    </w:p>
    <w:p>
      <w:pPr>
        <w:topLinePunct/>
        <w:spacing w:line="360" w:lineRule="auto"/>
        <w:ind w:firstLine="3600" w:firstLineChars="1500"/>
        <w:jc w:val="left"/>
        <w:rPr>
          <w:rFonts w:ascii="宋体" w:hAnsi="宋体" w:cstheme="minorEastAsia"/>
          <w:bCs/>
          <w:sz w:val="24"/>
        </w:rPr>
      </w:pPr>
      <w:r>
        <w:rPr>
          <w:rFonts w:hint="eastAsia" w:ascii="宋体" w:hAnsi="宋体" w:cstheme="minorEastAsia"/>
          <w:sz w:val="24"/>
        </w:rPr>
        <w:t>招标单位：</w:t>
      </w:r>
      <w:r>
        <w:rPr>
          <w:rFonts w:hint="eastAsia" w:ascii="宋体" w:hAnsi="宋体" w:cstheme="minorEastAsia"/>
          <w:sz w:val="24"/>
          <w:u w:val="single"/>
        </w:rPr>
        <w:t xml:space="preserve"> 河北建工集团有限</w:t>
      </w:r>
      <w:r>
        <w:rPr>
          <w:rFonts w:hint="eastAsia" w:ascii="宋体" w:hAnsi="宋体" w:cstheme="minorEastAsia"/>
          <w:sz w:val="24"/>
          <w:u w:val="single"/>
          <w:lang w:val="en-US" w:eastAsia="zh-CN"/>
        </w:rPr>
        <w:t>责任</w:t>
      </w:r>
      <w:r>
        <w:rPr>
          <w:rFonts w:hint="eastAsia" w:ascii="宋体" w:hAnsi="宋体" w:cstheme="minorEastAsia"/>
          <w:sz w:val="24"/>
          <w:u w:val="single"/>
        </w:rPr>
        <w:t xml:space="preserve">公司 </w:t>
      </w:r>
      <w:r>
        <w:rPr>
          <w:rFonts w:hint="eastAsia" w:ascii="宋体" w:hAnsi="宋体" w:cstheme="minorEastAsia"/>
          <w:sz w:val="24"/>
        </w:rPr>
        <w:t xml:space="preserve">      </w:t>
      </w:r>
    </w:p>
    <w:p>
      <w:pPr>
        <w:topLinePunct/>
        <w:spacing w:line="360" w:lineRule="auto"/>
        <w:ind w:firstLine="3600" w:firstLineChars="1500"/>
        <w:rPr>
          <w:rFonts w:ascii="宋体" w:hAnsi="宋体" w:cstheme="minorEastAsia"/>
          <w:bCs/>
          <w:sz w:val="24"/>
        </w:rPr>
      </w:pPr>
      <w:r>
        <w:rPr>
          <w:rFonts w:hint="eastAsia" w:ascii="宋体" w:hAnsi="宋体" w:cstheme="minorEastAsia"/>
          <w:sz w:val="24"/>
        </w:rPr>
        <w:t>地    址：</w:t>
      </w:r>
      <w:r>
        <w:rPr>
          <w:rFonts w:hint="eastAsia" w:ascii="宋体" w:hAnsi="宋体" w:cstheme="minorEastAsia"/>
          <w:sz w:val="24"/>
          <w:u w:val="single"/>
        </w:rPr>
        <w:t xml:space="preserve">  </w:t>
      </w:r>
      <w:r>
        <w:rPr>
          <w:rFonts w:hint="eastAsia" w:ascii="宋体" w:hAnsi="宋体" w:cstheme="minorEastAsia"/>
          <w:sz w:val="24"/>
          <w:u w:val="single"/>
          <w:lang w:val="en-US" w:eastAsia="zh-CN"/>
        </w:rPr>
        <w:t>石家庄市友谊北大街146号</w:t>
      </w:r>
      <w:r>
        <w:rPr>
          <w:rFonts w:hint="eastAsia" w:ascii="宋体" w:hAnsi="宋体" w:cstheme="minorEastAsia"/>
          <w:bCs/>
          <w:sz w:val="24"/>
          <w:u w:val="single"/>
        </w:rPr>
        <w:t xml:space="preserve"> </w:t>
      </w:r>
    </w:p>
    <w:p>
      <w:pPr>
        <w:topLinePunct/>
        <w:spacing w:line="360" w:lineRule="auto"/>
        <w:ind w:firstLine="3600" w:firstLineChars="1500"/>
        <w:rPr>
          <w:rFonts w:ascii="宋体" w:hAnsi="宋体" w:cstheme="minorEastAsia"/>
          <w:sz w:val="24"/>
        </w:rPr>
      </w:pPr>
      <w:r>
        <w:rPr>
          <w:rFonts w:hint="eastAsia" w:ascii="宋体" w:hAnsi="宋体" w:cstheme="minorEastAsia"/>
          <w:sz w:val="24"/>
        </w:rPr>
        <w:t>邮    编：</w:t>
      </w:r>
      <w:r>
        <w:rPr>
          <w:rFonts w:hint="eastAsia" w:ascii="宋体" w:hAnsi="宋体" w:cstheme="minorEastAsia"/>
          <w:bCs/>
          <w:sz w:val="24"/>
          <w:u w:val="single"/>
        </w:rPr>
        <w:t xml:space="preserve">  </w:t>
      </w:r>
      <w:r>
        <w:rPr>
          <w:rFonts w:hint="eastAsia" w:ascii="宋体" w:hAnsi="宋体" w:cstheme="minorEastAsia"/>
          <w:bCs/>
          <w:sz w:val="24"/>
          <w:u w:val="single"/>
          <w:lang w:val="en-US" w:eastAsia="zh-CN"/>
        </w:rPr>
        <w:t>050000</w:t>
      </w:r>
      <w:r>
        <w:rPr>
          <w:rFonts w:hint="eastAsia" w:ascii="宋体" w:hAnsi="宋体" w:cstheme="minorEastAsia"/>
          <w:bCs/>
          <w:sz w:val="24"/>
          <w:u w:val="single"/>
        </w:rPr>
        <w:t xml:space="preserve"> </w:t>
      </w:r>
      <w:r>
        <w:rPr>
          <w:rFonts w:ascii="宋体" w:hAnsi="宋体" w:cstheme="minorEastAsia"/>
          <w:bCs/>
          <w:sz w:val="24"/>
          <w:u w:val="single"/>
        </w:rPr>
        <w:t xml:space="preserve">      </w:t>
      </w:r>
      <w:r>
        <w:rPr>
          <w:rFonts w:hint="eastAsia" w:ascii="宋体" w:hAnsi="宋体" w:cstheme="minorEastAsia"/>
          <w:bCs/>
          <w:sz w:val="24"/>
          <w:u w:val="single"/>
        </w:rPr>
        <w:t xml:space="preserve">            </w:t>
      </w:r>
    </w:p>
    <w:p>
      <w:pPr>
        <w:topLinePunct/>
        <w:spacing w:line="360" w:lineRule="auto"/>
        <w:ind w:firstLine="3600" w:firstLineChars="1500"/>
        <w:rPr>
          <w:rFonts w:ascii="宋体" w:hAnsi="宋体" w:cstheme="minorEastAsia"/>
          <w:sz w:val="24"/>
        </w:rPr>
      </w:pPr>
      <w:r>
        <w:rPr>
          <w:rFonts w:hint="eastAsia" w:ascii="宋体" w:hAnsi="宋体" w:cstheme="minorEastAsia"/>
          <w:sz w:val="24"/>
        </w:rPr>
        <w:t>联 系 人：</w:t>
      </w:r>
      <w:r>
        <w:rPr>
          <w:rFonts w:hint="eastAsia" w:ascii="宋体" w:hAnsi="宋体" w:cstheme="minorEastAsia"/>
          <w:sz w:val="24"/>
          <w:u w:val="single"/>
        </w:rPr>
        <w:t xml:space="preserve">  </w:t>
      </w:r>
      <w:r>
        <w:rPr>
          <w:rFonts w:hint="eastAsia" w:ascii="宋体" w:hAnsi="宋体" w:cstheme="minorEastAsia"/>
          <w:sz w:val="24"/>
          <w:u w:val="single"/>
          <w:lang w:val="en-US" w:eastAsia="zh-CN"/>
        </w:rPr>
        <w:t>王虎</w:t>
      </w:r>
      <w:r>
        <w:rPr>
          <w:rFonts w:ascii="宋体" w:hAnsi="宋体" w:cstheme="minorEastAsia"/>
          <w:sz w:val="24"/>
          <w:u w:val="single"/>
        </w:rPr>
        <w:t xml:space="preserve">    </w:t>
      </w:r>
      <w:r>
        <w:rPr>
          <w:rFonts w:hint="eastAsia" w:ascii="宋体" w:hAnsi="宋体" w:cstheme="minorEastAsia"/>
          <w:sz w:val="24"/>
          <w:u w:val="single"/>
        </w:rPr>
        <w:t xml:space="preserve">                 </w:t>
      </w:r>
      <w:r>
        <w:rPr>
          <w:rFonts w:hint="eastAsia" w:ascii="宋体" w:hAnsi="宋体" w:cstheme="minorEastAsia"/>
          <w:sz w:val="24"/>
        </w:rPr>
        <w:t xml:space="preserve">  </w:t>
      </w:r>
    </w:p>
    <w:p>
      <w:pPr>
        <w:spacing w:line="360" w:lineRule="auto"/>
        <w:ind w:firstLine="3600" w:firstLineChars="1500"/>
        <w:jc w:val="left"/>
        <w:rPr>
          <w:rFonts w:ascii="宋体" w:hAnsi="宋体" w:cstheme="minorEastAsia"/>
          <w:sz w:val="24"/>
          <w:u w:val="single"/>
        </w:rPr>
      </w:pPr>
      <w:r>
        <w:rPr>
          <w:rFonts w:hint="eastAsia" w:ascii="宋体" w:hAnsi="宋体" w:cstheme="minorEastAsia"/>
          <w:sz w:val="24"/>
        </w:rPr>
        <w:t>电    话：</w:t>
      </w:r>
      <w:r>
        <w:rPr>
          <w:rFonts w:hint="eastAsia" w:ascii="宋体" w:hAnsi="宋体" w:cstheme="minorEastAsia"/>
          <w:sz w:val="24"/>
          <w:u w:val="single"/>
        </w:rPr>
        <w:t xml:space="preserve"> </w:t>
      </w:r>
      <w:r>
        <w:rPr>
          <w:rFonts w:ascii="宋体" w:hAnsi="宋体" w:cstheme="minorEastAsia"/>
          <w:sz w:val="24"/>
          <w:u w:val="single"/>
        </w:rPr>
        <w:t xml:space="preserve">  </w:t>
      </w:r>
      <w:r>
        <w:rPr>
          <w:rFonts w:hint="eastAsia" w:ascii="宋体" w:hAnsi="宋体" w:cstheme="minorEastAsia"/>
          <w:sz w:val="24"/>
          <w:u w:val="single"/>
          <w:lang w:val="en-US" w:eastAsia="zh-CN"/>
        </w:rPr>
        <w:t>18931104223</w:t>
      </w:r>
      <w:r>
        <w:rPr>
          <w:rFonts w:ascii="宋体" w:hAnsi="宋体" w:cstheme="minorEastAsia"/>
          <w:sz w:val="24"/>
          <w:u w:val="single"/>
        </w:rPr>
        <w:t xml:space="preserve">          </w:t>
      </w:r>
      <w:r>
        <w:rPr>
          <w:rFonts w:hint="eastAsia" w:ascii="宋体" w:hAnsi="宋体" w:cstheme="minorEastAsia"/>
          <w:sz w:val="24"/>
          <w:u w:val="single"/>
        </w:rPr>
        <w:t xml:space="preserve">               </w:t>
      </w:r>
      <w:r>
        <w:rPr>
          <w:rFonts w:hint="eastAsia" w:ascii="宋体" w:hAnsi="宋体" w:cstheme="minorEastAsia"/>
          <w:sz w:val="24"/>
        </w:rPr>
        <w:t xml:space="preserve"> </w:t>
      </w:r>
    </w:p>
    <w:p>
      <w:pPr>
        <w:spacing w:line="360" w:lineRule="auto"/>
        <w:ind w:firstLine="4800" w:firstLineChars="2000"/>
        <w:rPr>
          <w:rFonts w:ascii="宋体" w:hAnsi="宋体" w:cstheme="minorEastAsia"/>
          <w:sz w:val="24"/>
        </w:rPr>
      </w:pPr>
      <w:r>
        <w:rPr>
          <w:rFonts w:hint="eastAsia" w:ascii="宋体" w:hAnsi="宋体" w:cstheme="minorEastAsia"/>
          <w:sz w:val="24"/>
        </w:rPr>
        <w:t xml:space="preserve"> </w:t>
      </w:r>
      <w:r>
        <w:rPr>
          <w:rFonts w:hint="eastAsia" w:ascii="宋体" w:hAnsi="宋体" w:cstheme="minorEastAsia"/>
          <w:sz w:val="24"/>
          <w:u w:val="single"/>
        </w:rPr>
        <w:t xml:space="preserve">  2019  </w:t>
      </w:r>
      <w:r>
        <w:rPr>
          <w:rFonts w:hint="eastAsia" w:ascii="宋体" w:hAnsi="宋体" w:cstheme="minorEastAsia"/>
          <w:sz w:val="24"/>
        </w:rPr>
        <w:t xml:space="preserve">年 </w:t>
      </w:r>
      <w:r>
        <w:rPr>
          <w:rFonts w:hint="eastAsia" w:ascii="宋体" w:hAnsi="宋体" w:cstheme="minorEastAsia"/>
          <w:sz w:val="24"/>
          <w:u w:val="single"/>
        </w:rPr>
        <w:t xml:space="preserve"> </w:t>
      </w:r>
      <w:r>
        <w:rPr>
          <w:rFonts w:hint="eastAsia" w:ascii="宋体" w:hAnsi="宋体" w:cstheme="minorEastAsia"/>
          <w:sz w:val="24"/>
          <w:u w:val="single"/>
          <w:lang w:val="en-US" w:eastAsia="zh-CN"/>
        </w:rPr>
        <w:t>8</w:t>
      </w:r>
      <w:r>
        <w:rPr>
          <w:rFonts w:ascii="宋体" w:hAnsi="宋体" w:cstheme="minorEastAsia"/>
          <w:sz w:val="24"/>
          <w:u w:val="single"/>
        </w:rPr>
        <w:t xml:space="preserve"> </w:t>
      </w:r>
      <w:r>
        <w:rPr>
          <w:rFonts w:hint="eastAsia" w:ascii="宋体" w:hAnsi="宋体" w:cstheme="minorEastAsia"/>
          <w:sz w:val="24"/>
          <w:u w:val="single"/>
        </w:rPr>
        <w:t xml:space="preserve"> </w:t>
      </w:r>
      <w:r>
        <w:rPr>
          <w:rFonts w:hint="eastAsia" w:ascii="宋体" w:hAnsi="宋体" w:cstheme="minorEastAsia"/>
          <w:sz w:val="24"/>
        </w:rPr>
        <w:t>月</w:t>
      </w:r>
      <w:r>
        <w:rPr>
          <w:rFonts w:hint="eastAsia" w:ascii="宋体" w:hAnsi="宋体" w:cstheme="minorEastAsia"/>
          <w:sz w:val="24"/>
          <w:u w:val="single"/>
        </w:rPr>
        <w:t xml:space="preserve"> </w:t>
      </w:r>
      <w:r>
        <w:rPr>
          <w:rFonts w:ascii="宋体" w:hAnsi="宋体" w:cstheme="minorEastAsia"/>
          <w:sz w:val="24"/>
          <w:u w:val="single"/>
        </w:rPr>
        <w:t xml:space="preserve"> </w:t>
      </w:r>
      <w:r>
        <w:rPr>
          <w:rFonts w:hint="eastAsia" w:ascii="宋体" w:hAnsi="宋体" w:cstheme="minorEastAsia"/>
          <w:sz w:val="24"/>
          <w:u w:val="single"/>
          <w:lang w:val="en-US" w:eastAsia="zh-CN"/>
        </w:rPr>
        <w:t>27</w:t>
      </w:r>
      <w:r>
        <w:rPr>
          <w:rFonts w:ascii="宋体" w:hAnsi="宋体" w:cstheme="minorEastAsia"/>
          <w:sz w:val="24"/>
          <w:u w:val="single"/>
        </w:rPr>
        <w:t xml:space="preserve">  </w:t>
      </w:r>
      <w:r>
        <w:rPr>
          <w:rFonts w:hint="eastAsia" w:ascii="宋体" w:hAnsi="宋体" w:cstheme="minorEastAsia"/>
          <w:sz w:val="24"/>
          <w:u w:val="single"/>
        </w:rPr>
        <w:t xml:space="preserve"> </w:t>
      </w:r>
      <w:r>
        <w:rPr>
          <w:rFonts w:hint="eastAsia" w:ascii="宋体" w:hAnsi="宋体" w:cstheme="minorEastAsia"/>
          <w:sz w:val="24"/>
        </w:rPr>
        <w:t>日</w:t>
      </w:r>
    </w:p>
    <w:p>
      <w:pPr>
        <w:spacing w:line="360" w:lineRule="auto"/>
        <w:rPr>
          <w:rFonts w:ascii="宋体" w:hAnsi="宋体" w:cs="宋体"/>
          <w:kern w:val="0"/>
          <w:sz w:val="28"/>
          <w:szCs w:val="28"/>
        </w:rPr>
        <w:sectPr>
          <w:pgSz w:w="11906" w:h="16838"/>
          <w:pgMar w:top="1440" w:right="1800" w:bottom="1440" w:left="1800" w:header="851" w:footer="992" w:gutter="0"/>
          <w:cols w:space="425" w:num="1"/>
          <w:docGrid w:type="lines" w:linePitch="312" w:charSpace="0"/>
        </w:sectPr>
      </w:pPr>
    </w:p>
    <w:p>
      <w:pPr>
        <w:pStyle w:val="2"/>
        <w:spacing w:before="120" w:after="120" w:line="400" w:lineRule="exact"/>
        <w:jc w:val="center"/>
        <w:rPr>
          <w:rFonts w:ascii="宋体" w:hAnsi="宋体"/>
          <w:b w:val="0"/>
          <w:bCs w:val="0"/>
          <w:sz w:val="32"/>
        </w:rPr>
      </w:pPr>
      <w:bookmarkStart w:id="2" w:name="_Toc13814317"/>
      <w:r>
        <w:rPr>
          <w:rFonts w:hint="eastAsia" w:ascii="宋体" w:hAnsi="宋体"/>
          <w:b w:val="0"/>
          <w:bCs w:val="0"/>
          <w:sz w:val="32"/>
        </w:rPr>
        <w:t>第二章　投标须知</w:t>
      </w:r>
      <w:bookmarkEnd w:id="2"/>
    </w:p>
    <w:p>
      <w:pPr>
        <w:spacing w:line="360" w:lineRule="auto"/>
        <w:rPr>
          <w:rFonts w:ascii="宋体" w:hAnsi="宋体" w:cs="宋体"/>
          <w:b/>
          <w:sz w:val="24"/>
        </w:rPr>
      </w:pPr>
      <w:bookmarkStart w:id="3" w:name="_Hlk13816439"/>
      <w:r>
        <w:rPr>
          <w:rFonts w:hint="eastAsia" w:ascii="宋体" w:hAnsi="宋体" w:cs="宋体"/>
          <w:b/>
          <w:sz w:val="24"/>
        </w:rPr>
        <w:t>一、项目概况</w:t>
      </w:r>
    </w:p>
    <w:p>
      <w:pPr>
        <w:spacing w:line="360" w:lineRule="auto"/>
        <w:jc w:val="left"/>
        <w:rPr>
          <w:rFonts w:ascii="宋体" w:hAnsi="宋体" w:cs="宋体"/>
          <w:sz w:val="24"/>
        </w:rPr>
      </w:pPr>
      <w:r>
        <w:rPr>
          <w:rFonts w:hint="eastAsia" w:ascii="宋体" w:hAnsi="宋体" w:cstheme="minorEastAsia"/>
          <w:sz w:val="24"/>
        </w:rPr>
        <w:t>1.1项目名称：</w:t>
      </w:r>
      <w:r>
        <w:rPr>
          <w:rFonts w:hint="eastAsia" w:ascii="宋体" w:hAnsi="宋体" w:cstheme="minorEastAsia"/>
          <w:sz w:val="24"/>
          <w:u w:val="single"/>
        </w:rPr>
        <w:t>33004</w:t>
      </w:r>
      <w:r>
        <w:rPr>
          <w:rFonts w:hint="eastAsia" w:ascii="宋体" w:hAnsi="宋体" w:cstheme="minorEastAsia"/>
          <w:sz w:val="24"/>
          <w:u w:val="single"/>
          <w:lang w:val="en-US" w:eastAsia="zh-CN"/>
        </w:rPr>
        <w:t>工程</w:t>
      </w:r>
      <w:r>
        <w:rPr>
          <w:rFonts w:hint="eastAsia" w:ascii="宋体" w:hAnsi="宋体" w:cstheme="minorEastAsia"/>
          <w:sz w:val="24"/>
          <w:u w:val="single"/>
        </w:rPr>
        <w:t>建设</w:t>
      </w:r>
      <w:r>
        <w:rPr>
          <w:rFonts w:hint="eastAsia" w:ascii="宋体" w:hAnsi="宋体" w:cstheme="minorEastAsia"/>
          <w:sz w:val="24"/>
          <w:u w:val="single"/>
          <w:lang w:val="en-US" w:eastAsia="zh-CN"/>
        </w:rPr>
        <w:t>项</w:t>
      </w:r>
      <w:r>
        <w:rPr>
          <w:rFonts w:hint="eastAsia" w:ascii="宋体" w:hAnsi="宋体" w:cstheme="minorEastAsia"/>
          <w:sz w:val="24"/>
          <w:u w:val="single"/>
        </w:rPr>
        <w:t>目</w:t>
      </w:r>
      <w:r>
        <w:rPr>
          <w:rFonts w:hint="eastAsia" w:ascii="宋体" w:hAnsi="宋体" w:cstheme="minorEastAsia"/>
          <w:sz w:val="24"/>
          <w:u w:val="single"/>
          <w:lang w:val="en-US" w:eastAsia="zh-CN"/>
        </w:rPr>
        <w:t>施工南北场</w:t>
      </w:r>
      <w:r>
        <w:rPr>
          <w:rFonts w:hint="eastAsia" w:ascii="宋体" w:hAnsi="宋体" w:cstheme="minorEastAsia"/>
          <w:sz w:val="24"/>
          <w:u w:val="single"/>
        </w:rPr>
        <w:t>供热中心改造工程</w:t>
      </w:r>
    </w:p>
    <w:p>
      <w:pPr>
        <w:spacing w:line="360" w:lineRule="auto"/>
        <w:rPr>
          <w:rFonts w:ascii="宋体" w:hAnsi="宋体" w:cs="宋体"/>
          <w:sz w:val="24"/>
        </w:rPr>
      </w:pPr>
      <w:r>
        <w:rPr>
          <w:rFonts w:hint="eastAsia" w:ascii="宋体" w:hAnsi="宋体" w:cs="宋体"/>
          <w:sz w:val="24"/>
        </w:rPr>
        <w:t>1.2建设地点：</w:t>
      </w:r>
      <w:r>
        <w:rPr>
          <w:rFonts w:hint="eastAsia" w:ascii="宋体" w:hAnsi="宋体"/>
          <w:sz w:val="24"/>
          <w:u w:val="single"/>
        </w:rPr>
        <w:t>天津市武清区</w:t>
      </w:r>
      <w:r>
        <w:rPr>
          <w:rFonts w:ascii="宋体" w:hAnsi="宋体"/>
          <w:sz w:val="24"/>
          <w:u w:val="single"/>
        </w:rPr>
        <w:t xml:space="preserve"> </w:t>
      </w:r>
      <w:r>
        <w:rPr>
          <w:rFonts w:hint="eastAsia" w:ascii="宋体" w:hAnsi="宋体" w:cs="宋体"/>
          <w:sz w:val="24"/>
        </w:rPr>
        <w:t>。</w:t>
      </w:r>
    </w:p>
    <w:p>
      <w:pPr>
        <w:spacing w:line="360" w:lineRule="auto"/>
        <w:rPr>
          <w:rFonts w:ascii="宋体" w:hAnsi="宋体"/>
        </w:rPr>
      </w:pPr>
      <w:r>
        <w:rPr>
          <w:rFonts w:hint="eastAsia" w:ascii="宋体" w:hAnsi="宋体" w:cs="宋体"/>
          <w:sz w:val="24"/>
        </w:rPr>
        <w:t>1.3</w:t>
      </w:r>
      <w:r>
        <w:rPr>
          <w:rFonts w:hint="eastAsia" w:ascii="宋体" w:hAnsi="宋体" w:cs="宋体"/>
        </w:rPr>
        <w:t>资金来源：</w:t>
      </w:r>
      <w:r>
        <w:rPr>
          <w:rFonts w:hint="eastAsia" w:ascii="宋体" w:hAnsi="宋体"/>
        </w:rPr>
        <w:t>上级拨款</w:t>
      </w:r>
    </w:p>
    <w:p>
      <w:pPr>
        <w:spacing w:line="360" w:lineRule="auto"/>
        <w:rPr>
          <w:rFonts w:ascii="宋体" w:hAnsi="宋体"/>
        </w:rPr>
      </w:pPr>
      <w:r>
        <w:rPr>
          <w:rFonts w:hint="eastAsia" w:ascii="宋体" w:hAnsi="宋体"/>
        </w:rPr>
        <w:t>1.4</w:t>
      </w:r>
      <w:r>
        <w:rPr>
          <w:rFonts w:hint="eastAsia" w:ascii="宋体" w:hAnsi="宋体" w:cs="宋体"/>
        </w:rPr>
        <w:t>资金落实情况：</w:t>
      </w:r>
      <w:r>
        <w:rPr>
          <w:rFonts w:hint="eastAsia" w:ascii="宋体" w:hAnsi="宋体" w:cs="MingLiU"/>
          <w:kern w:val="0"/>
        </w:rPr>
        <w:t>已落实</w:t>
      </w:r>
    </w:p>
    <w:p>
      <w:pPr>
        <w:spacing w:line="360" w:lineRule="auto"/>
        <w:rPr>
          <w:rFonts w:ascii="宋体" w:hAnsi="宋体" w:cs="宋体"/>
          <w:sz w:val="24"/>
        </w:rPr>
      </w:pPr>
      <w:r>
        <w:rPr>
          <w:rFonts w:hint="eastAsia" w:ascii="宋体" w:hAnsi="宋体" w:cs="宋体"/>
          <w:b/>
          <w:sz w:val="24"/>
        </w:rPr>
        <w:t>二、招标范围及工期</w:t>
      </w:r>
    </w:p>
    <w:p>
      <w:pPr>
        <w:spacing w:line="360" w:lineRule="auto"/>
        <w:rPr>
          <w:rFonts w:ascii="宋体" w:hAnsi="宋体" w:cstheme="minorEastAsia"/>
          <w:sz w:val="24"/>
        </w:rPr>
      </w:pPr>
      <w:r>
        <w:rPr>
          <w:rFonts w:hint="eastAsia" w:ascii="宋体" w:hAnsi="宋体" w:cstheme="minorEastAsia"/>
          <w:sz w:val="24"/>
        </w:rPr>
        <w:t>2.1本招标项目的招标范围：</w:t>
      </w:r>
      <w:r>
        <w:rPr>
          <w:rFonts w:hint="eastAsia" w:ascii="宋体" w:hAnsi="宋体" w:cstheme="minorEastAsia"/>
          <w:sz w:val="24"/>
          <w:u w:val="single"/>
        </w:rPr>
        <w:t>33004</w:t>
      </w:r>
      <w:r>
        <w:rPr>
          <w:rFonts w:hint="eastAsia" w:ascii="宋体" w:hAnsi="宋体" w:cstheme="minorEastAsia"/>
          <w:sz w:val="24"/>
          <w:u w:val="single"/>
          <w:lang w:val="en-US" w:eastAsia="zh-CN"/>
        </w:rPr>
        <w:t>工程</w:t>
      </w:r>
      <w:r>
        <w:rPr>
          <w:rFonts w:hint="eastAsia" w:ascii="宋体" w:hAnsi="宋体" w:cstheme="minorEastAsia"/>
          <w:sz w:val="24"/>
          <w:u w:val="single"/>
        </w:rPr>
        <w:t>建设</w:t>
      </w:r>
      <w:r>
        <w:rPr>
          <w:rFonts w:hint="eastAsia" w:ascii="宋体" w:hAnsi="宋体" w:cstheme="minorEastAsia"/>
          <w:sz w:val="24"/>
          <w:u w:val="single"/>
          <w:lang w:val="en-US" w:eastAsia="zh-CN"/>
        </w:rPr>
        <w:t>项</w:t>
      </w:r>
      <w:r>
        <w:rPr>
          <w:rFonts w:hint="eastAsia" w:ascii="宋体" w:hAnsi="宋体" w:cstheme="minorEastAsia"/>
          <w:sz w:val="24"/>
          <w:u w:val="single"/>
        </w:rPr>
        <w:t>目</w:t>
      </w:r>
      <w:r>
        <w:rPr>
          <w:rFonts w:hint="eastAsia" w:ascii="宋体" w:hAnsi="宋体" w:cstheme="minorEastAsia"/>
          <w:sz w:val="24"/>
          <w:u w:val="single"/>
          <w:lang w:val="en-US" w:eastAsia="zh-CN"/>
        </w:rPr>
        <w:t>施工南北场</w:t>
      </w:r>
      <w:r>
        <w:rPr>
          <w:rFonts w:hint="eastAsia" w:ascii="宋体" w:hAnsi="宋体" w:cstheme="minorEastAsia"/>
          <w:sz w:val="24"/>
          <w:u w:val="single"/>
        </w:rPr>
        <w:t>供热中心改造工程锅炉房设备安装、水暖</w:t>
      </w:r>
      <w:r>
        <w:rPr>
          <w:rFonts w:hint="eastAsia" w:ascii="宋体" w:hAnsi="宋体" w:cstheme="minorEastAsia"/>
          <w:sz w:val="24"/>
          <w:u w:val="single"/>
          <w:lang w:eastAsia="zh-CN"/>
        </w:rPr>
        <w:t>、</w:t>
      </w:r>
      <w:r>
        <w:rPr>
          <w:rFonts w:hint="eastAsia" w:ascii="宋体" w:hAnsi="宋体" w:cstheme="minorEastAsia"/>
          <w:sz w:val="24"/>
          <w:u w:val="single"/>
        </w:rPr>
        <w:t>通风系统</w:t>
      </w:r>
      <w:r>
        <w:rPr>
          <w:rFonts w:hint="eastAsia" w:ascii="宋体" w:hAnsi="宋体" w:cstheme="minorEastAsia"/>
          <w:sz w:val="24"/>
          <w:u w:val="single"/>
          <w:lang w:val="en-US" w:eastAsia="zh-CN"/>
        </w:rPr>
        <w:t>及供热中心控制中心建设</w:t>
      </w:r>
      <w:r>
        <w:rPr>
          <w:rFonts w:hint="eastAsia" w:ascii="宋体" w:hAnsi="宋体" w:cstheme="minorEastAsia"/>
          <w:kern w:val="0"/>
          <w:sz w:val="24"/>
        </w:rPr>
        <w:t>的</w:t>
      </w:r>
      <w:r>
        <w:rPr>
          <w:rFonts w:hint="eastAsia" w:ascii="宋体" w:hAnsi="宋体" w:cstheme="minorEastAsia"/>
          <w:sz w:val="24"/>
        </w:rPr>
        <w:t>全部施工内容，具体施工内容以施工图纸、招标文件及工程量清单为准。</w:t>
      </w:r>
    </w:p>
    <w:p>
      <w:pPr>
        <w:spacing w:line="360" w:lineRule="auto"/>
        <w:rPr>
          <w:rFonts w:ascii="宋体" w:hAnsi="宋体" w:cstheme="minorEastAsia"/>
          <w:sz w:val="24"/>
        </w:rPr>
      </w:pPr>
      <w:r>
        <w:rPr>
          <w:rFonts w:hint="eastAsia" w:ascii="宋体" w:hAnsi="宋体" w:cstheme="minorEastAsia"/>
          <w:sz w:val="24"/>
        </w:rPr>
        <w:t>2.2计划工期：</w:t>
      </w:r>
      <w:r>
        <w:rPr>
          <w:rFonts w:hint="eastAsia" w:ascii="宋体" w:hAnsi="宋体" w:cstheme="minorEastAsia"/>
          <w:color w:val="0000FF"/>
          <w:sz w:val="24"/>
          <w:lang w:val="en-US" w:eastAsia="zh-CN"/>
        </w:rPr>
        <w:t>52</w:t>
      </w:r>
      <w:r>
        <w:rPr>
          <w:rFonts w:hint="eastAsia" w:ascii="宋体" w:hAnsi="宋体" w:cstheme="minorEastAsia"/>
          <w:sz w:val="24"/>
        </w:rPr>
        <w:t>日历天</w:t>
      </w:r>
    </w:p>
    <w:p>
      <w:pPr>
        <w:spacing w:line="360" w:lineRule="auto"/>
        <w:rPr>
          <w:rFonts w:ascii="宋体" w:hAnsi="宋体" w:cstheme="minorEastAsia"/>
          <w:sz w:val="24"/>
        </w:rPr>
      </w:pPr>
      <w:r>
        <w:rPr>
          <w:rFonts w:hint="eastAsia" w:ascii="宋体" w:hAnsi="宋体" w:cstheme="minorEastAsia"/>
          <w:sz w:val="24"/>
        </w:rPr>
        <w:t>计划开工日期：</w:t>
      </w:r>
      <w:r>
        <w:rPr>
          <w:rFonts w:hint="eastAsia" w:ascii="宋体" w:hAnsi="宋体" w:cstheme="minorEastAsia"/>
          <w:sz w:val="24"/>
          <w:u w:val="single"/>
        </w:rPr>
        <w:t xml:space="preserve"> 2019 </w:t>
      </w:r>
      <w:r>
        <w:rPr>
          <w:rFonts w:hint="eastAsia" w:ascii="宋体" w:hAnsi="宋体" w:cstheme="minorEastAsia"/>
          <w:sz w:val="24"/>
        </w:rPr>
        <w:t>年</w:t>
      </w:r>
      <w:r>
        <w:rPr>
          <w:rFonts w:ascii="宋体" w:hAnsi="宋体" w:cstheme="minorEastAsia"/>
          <w:sz w:val="24"/>
          <w:u w:val="single"/>
        </w:rPr>
        <w:t xml:space="preserve"> </w:t>
      </w:r>
      <w:r>
        <w:rPr>
          <w:rFonts w:hint="eastAsia" w:ascii="宋体" w:hAnsi="宋体" w:cstheme="minorEastAsia"/>
          <w:sz w:val="24"/>
          <w:u w:val="single"/>
          <w:lang w:val="en-US" w:eastAsia="zh-CN"/>
        </w:rPr>
        <w:t>9</w:t>
      </w:r>
      <w:r>
        <w:rPr>
          <w:rFonts w:hint="eastAsia" w:ascii="宋体" w:hAnsi="宋体" w:cstheme="minorEastAsia"/>
          <w:sz w:val="24"/>
          <w:u w:val="single"/>
        </w:rPr>
        <w:t xml:space="preserve"> </w:t>
      </w:r>
      <w:r>
        <w:rPr>
          <w:rFonts w:hint="eastAsia" w:ascii="宋体" w:hAnsi="宋体" w:cstheme="minorEastAsia"/>
          <w:sz w:val="24"/>
        </w:rPr>
        <w:t>月</w:t>
      </w:r>
      <w:r>
        <w:rPr>
          <w:rFonts w:hint="eastAsia" w:ascii="宋体" w:hAnsi="宋体" w:cstheme="minorEastAsia"/>
          <w:sz w:val="24"/>
          <w:u w:val="single"/>
        </w:rPr>
        <w:t xml:space="preserve"> </w:t>
      </w:r>
      <w:r>
        <w:rPr>
          <w:rFonts w:hint="eastAsia" w:ascii="宋体" w:hAnsi="宋体" w:cstheme="minorEastAsia"/>
          <w:sz w:val="24"/>
          <w:u w:val="single"/>
          <w:lang w:val="en-US" w:eastAsia="zh-CN"/>
        </w:rPr>
        <w:t>5</w:t>
      </w:r>
      <w:r>
        <w:rPr>
          <w:rFonts w:ascii="宋体" w:hAnsi="宋体" w:cstheme="minorEastAsia"/>
          <w:sz w:val="24"/>
          <w:u w:val="single"/>
        </w:rPr>
        <w:t xml:space="preserve"> </w:t>
      </w:r>
      <w:r>
        <w:rPr>
          <w:rFonts w:hint="eastAsia" w:ascii="宋体" w:hAnsi="宋体" w:cstheme="minorEastAsia"/>
          <w:sz w:val="24"/>
        </w:rPr>
        <w:t>日</w:t>
      </w:r>
    </w:p>
    <w:p>
      <w:pPr>
        <w:spacing w:line="360" w:lineRule="auto"/>
        <w:rPr>
          <w:rFonts w:ascii="宋体" w:hAnsi="宋体" w:cstheme="minorEastAsia"/>
          <w:sz w:val="24"/>
        </w:rPr>
      </w:pPr>
      <w:r>
        <w:rPr>
          <w:rFonts w:hint="eastAsia" w:ascii="宋体" w:hAnsi="宋体" w:cstheme="minorEastAsia"/>
          <w:sz w:val="24"/>
        </w:rPr>
        <w:t>计划竣工日期：</w:t>
      </w:r>
      <w:r>
        <w:rPr>
          <w:rFonts w:hint="eastAsia" w:ascii="宋体" w:hAnsi="宋体" w:cstheme="minorEastAsia"/>
          <w:sz w:val="24"/>
          <w:u w:val="single"/>
        </w:rPr>
        <w:t xml:space="preserve"> 2019 </w:t>
      </w:r>
      <w:r>
        <w:rPr>
          <w:rFonts w:hint="eastAsia" w:ascii="宋体" w:hAnsi="宋体" w:cstheme="minorEastAsia"/>
          <w:sz w:val="24"/>
        </w:rPr>
        <w:t>年</w:t>
      </w:r>
      <w:r>
        <w:rPr>
          <w:rFonts w:hint="eastAsia" w:ascii="宋体" w:hAnsi="宋体" w:cstheme="minorEastAsia"/>
          <w:sz w:val="24"/>
          <w:u w:val="single"/>
        </w:rPr>
        <w:t xml:space="preserve"> 10 </w:t>
      </w:r>
      <w:r>
        <w:rPr>
          <w:rFonts w:hint="eastAsia" w:ascii="宋体" w:hAnsi="宋体" w:cstheme="minorEastAsia"/>
          <w:sz w:val="24"/>
        </w:rPr>
        <w:t>月</w:t>
      </w:r>
      <w:r>
        <w:rPr>
          <w:rFonts w:hint="eastAsia" w:ascii="宋体" w:hAnsi="宋体" w:cstheme="minorEastAsia"/>
          <w:sz w:val="24"/>
          <w:u w:val="single"/>
        </w:rPr>
        <w:t xml:space="preserve"> </w:t>
      </w:r>
      <w:r>
        <w:rPr>
          <w:rFonts w:hint="eastAsia" w:ascii="宋体" w:hAnsi="宋体" w:cstheme="minorEastAsia"/>
          <w:sz w:val="24"/>
          <w:u w:val="single"/>
          <w:lang w:val="en-US" w:eastAsia="zh-CN"/>
        </w:rPr>
        <w:t>25</w:t>
      </w:r>
      <w:r>
        <w:rPr>
          <w:rFonts w:hint="eastAsia" w:ascii="宋体" w:hAnsi="宋体" w:cstheme="minorEastAsia"/>
          <w:sz w:val="24"/>
        </w:rPr>
        <w:t>日</w:t>
      </w:r>
    </w:p>
    <w:p>
      <w:pPr>
        <w:spacing w:line="360" w:lineRule="auto"/>
        <w:rPr>
          <w:rFonts w:ascii="宋体" w:hAnsi="宋体" w:cs="宋体"/>
          <w:sz w:val="24"/>
          <w:u w:val="single"/>
        </w:rPr>
      </w:pPr>
      <w:r>
        <w:rPr>
          <w:rFonts w:hint="eastAsia" w:ascii="宋体" w:hAnsi="宋体" w:cstheme="minorEastAsia"/>
          <w:sz w:val="24"/>
        </w:rPr>
        <w:t>2.3</w:t>
      </w:r>
      <w:r>
        <w:rPr>
          <w:rFonts w:hint="eastAsia" w:ascii="宋体" w:hAnsi="宋体" w:cs="宋体"/>
          <w:sz w:val="24"/>
        </w:rPr>
        <w:t xml:space="preserve">质量要求： </w:t>
      </w:r>
      <w:r>
        <w:rPr>
          <w:rFonts w:hint="eastAsia" w:ascii="宋体" w:hAnsi="宋体" w:cs="宋体"/>
          <w:sz w:val="24"/>
          <w:u w:val="single"/>
        </w:rPr>
        <w:t xml:space="preserve">合格 </w:t>
      </w:r>
      <w:bookmarkEnd w:id="3"/>
    </w:p>
    <w:p>
      <w:pPr>
        <w:spacing w:line="360" w:lineRule="auto"/>
        <w:rPr>
          <w:rFonts w:ascii="宋体" w:hAnsi="宋体" w:cs="宋体"/>
          <w:b/>
          <w:sz w:val="24"/>
        </w:rPr>
      </w:pPr>
      <w:r>
        <w:rPr>
          <w:rFonts w:hint="eastAsia" w:ascii="宋体" w:hAnsi="宋体" w:cs="宋体"/>
          <w:b/>
          <w:sz w:val="24"/>
        </w:rPr>
        <w:t>三、投标人资格要求</w:t>
      </w:r>
    </w:p>
    <w:p>
      <w:pPr>
        <w:spacing w:line="360" w:lineRule="auto"/>
        <w:rPr>
          <w:rFonts w:ascii="宋体" w:hAnsi="宋体" w:cs="宋体"/>
          <w:sz w:val="24"/>
        </w:rPr>
      </w:pPr>
      <w:r>
        <w:rPr>
          <w:rFonts w:hint="eastAsia" w:ascii="宋体" w:hAnsi="宋体" w:cs="宋体"/>
          <w:sz w:val="24"/>
        </w:rPr>
        <w:t>3.1锅炉生产厂家必须具备以下资格要求</w:t>
      </w:r>
    </w:p>
    <w:p>
      <w:pPr>
        <w:numPr>
          <w:ilvl w:val="0"/>
          <w:numId w:val="1"/>
        </w:numPr>
        <w:spacing w:line="360" w:lineRule="auto"/>
        <w:ind w:left="1080" w:hanging="540"/>
        <w:rPr>
          <w:rFonts w:ascii="宋体" w:hAnsi="宋体" w:cstheme="minorEastAsia"/>
          <w:sz w:val="24"/>
        </w:rPr>
      </w:pPr>
      <w:r>
        <w:rPr>
          <w:rFonts w:hint="eastAsia" w:ascii="宋体" w:hAnsi="宋体" w:cstheme="minorEastAsia"/>
          <w:sz w:val="24"/>
        </w:rPr>
        <w:t>特种设备制造许可证锅炉</w:t>
      </w:r>
      <w:r>
        <w:rPr>
          <w:rFonts w:hint="eastAsia" w:ascii="宋体" w:hAnsi="宋体" w:cstheme="minorEastAsia"/>
          <w:sz w:val="24"/>
          <w:lang w:val="en-US" w:eastAsia="zh-CN"/>
        </w:rPr>
        <w:t>A</w:t>
      </w:r>
      <w:r>
        <w:rPr>
          <w:rFonts w:hint="eastAsia" w:ascii="宋体" w:hAnsi="宋体" w:cstheme="minorEastAsia"/>
          <w:sz w:val="24"/>
        </w:rPr>
        <w:t>级（或以上）</w:t>
      </w:r>
    </w:p>
    <w:p>
      <w:pPr>
        <w:numPr>
          <w:ilvl w:val="0"/>
          <w:numId w:val="1"/>
        </w:numPr>
        <w:spacing w:line="360" w:lineRule="auto"/>
        <w:ind w:left="1080" w:hanging="540"/>
        <w:rPr>
          <w:rFonts w:ascii="宋体" w:hAnsi="宋体" w:cstheme="minorEastAsia"/>
          <w:sz w:val="24"/>
        </w:rPr>
      </w:pPr>
      <w:bookmarkStart w:id="4" w:name="_Toc353522337"/>
      <w:r>
        <w:rPr>
          <w:rFonts w:hint="eastAsia" w:ascii="宋体" w:hAnsi="宋体" w:cstheme="minorEastAsia"/>
          <w:sz w:val="24"/>
        </w:rPr>
        <w:t>生产厂家相关资质证书</w:t>
      </w:r>
    </w:p>
    <w:p>
      <w:pPr>
        <w:numPr>
          <w:ilvl w:val="0"/>
          <w:numId w:val="1"/>
        </w:numPr>
        <w:spacing w:line="360" w:lineRule="auto"/>
        <w:ind w:left="1080" w:hanging="540"/>
        <w:rPr>
          <w:rFonts w:hint="eastAsia" w:ascii="宋体" w:hAnsi="宋体" w:cstheme="minorEastAsia"/>
          <w:sz w:val="24"/>
        </w:rPr>
      </w:pPr>
      <w:r>
        <w:rPr>
          <w:rFonts w:hint="eastAsia" w:ascii="宋体" w:hAnsi="宋体" w:cstheme="minorEastAsia"/>
          <w:sz w:val="24"/>
        </w:rPr>
        <w:t xml:space="preserve">锅炉生产资质 </w:t>
      </w:r>
      <w:r>
        <w:rPr>
          <w:rFonts w:hint="eastAsia" w:ascii="宋体" w:hAnsi="宋体" w:cstheme="minorEastAsia"/>
          <w:sz w:val="24"/>
          <w:lang w:val="en-US" w:eastAsia="zh-CN"/>
        </w:rPr>
        <w:t>A</w:t>
      </w:r>
      <w:r>
        <w:rPr>
          <w:rFonts w:hint="eastAsia" w:ascii="宋体" w:hAnsi="宋体" w:cstheme="minorEastAsia"/>
          <w:sz w:val="24"/>
        </w:rPr>
        <w:t xml:space="preserve">级 </w:t>
      </w:r>
    </w:p>
    <w:p>
      <w:pPr>
        <w:numPr>
          <w:ilvl w:val="0"/>
          <w:numId w:val="1"/>
        </w:numPr>
        <w:spacing w:line="360" w:lineRule="auto"/>
        <w:ind w:left="1080" w:hanging="540"/>
        <w:rPr>
          <w:rFonts w:hint="eastAsia" w:ascii="宋体" w:hAnsi="宋体" w:cstheme="minorEastAsia"/>
          <w:sz w:val="24"/>
        </w:rPr>
      </w:pPr>
      <w:r>
        <w:rPr>
          <w:rFonts w:hint="eastAsia" w:ascii="宋体" w:hAnsi="宋体" w:cstheme="minorEastAsia"/>
          <w:sz w:val="24"/>
        </w:rPr>
        <w:t xml:space="preserve">具备压力容器制造D1、D2资质 </w:t>
      </w:r>
    </w:p>
    <w:p>
      <w:pPr>
        <w:numPr>
          <w:ilvl w:val="0"/>
          <w:numId w:val="1"/>
        </w:numPr>
        <w:spacing w:line="360" w:lineRule="auto"/>
        <w:ind w:left="1080" w:hanging="540"/>
        <w:rPr>
          <w:rFonts w:hint="eastAsia" w:ascii="宋体" w:hAnsi="宋体" w:cstheme="minorEastAsia"/>
          <w:sz w:val="24"/>
        </w:rPr>
      </w:pPr>
      <w:r>
        <w:rPr>
          <w:rFonts w:hint="eastAsia" w:ascii="宋体" w:hAnsi="宋体" w:cstheme="minorEastAsia"/>
          <w:sz w:val="24"/>
        </w:rPr>
        <w:t xml:space="preserve">通过质量管理体系认  </w:t>
      </w:r>
    </w:p>
    <w:p>
      <w:pPr>
        <w:numPr>
          <w:ilvl w:val="0"/>
          <w:numId w:val="1"/>
        </w:numPr>
        <w:spacing w:line="360" w:lineRule="auto"/>
        <w:ind w:left="1080" w:hanging="540"/>
        <w:rPr>
          <w:rFonts w:hint="eastAsia" w:ascii="宋体" w:hAnsi="宋体" w:cstheme="minorEastAsia"/>
          <w:sz w:val="24"/>
        </w:rPr>
      </w:pPr>
      <w:r>
        <w:rPr>
          <w:rFonts w:hint="eastAsia" w:ascii="宋体" w:hAnsi="宋体" w:cstheme="minorEastAsia"/>
          <w:sz w:val="24"/>
        </w:rPr>
        <w:t xml:space="preserve">通过环境管理体系认证   </w:t>
      </w:r>
    </w:p>
    <w:p>
      <w:pPr>
        <w:numPr>
          <w:ilvl w:val="0"/>
          <w:numId w:val="1"/>
        </w:numPr>
        <w:spacing w:line="360" w:lineRule="auto"/>
        <w:ind w:left="1080" w:hanging="540"/>
        <w:rPr>
          <w:rFonts w:hint="eastAsia" w:ascii="宋体" w:hAnsi="宋体" w:cstheme="minorEastAsia"/>
          <w:sz w:val="24"/>
        </w:rPr>
      </w:pPr>
      <w:r>
        <w:rPr>
          <w:rFonts w:hint="eastAsia" w:ascii="宋体" w:hAnsi="宋体" w:cstheme="minorEastAsia"/>
          <w:sz w:val="24"/>
        </w:rPr>
        <w:t xml:space="preserve">通过职业健康安全管理体系认证  </w:t>
      </w:r>
    </w:p>
    <w:p>
      <w:pPr>
        <w:numPr>
          <w:ilvl w:val="0"/>
          <w:numId w:val="1"/>
        </w:numPr>
        <w:spacing w:line="360" w:lineRule="auto"/>
        <w:ind w:left="1080" w:hanging="540"/>
        <w:rPr>
          <w:rFonts w:hint="eastAsia" w:ascii="宋体" w:hAnsi="宋体" w:cstheme="minorEastAsia"/>
          <w:sz w:val="24"/>
        </w:rPr>
      </w:pPr>
      <w:r>
        <w:rPr>
          <w:rFonts w:hint="eastAsia" w:ascii="宋体" w:hAnsi="宋体" w:cstheme="minorEastAsia"/>
          <w:sz w:val="24"/>
        </w:rPr>
        <w:t xml:space="preserve">具有企业生产安全标准化证书  </w:t>
      </w:r>
    </w:p>
    <w:bookmarkEnd w:id="4"/>
    <w:p>
      <w:pPr>
        <w:pStyle w:val="361"/>
        <w:numPr>
          <w:ilvl w:val="0"/>
          <w:numId w:val="0"/>
        </w:numPr>
        <w:ind w:leftChars="0"/>
        <w:rPr>
          <w:rFonts w:hint="eastAsia" w:ascii="宋体" w:hAnsi="宋体" w:cs="宋体"/>
          <w:sz w:val="24"/>
        </w:rPr>
      </w:pPr>
      <w:r>
        <w:rPr>
          <w:rFonts w:hint="eastAsia" w:ascii="宋体" w:hAnsi="宋体" w:cs="宋体"/>
          <w:sz w:val="24"/>
        </w:rPr>
        <w:t>3.2安装单位资质要求：</w:t>
      </w:r>
    </w:p>
    <w:p>
      <w:pPr>
        <w:numPr>
          <w:ilvl w:val="0"/>
          <w:numId w:val="2"/>
        </w:numPr>
        <w:spacing w:line="360" w:lineRule="auto"/>
        <w:ind w:left="540" w:leftChars="0"/>
        <w:rPr>
          <w:rFonts w:hint="eastAsia" w:ascii="宋体" w:hAnsi="宋体" w:cstheme="minorEastAsia"/>
          <w:sz w:val="24"/>
        </w:rPr>
      </w:pPr>
      <w:r>
        <w:rPr>
          <w:rFonts w:hint="eastAsia" w:ascii="宋体" w:hAnsi="宋体" w:cstheme="minorEastAsia"/>
          <w:sz w:val="24"/>
        </w:rPr>
        <w:t>锅炉安装三级资质或以上</w:t>
      </w:r>
    </w:p>
    <w:p>
      <w:pPr>
        <w:numPr>
          <w:ilvl w:val="0"/>
          <w:numId w:val="2"/>
        </w:numPr>
        <w:spacing w:line="360" w:lineRule="auto"/>
        <w:ind w:left="540" w:leftChars="0" w:firstLine="0" w:firstLineChars="0"/>
        <w:rPr>
          <w:rFonts w:hint="eastAsia" w:ascii="宋体" w:hAnsi="宋体" w:cstheme="minorEastAsia"/>
          <w:sz w:val="24"/>
        </w:rPr>
      </w:pPr>
      <w:r>
        <w:rPr>
          <w:rFonts w:hint="eastAsia" w:ascii="宋体" w:hAnsi="宋体" w:cstheme="minorEastAsia"/>
          <w:sz w:val="24"/>
        </w:rPr>
        <w:t xml:space="preserve">提供管理人员证书                                                                   </w:t>
      </w:r>
    </w:p>
    <w:p>
      <w:pPr>
        <w:numPr>
          <w:ilvl w:val="0"/>
          <w:numId w:val="2"/>
        </w:numPr>
        <w:spacing w:line="360" w:lineRule="auto"/>
        <w:ind w:left="540" w:leftChars="0" w:firstLine="0" w:firstLineChars="0"/>
        <w:rPr>
          <w:rFonts w:hint="eastAsia" w:ascii="宋体" w:hAnsi="宋体" w:cstheme="minorEastAsia"/>
          <w:sz w:val="24"/>
        </w:rPr>
      </w:pPr>
      <w:r>
        <w:rPr>
          <w:rFonts w:hint="eastAsia" w:ascii="宋体" w:hAnsi="宋体" w:cstheme="minorEastAsia"/>
          <w:sz w:val="24"/>
        </w:rPr>
        <w:t>近三年有类似工程相关业绩3份</w:t>
      </w:r>
      <w:r>
        <w:rPr>
          <w:rFonts w:hint="eastAsia" w:ascii="宋体" w:hAnsi="宋体" w:cstheme="minorEastAsia"/>
          <w:sz w:val="24"/>
          <w:lang w:val="en-US" w:eastAsia="zh-CN"/>
        </w:rPr>
        <w:t>及以上</w:t>
      </w:r>
      <w:r>
        <w:rPr>
          <w:rFonts w:hint="eastAsia" w:ascii="宋体" w:hAnsi="宋体" w:cstheme="minorEastAsia"/>
          <w:sz w:val="24"/>
        </w:rPr>
        <w:t> </w:t>
      </w:r>
    </w:p>
    <w:p>
      <w:pPr>
        <w:spacing w:line="360" w:lineRule="auto"/>
        <w:rPr>
          <w:rFonts w:ascii="宋体" w:hAnsi="宋体" w:cs="宋体"/>
          <w:b/>
          <w:kern w:val="0"/>
          <w:sz w:val="24"/>
        </w:rPr>
      </w:pPr>
      <w:r>
        <w:rPr>
          <w:rFonts w:hint="eastAsia" w:ascii="宋体" w:hAnsi="宋体" w:cs="宋体"/>
          <w:b/>
          <w:kern w:val="0"/>
          <w:sz w:val="24"/>
        </w:rPr>
        <w:t>四、投标报价</w:t>
      </w:r>
    </w:p>
    <w:p>
      <w:pPr>
        <w:spacing w:line="360" w:lineRule="auto"/>
        <w:rPr>
          <w:rFonts w:ascii="宋体" w:hAnsi="宋体" w:cs="宋体"/>
          <w:sz w:val="24"/>
        </w:rPr>
      </w:pPr>
      <w:r>
        <w:rPr>
          <w:rFonts w:hint="eastAsia" w:ascii="宋体" w:hAnsi="宋体" w:cstheme="minorEastAsia"/>
          <w:sz w:val="24"/>
        </w:rPr>
        <w:t>4.1</w:t>
      </w:r>
      <w:r>
        <w:rPr>
          <w:rFonts w:hint="eastAsia" w:ascii="宋体" w:hAnsi="宋体" w:cs="宋体"/>
          <w:sz w:val="24"/>
        </w:rPr>
        <w:t>最高投标限价或其计算方法：</w:t>
      </w:r>
    </w:p>
    <w:p>
      <w:pPr>
        <w:spacing w:line="360" w:lineRule="auto"/>
        <w:rPr>
          <w:rFonts w:ascii="宋体" w:hAnsi="宋体" w:cs="宋体"/>
          <w:color w:val="0000FF"/>
          <w:sz w:val="24"/>
        </w:rPr>
      </w:pPr>
      <w:r>
        <w:rPr>
          <w:rFonts w:hint="eastAsia" w:ascii="宋体" w:hAnsi="宋体" w:cs="宋体"/>
          <w:sz w:val="24"/>
        </w:rPr>
        <w:t>依据：1</w:t>
      </w:r>
      <w:r>
        <w:rPr>
          <w:rFonts w:hint="eastAsia" w:ascii="宋体" w:hAnsi="宋体" w:cs="宋体"/>
          <w:color w:val="0000FF"/>
          <w:sz w:val="24"/>
        </w:rPr>
        <w:t>、《33004工程》设计图纸；</w:t>
      </w:r>
    </w:p>
    <w:p>
      <w:pPr>
        <w:numPr>
          <w:ilvl w:val="0"/>
          <w:numId w:val="3"/>
        </w:numPr>
        <w:spacing w:line="360" w:lineRule="auto"/>
        <w:ind w:left="1198" w:leftChars="342" w:hanging="480" w:hangingChars="200"/>
        <w:rPr>
          <w:rFonts w:hint="eastAsia" w:ascii="宋体" w:hAnsi="宋体" w:cs="宋体"/>
          <w:color w:val="0000FF"/>
          <w:sz w:val="24"/>
        </w:rPr>
      </w:pPr>
      <w:r>
        <w:rPr>
          <w:rFonts w:hint="eastAsia" w:ascii="宋体" w:hAnsi="宋体" w:cs="宋体"/>
          <w:color w:val="0000FF"/>
          <w:sz w:val="24"/>
          <w:lang w:val="en-US" w:eastAsia="zh-CN"/>
        </w:rPr>
        <w:t>天津市</w:t>
      </w:r>
      <w:r>
        <w:rPr>
          <w:rFonts w:hint="eastAsia" w:ascii="宋体" w:hAnsi="宋体" w:cs="宋体"/>
          <w:color w:val="0000FF"/>
          <w:sz w:val="24"/>
        </w:rPr>
        <w:t>地区计价规范、定额；</w:t>
      </w:r>
    </w:p>
    <w:p>
      <w:pPr>
        <w:numPr>
          <w:ilvl w:val="0"/>
          <w:numId w:val="3"/>
        </w:numPr>
        <w:spacing w:line="360" w:lineRule="auto"/>
        <w:ind w:left="1198" w:leftChars="342" w:hanging="480" w:hangingChars="200"/>
        <w:rPr>
          <w:rFonts w:hint="eastAsia" w:ascii="宋体" w:hAnsi="宋体" w:cs="宋体"/>
          <w:color w:val="0000FF"/>
          <w:sz w:val="24"/>
        </w:rPr>
      </w:pPr>
      <w:r>
        <w:rPr>
          <w:rFonts w:hint="eastAsia" w:ascii="宋体" w:hAnsi="宋体" w:cs="宋体"/>
          <w:color w:val="0000FF"/>
          <w:sz w:val="24"/>
          <w:lang w:val="en-US" w:eastAsia="zh-CN"/>
        </w:rPr>
        <w:t>控制中心建设由邀请单位根据施工图动力专业分册、说明第7条自控中所要求的内容结合图纸进行自控系统的二次深化设计，并单独报价。最高限价70万。</w:t>
      </w:r>
    </w:p>
    <w:p>
      <w:pPr>
        <w:spacing w:line="360" w:lineRule="auto"/>
        <w:rPr>
          <w:rFonts w:ascii="宋体" w:hAnsi="宋体" w:cstheme="minorEastAsia"/>
          <w:sz w:val="24"/>
        </w:rPr>
      </w:pPr>
      <w:r>
        <w:rPr>
          <w:rFonts w:hint="eastAsia" w:ascii="宋体" w:hAnsi="宋体" w:cstheme="minorEastAsia"/>
          <w:sz w:val="24"/>
        </w:rPr>
        <w:t>4.2投标有效期：</w:t>
      </w:r>
      <w:r>
        <w:rPr>
          <w:rFonts w:hint="eastAsia" w:ascii="宋体" w:hAnsi="宋体" w:cstheme="minorEastAsia"/>
          <w:color w:val="0000FF"/>
          <w:sz w:val="24"/>
          <w:lang w:val="en-US" w:eastAsia="zh-CN"/>
        </w:rPr>
        <w:t>至9月4日10点前</w:t>
      </w:r>
      <w:r>
        <w:rPr>
          <w:rFonts w:hint="eastAsia" w:ascii="宋体" w:hAnsi="宋体" w:cstheme="minorEastAsia"/>
          <w:color w:val="0000FF"/>
          <w:sz w:val="24"/>
        </w:rPr>
        <w:t>。</w:t>
      </w:r>
    </w:p>
    <w:p>
      <w:pPr>
        <w:spacing w:line="360" w:lineRule="auto"/>
        <w:jc w:val="left"/>
        <w:rPr>
          <w:rFonts w:ascii="宋体" w:hAnsi="宋体" w:cs="宋体"/>
          <w:b/>
          <w:sz w:val="24"/>
        </w:rPr>
      </w:pPr>
      <w:r>
        <w:rPr>
          <w:rFonts w:hint="eastAsia" w:ascii="宋体" w:hAnsi="宋体" w:cs="宋体"/>
          <w:kern w:val="0"/>
          <w:sz w:val="24"/>
        </w:rPr>
        <w:t>4.3清单编制要求：</w:t>
      </w:r>
      <w:r>
        <w:rPr>
          <w:rFonts w:hint="eastAsia" w:ascii="宋体" w:hAnsi="宋体"/>
          <w:sz w:val="24"/>
        </w:rPr>
        <w:t xml:space="preserve">按照招标人提供的工程量清单进行组价，不允许修改工程量项目编码、单项工程名称、单位工程名称、项目结构、单位工程排序等。  </w:t>
      </w:r>
    </w:p>
    <w:p>
      <w:pPr>
        <w:spacing w:line="360" w:lineRule="auto"/>
        <w:rPr>
          <w:rFonts w:ascii="宋体" w:hAnsi="宋体" w:cs="宋体"/>
          <w:b/>
          <w:kern w:val="0"/>
          <w:sz w:val="24"/>
        </w:rPr>
      </w:pPr>
      <w:r>
        <w:rPr>
          <w:rFonts w:hint="eastAsia" w:ascii="宋体" w:hAnsi="宋体" w:cs="宋体"/>
          <w:b/>
          <w:kern w:val="0"/>
          <w:sz w:val="24"/>
        </w:rPr>
        <w:t>五、</w:t>
      </w:r>
      <w:r>
        <w:rPr>
          <w:rFonts w:hint="eastAsia" w:ascii="宋体" w:hAnsi="宋体" w:cs="宋体"/>
          <w:b/>
          <w:bCs/>
          <w:sz w:val="24"/>
        </w:rPr>
        <w:t>投标人代表出席开标评议会</w:t>
      </w:r>
    </w:p>
    <w:p>
      <w:pPr>
        <w:spacing w:line="360" w:lineRule="auto"/>
        <w:rPr>
          <w:rFonts w:ascii="宋体" w:hAnsi="宋体" w:cs="宋体"/>
          <w:kern w:val="0"/>
          <w:sz w:val="24"/>
        </w:rPr>
      </w:pPr>
      <w:r>
        <w:rPr>
          <w:rFonts w:hint="eastAsia" w:ascii="宋体" w:hAnsi="宋体" w:cs="宋体"/>
          <w:kern w:val="0"/>
          <w:sz w:val="24"/>
        </w:rPr>
        <w:t>5.1</w:t>
      </w:r>
      <w:r>
        <w:rPr>
          <w:rFonts w:hint="eastAsia" w:ascii="宋体" w:hAnsi="宋体" w:cs="Arial"/>
          <w:sz w:val="24"/>
        </w:rPr>
        <w:t>招标人邀请</w:t>
      </w:r>
      <w:r>
        <w:rPr>
          <w:rFonts w:hint="eastAsia" w:ascii="宋体" w:hAnsi="宋体" w:cs="Arial"/>
          <w:sz w:val="24"/>
          <w:lang w:val="en-US" w:eastAsia="zh-CN"/>
        </w:rPr>
        <w:t>网站未淘汰</w:t>
      </w:r>
      <w:r>
        <w:rPr>
          <w:rFonts w:hint="eastAsia" w:ascii="宋体" w:hAnsi="宋体" w:cs="Arial"/>
          <w:sz w:val="24"/>
        </w:rPr>
        <w:t>投标人的法定代表人或其委托代理人参加开标评议会。参加开标评议会的法定代表人或其委托代理人应按开标程序向招标人提交法定代表人授权委托书，出示个人有效身份证件；未参加开标评议会议的，视为认可开标程序和结果。</w:t>
      </w:r>
    </w:p>
    <w:p>
      <w:pPr>
        <w:pStyle w:val="5"/>
        <w:tabs>
          <w:tab w:val="left" w:pos="840"/>
        </w:tabs>
        <w:spacing w:before="0" w:after="0" w:line="360" w:lineRule="auto"/>
        <w:rPr>
          <w:rFonts w:ascii="宋体" w:hAnsi="宋体" w:eastAsia="宋体"/>
          <w:sz w:val="24"/>
          <w:szCs w:val="24"/>
        </w:rPr>
      </w:pPr>
      <w:bookmarkStart w:id="5" w:name="_Toc16500"/>
      <w:bookmarkStart w:id="6" w:name="_Toc28349"/>
      <w:r>
        <w:rPr>
          <w:rFonts w:hint="eastAsia" w:ascii="宋体" w:hAnsi="宋体" w:eastAsia="宋体"/>
          <w:sz w:val="24"/>
          <w:szCs w:val="24"/>
        </w:rPr>
        <w:t>六、招标文件</w:t>
      </w:r>
      <w:bookmarkEnd w:id="5"/>
      <w:bookmarkEnd w:id="6"/>
    </w:p>
    <w:p>
      <w:pPr>
        <w:spacing w:line="360" w:lineRule="auto"/>
        <w:rPr>
          <w:rFonts w:ascii="宋体" w:hAnsi="宋体"/>
          <w:sz w:val="24"/>
        </w:rPr>
      </w:pPr>
      <w:r>
        <w:rPr>
          <w:rFonts w:hint="eastAsia" w:ascii="宋体" w:hAnsi="宋体"/>
          <w:sz w:val="24"/>
        </w:rPr>
        <w:t>6.1招标文件包括下列内容：</w:t>
      </w:r>
    </w:p>
    <w:p>
      <w:pPr>
        <w:spacing w:line="360" w:lineRule="auto"/>
        <w:ind w:firstLine="960" w:firstLineChars="400"/>
        <w:rPr>
          <w:rFonts w:ascii="宋体" w:hAnsi="宋体"/>
          <w:sz w:val="24"/>
        </w:rPr>
      </w:pPr>
      <w:r>
        <w:rPr>
          <w:rFonts w:hint="eastAsia" w:ascii="宋体" w:hAnsi="宋体"/>
          <w:sz w:val="24"/>
        </w:rPr>
        <w:t xml:space="preserve">第一章   </w:t>
      </w:r>
      <w:bookmarkStart w:id="7" w:name="_Hlk13816151"/>
      <w:r>
        <w:rPr>
          <w:rFonts w:hint="eastAsia" w:ascii="宋体" w:hAnsi="宋体"/>
          <w:sz w:val="24"/>
        </w:rPr>
        <w:t>投标</w:t>
      </w:r>
      <w:bookmarkEnd w:id="7"/>
      <w:r>
        <w:rPr>
          <w:rFonts w:hint="eastAsia" w:ascii="宋体" w:hAnsi="宋体"/>
          <w:sz w:val="24"/>
        </w:rPr>
        <w:t>邀请书</w:t>
      </w:r>
    </w:p>
    <w:p>
      <w:pPr>
        <w:spacing w:line="360" w:lineRule="auto"/>
        <w:ind w:firstLine="960" w:firstLineChars="400"/>
        <w:rPr>
          <w:rFonts w:ascii="宋体" w:hAnsi="宋体"/>
          <w:sz w:val="24"/>
        </w:rPr>
      </w:pPr>
      <w:r>
        <w:rPr>
          <w:rFonts w:hint="eastAsia" w:ascii="宋体" w:hAnsi="宋体"/>
          <w:sz w:val="24"/>
        </w:rPr>
        <w:t xml:space="preserve">第二章 </w:t>
      </w:r>
      <w:r>
        <w:rPr>
          <w:rFonts w:ascii="宋体" w:hAnsi="宋体"/>
          <w:sz w:val="24"/>
        </w:rPr>
        <w:t xml:space="preserve">  </w:t>
      </w:r>
      <w:r>
        <w:rPr>
          <w:rFonts w:hint="eastAsia" w:ascii="宋体" w:hAnsi="宋体"/>
          <w:sz w:val="24"/>
        </w:rPr>
        <w:t>投标须知</w:t>
      </w:r>
    </w:p>
    <w:p>
      <w:pPr>
        <w:spacing w:line="360" w:lineRule="auto"/>
        <w:ind w:firstLine="960" w:firstLineChars="400"/>
        <w:rPr>
          <w:rFonts w:ascii="宋体" w:hAnsi="宋体"/>
          <w:sz w:val="24"/>
        </w:rPr>
      </w:pPr>
      <w:r>
        <w:rPr>
          <w:rFonts w:hint="eastAsia" w:ascii="宋体" w:hAnsi="宋体"/>
          <w:sz w:val="24"/>
        </w:rPr>
        <w:t xml:space="preserve">第三章 </w:t>
      </w:r>
      <w:r>
        <w:rPr>
          <w:rFonts w:ascii="宋体" w:hAnsi="宋体"/>
          <w:sz w:val="24"/>
        </w:rPr>
        <w:t xml:space="preserve">  </w:t>
      </w:r>
      <w:r>
        <w:rPr>
          <w:rFonts w:hint="eastAsia" w:ascii="宋体" w:hAnsi="宋体"/>
          <w:sz w:val="24"/>
        </w:rPr>
        <w:t>技术要求</w:t>
      </w:r>
    </w:p>
    <w:p>
      <w:pPr>
        <w:spacing w:line="360" w:lineRule="auto"/>
        <w:ind w:firstLine="960" w:firstLineChars="400"/>
        <w:rPr>
          <w:rFonts w:ascii="宋体" w:hAnsi="宋体"/>
          <w:sz w:val="24"/>
        </w:rPr>
      </w:pPr>
      <w:r>
        <w:rPr>
          <w:rFonts w:hint="eastAsia" w:ascii="宋体" w:hAnsi="宋体"/>
          <w:sz w:val="24"/>
        </w:rPr>
        <w:t xml:space="preserve">第四章 </w:t>
      </w:r>
      <w:r>
        <w:rPr>
          <w:rFonts w:ascii="宋体" w:hAnsi="宋体"/>
          <w:sz w:val="24"/>
        </w:rPr>
        <w:t xml:space="preserve">  </w:t>
      </w:r>
      <w:r>
        <w:rPr>
          <w:rFonts w:hint="eastAsia" w:ascii="宋体" w:hAnsi="宋体"/>
          <w:sz w:val="24"/>
        </w:rPr>
        <w:t>招标清单（</w:t>
      </w:r>
      <w:r>
        <w:rPr>
          <w:rFonts w:hint="eastAsia" w:ascii="宋体" w:hAnsi="宋体"/>
          <w:u w:val="single"/>
        </w:rPr>
        <w:t>见附件</w:t>
      </w:r>
      <w:r>
        <w:rPr>
          <w:rFonts w:hint="eastAsia" w:ascii="宋体" w:hAnsi="宋体"/>
          <w:sz w:val="24"/>
        </w:rPr>
        <w:t>）</w:t>
      </w:r>
    </w:p>
    <w:p>
      <w:pPr>
        <w:spacing w:line="360" w:lineRule="auto"/>
        <w:ind w:firstLine="960" w:firstLineChars="400"/>
        <w:rPr>
          <w:rFonts w:ascii="宋体" w:hAnsi="宋体"/>
          <w:sz w:val="24"/>
        </w:rPr>
      </w:pPr>
      <w:r>
        <w:rPr>
          <w:rFonts w:hint="eastAsia" w:ascii="宋体" w:hAnsi="宋体"/>
          <w:sz w:val="24"/>
        </w:rPr>
        <w:t xml:space="preserve">第五章 </w:t>
      </w:r>
      <w:r>
        <w:rPr>
          <w:rFonts w:ascii="宋体" w:hAnsi="宋体"/>
          <w:sz w:val="24"/>
        </w:rPr>
        <w:t xml:space="preserve">  </w:t>
      </w:r>
      <w:r>
        <w:rPr>
          <w:rFonts w:hint="eastAsia" w:ascii="宋体" w:hAnsi="宋体"/>
          <w:sz w:val="24"/>
        </w:rPr>
        <w:t>专业分包合同（</w:t>
      </w:r>
      <w:r>
        <w:rPr>
          <w:rFonts w:hint="eastAsia" w:ascii="宋体" w:hAnsi="宋体"/>
          <w:u w:val="single"/>
        </w:rPr>
        <w:t>见附件</w:t>
      </w:r>
      <w:r>
        <w:rPr>
          <w:rFonts w:hint="eastAsia" w:ascii="宋体" w:hAnsi="宋体"/>
          <w:sz w:val="24"/>
        </w:rPr>
        <w:t>）</w:t>
      </w:r>
    </w:p>
    <w:p>
      <w:pPr>
        <w:spacing w:line="360" w:lineRule="auto"/>
        <w:ind w:firstLine="960" w:firstLineChars="400"/>
        <w:rPr>
          <w:rFonts w:ascii="宋体" w:hAnsi="宋体"/>
          <w:sz w:val="24"/>
        </w:rPr>
      </w:pPr>
      <w:r>
        <w:rPr>
          <w:rFonts w:hint="eastAsia" w:ascii="宋体" w:hAnsi="宋体"/>
          <w:sz w:val="24"/>
        </w:rPr>
        <w:t xml:space="preserve">第六章 </w:t>
      </w:r>
      <w:r>
        <w:rPr>
          <w:rFonts w:ascii="宋体" w:hAnsi="宋体"/>
          <w:sz w:val="24"/>
        </w:rPr>
        <w:t xml:space="preserve">  </w:t>
      </w:r>
      <w:r>
        <w:rPr>
          <w:rFonts w:hint="eastAsia" w:ascii="宋体" w:hAnsi="宋体"/>
          <w:sz w:val="24"/>
        </w:rPr>
        <w:t>投标文件格式</w:t>
      </w:r>
    </w:p>
    <w:p>
      <w:pPr>
        <w:tabs>
          <w:tab w:val="left" w:pos="840"/>
        </w:tabs>
        <w:spacing w:line="360" w:lineRule="auto"/>
        <w:rPr>
          <w:rFonts w:ascii="宋体" w:hAnsi="宋体"/>
          <w:sz w:val="24"/>
        </w:rPr>
      </w:pPr>
      <w:r>
        <w:rPr>
          <w:rFonts w:hint="eastAsia" w:ascii="宋体" w:hAnsi="宋体"/>
          <w:sz w:val="24"/>
        </w:rPr>
        <w:t>6.2招标人在提交投标截止时间3个工作日前，招标人对招标文件的澄清或修改内容，均为招标文件的组成部分，对招标人和投标人具有约束力。</w:t>
      </w:r>
    </w:p>
    <w:p>
      <w:pPr>
        <w:tabs>
          <w:tab w:val="left" w:pos="840"/>
        </w:tabs>
        <w:spacing w:line="360" w:lineRule="auto"/>
        <w:rPr>
          <w:rFonts w:ascii="宋体" w:hAnsi="宋体"/>
          <w:sz w:val="24"/>
        </w:rPr>
      </w:pPr>
      <w:r>
        <w:rPr>
          <w:rFonts w:hint="eastAsia" w:ascii="宋体" w:hAnsi="宋体"/>
          <w:sz w:val="24"/>
        </w:rPr>
        <w:t>6.3投标人获取招标文件后，应仔细检查招标文件的所有内容，如有残缺等问题应在获得招标文件3个工作日内向招标人提出（以答疑方式书面提交），否则，由此引起的损失由投标人自行承担。投标人同时应认真审阅招标文件中所有的事项、格式、条款和规范要求等，若投标人的投标文件没有按招标文件要求提交全部资料，或投标文件没有对招标文件做出实质性响应，其责任由投标人自行承担，并根据有关条款规定，该投标有可能被拒绝。</w:t>
      </w:r>
    </w:p>
    <w:p>
      <w:pPr>
        <w:tabs>
          <w:tab w:val="left" w:pos="840"/>
        </w:tabs>
        <w:spacing w:line="360" w:lineRule="auto"/>
        <w:rPr>
          <w:rFonts w:ascii="宋体" w:hAnsi="宋体"/>
          <w:sz w:val="24"/>
        </w:rPr>
      </w:pPr>
      <w:r>
        <w:rPr>
          <w:rFonts w:hint="eastAsia" w:ascii="宋体" w:hAnsi="宋体"/>
          <w:sz w:val="24"/>
        </w:rPr>
        <w:t>6.4 凡获得招标文件者，无论是否参与投标均应对招标文件内容保密。</w:t>
      </w:r>
    </w:p>
    <w:p>
      <w:pPr>
        <w:pStyle w:val="5"/>
        <w:tabs>
          <w:tab w:val="left" w:pos="840"/>
        </w:tabs>
        <w:spacing w:before="0" w:after="0" w:line="360" w:lineRule="auto"/>
        <w:rPr>
          <w:rFonts w:ascii="宋体" w:hAnsi="宋体" w:eastAsia="宋体"/>
          <w:sz w:val="24"/>
          <w:szCs w:val="24"/>
        </w:rPr>
      </w:pPr>
      <w:bookmarkStart w:id="8" w:name="_Toc23701"/>
      <w:bookmarkStart w:id="9" w:name="_Toc8796"/>
      <w:r>
        <w:rPr>
          <w:rFonts w:hint="eastAsia" w:ascii="宋体" w:hAnsi="宋体" w:eastAsia="宋体"/>
          <w:sz w:val="24"/>
          <w:szCs w:val="24"/>
        </w:rPr>
        <w:t>七、投标文件</w:t>
      </w:r>
      <w:bookmarkEnd w:id="8"/>
      <w:bookmarkEnd w:id="9"/>
    </w:p>
    <w:p>
      <w:pPr>
        <w:tabs>
          <w:tab w:val="left" w:pos="900"/>
        </w:tabs>
        <w:spacing w:line="360" w:lineRule="auto"/>
        <w:rPr>
          <w:rFonts w:ascii="宋体" w:hAnsi="宋体"/>
          <w:sz w:val="24"/>
        </w:rPr>
      </w:pPr>
      <w:r>
        <w:rPr>
          <w:rFonts w:hint="eastAsia" w:ascii="宋体" w:hAnsi="宋体"/>
          <w:sz w:val="24"/>
        </w:rPr>
        <w:t>7.1投标文件分投标函及附录、法定代表人身份证明、授权委托书、</w:t>
      </w:r>
      <w:bookmarkStart w:id="10" w:name="_Hlk14011170"/>
      <w:r>
        <w:rPr>
          <w:rFonts w:hint="eastAsia" w:ascii="宋体" w:hAnsi="宋体"/>
          <w:sz w:val="24"/>
        </w:rPr>
        <w:t>锅炉厂家生产资质文件，投标清单、安装单位投标人资质及业绩、产品技术说明文件、施工组织设计、售后服务体系</w:t>
      </w:r>
      <w:bookmarkEnd w:id="10"/>
      <w:r>
        <w:rPr>
          <w:rFonts w:hint="eastAsia" w:ascii="宋体" w:hAnsi="宋体"/>
          <w:sz w:val="24"/>
        </w:rPr>
        <w:t>等九部分组成。</w:t>
      </w:r>
    </w:p>
    <w:p>
      <w:pPr>
        <w:spacing w:line="360" w:lineRule="auto"/>
        <w:rPr>
          <w:rFonts w:ascii="宋体" w:hAnsi="宋体"/>
          <w:b/>
          <w:sz w:val="24"/>
        </w:rPr>
      </w:pPr>
      <w:r>
        <w:rPr>
          <w:rFonts w:hint="eastAsia" w:ascii="宋体" w:hAnsi="宋体"/>
          <w:bCs/>
          <w:sz w:val="24"/>
        </w:rPr>
        <w:t>7.2</w:t>
      </w:r>
      <w:r>
        <w:rPr>
          <w:rFonts w:hint="eastAsia" w:ascii="宋体" w:hAnsi="宋体"/>
          <w:sz w:val="24"/>
        </w:rPr>
        <w:t>投</w:t>
      </w:r>
      <w:r>
        <w:rPr>
          <w:rFonts w:hint="eastAsia" w:ascii="宋体" w:hAnsi="宋体"/>
          <w:bCs/>
          <w:sz w:val="24"/>
        </w:rPr>
        <w:t>标人提交的投标文件应当使用招标文件所提供的投标文件格式（表格可以按同样格式扩展）。</w:t>
      </w:r>
    </w:p>
    <w:p>
      <w:pPr>
        <w:tabs>
          <w:tab w:val="left" w:pos="840"/>
        </w:tabs>
        <w:spacing w:line="360" w:lineRule="auto"/>
        <w:rPr>
          <w:rFonts w:ascii="宋体" w:hAnsi="宋体"/>
          <w:sz w:val="24"/>
        </w:rPr>
      </w:pPr>
      <w:r>
        <w:rPr>
          <w:rFonts w:hint="eastAsia" w:ascii="宋体" w:hAnsi="宋体"/>
          <w:sz w:val="24"/>
        </w:rPr>
        <w:t>7.3投标人应确定提供的投标文件能被招标人识别，因投标人提供的投标文件不能被识别而产生的后果由投标人自行承担。</w:t>
      </w:r>
    </w:p>
    <w:p>
      <w:pPr>
        <w:spacing w:line="360" w:lineRule="auto"/>
        <w:rPr>
          <w:rFonts w:ascii="宋体" w:hAnsi="宋体" w:cs="宋体"/>
          <w:b/>
          <w:kern w:val="0"/>
          <w:sz w:val="24"/>
        </w:rPr>
      </w:pPr>
      <w:bookmarkStart w:id="11" w:name="_Toc27335"/>
      <w:bookmarkStart w:id="12" w:name="_Toc18763"/>
      <w:r>
        <w:rPr>
          <w:rFonts w:hint="eastAsia" w:ascii="宋体" w:hAnsi="宋体" w:cs="宋体"/>
          <w:b/>
          <w:kern w:val="0"/>
          <w:sz w:val="24"/>
        </w:rPr>
        <w:t>八、投标文件的装订及递交</w:t>
      </w:r>
    </w:p>
    <w:p>
      <w:pPr>
        <w:spacing w:line="360" w:lineRule="auto"/>
        <w:rPr>
          <w:rFonts w:ascii="宋体" w:hAnsi="宋体" w:cstheme="minorEastAsia"/>
          <w:sz w:val="24"/>
        </w:rPr>
      </w:pPr>
      <w:r>
        <w:rPr>
          <w:rFonts w:hint="eastAsia" w:ascii="宋体" w:hAnsi="宋体" w:cstheme="minorEastAsia"/>
          <w:sz w:val="24"/>
        </w:rPr>
        <w:t>8.1</w:t>
      </w:r>
      <w:r>
        <w:rPr>
          <w:rFonts w:ascii="宋体" w:hAnsi="宋体" w:cstheme="minorEastAsia"/>
          <w:sz w:val="24"/>
        </w:rPr>
        <w:t xml:space="preserve"> </w:t>
      </w:r>
      <w:r>
        <w:rPr>
          <w:rFonts w:hint="eastAsia" w:ascii="宋体" w:hAnsi="宋体" w:cstheme="minorEastAsia"/>
          <w:color w:val="0000FF"/>
          <w:sz w:val="24"/>
        </w:rPr>
        <w:t>本次投标的投标文件采用电子标书</w:t>
      </w:r>
      <w:r>
        <w:rPr>
          <w:rFonts w:hint="eastAsia" w:ascii="宋体" w:hAnsi="宋体" w:cstheme="minorEastAsia"/>
          <w:color w:val="0000FF"/>
          <w:sz w:val="24"/>
          <w:lang w:val="en-US" w:eastAsia="zh-CN"/>
        </w:rPr>
        <w:t>网上招标</w:t>
      </w:r>
      <w:r>
        <w:rPr>
          <w:rFonts w:hint="eastAsia" w:ascii="宋体" w:hAnsi="宋体" w:cstheme="minorEastAsia"/>
          <w:color w:val="0000FF"/>
          <w:sz w:val="24"/>
        </w:rPr>
        <w:t>形式</w:t>
      </w:r>
      <w:r>
        <w:rPr>
          <w:rFonts w:hint="eastAsia" w:ascii="宋体" w:hAnsi="宋体" w:cstheme="minorEastAsia"/>
          <w:color w:val="0000FF"/>
          <w:sz w:val="24"/>
          <w:lang w:eastAsia="zh-CN"/>
        </w:rPr>
        <w:t>，</w:t>
      </w:r>
      <w:r>
        <w:rPr>
          <w:rFonts w:hint="eastAsia" w:ascii="宋体" w:hAnsi="宋体" w:cstheme="minorEastAsia"/>
          <w:color w:val="0000FF"/>
          <w:sz w:val="24"/>
          <w:lang w:val="en-US" w:eastAsia="zh-CN"/>
        </w:rPr>
        <w:t>网上招标未淘汰三家单位于9月4日上午10点到项目部现场议标，议标时提交一正两副投标标书</w:t>
      </w:r>
      <w:r>
        <w:rPr>
          <w:rFonts w:hint="eastAsia" w:ascii="宋体" w:hAnsi="宋体" w:cstheme="minorEastAsia"/>
          <w:color w:val="0000FF"/>
          <w:sz w:val="24"/>
        </w:rPr>
        <w:t>。</w:t>
      </w:r>
    </w:p>
    <w:p>
      <w:pPr>
        <w:spacing w:line="360" w:lineRule="auto"/>
        <w:rPr>
          <w:rFonts w:ascii="宋体" w:hAnsi="宋体" w:cstheme="minorEastAsia"/>
          <w:sz w:val="24"/>
        </w:rPr>
      </w:pPr>
      <w:r>
        <w:rPr>
          <w:rFonts w:hint="eastAsia" w:ascii="宋体" w:hAnsi="宋体" w:cstheme="minorEastAsia"/>
          <w:sz w:val="24"/>
        </w:rPr>
        <w:t>8.2投标文件在本文件规定的投标截止时间之前，以电子版形式提交。</w:t>
      </w:r>
    </w:p>
    <w:p>
      <w:pPr>
        <w:spacing w:line="360" w:lineRule="auto"/>
        <w:rPr>
          <w:rFonts w:ascii="宋体" w:hAnsi="宋体" w:cstheme="minorEastAsia"/>
          <w:sz w:val="24"/>
        </w:rPr>
      </w:pPr>
      <w:r>
        <w:rPr>
          <w:rFonts w:hint="eastAsia" w:ascii="宋体" w:hAnsi="宋体" w:cstheme="minorEastAsia"/>
          <w:sz w:val="24"/>
        </w:rPr>
        <w:t>8.3投标文件应使用P</w:t>
      </w:r>
      <w:r>
        <w:rPr>
          <w:rFonts w:ascii="宋体" w:hAnsi="宋体" w:cstheme="minorEastAsia"/>
          <w:sz w:val="24"/>
        </w:rPr>
        <w:t>DF</w:t>
      </w:r>
      <w:r>
        <w:rPr>
          <w:rFonts w:hint="eastAsia" w:ascii="宋体" w:hAnsi="宋体" w:cstheme="minorEastAsia"/>
          <w:sz w:val="24"/>
        </w:rPr>
        <w:t>格式存储上传。</w:t>
      </w:r>
    </w:p>
    <w:p>
      <w:pPr>
        <w:spacing w:line="360" w:lineRule="auto"/>
        <w:rPr>
          <w:rFonts w:ascii="宋体" w:hAnsi="宋体" w:cstheme="minorEastAsia"/>
          <w:sz w:val="24"/>
        </w:rPr>
      </w:pPr>
      <w:r>
        <w:rPr>
          <w:rFonts w:hint="eastAsia" w:ascii="宋体" w:hAnsi="宋体" w:cstheme="minorEastAsia"/>
          <w:sz w:val="24"/>
        </w:rPr>
        <w:t>8.4投标文件应编制目录。</w:t>
      </w:r>
    </w:p>
    <w:p>
      <w:pPr>
        <w:spacing w:line="360" w:lineRule="auto"/>
        <w:rPr>
          <w:rFonts w:ascii="宋体" w:hAnsi="宋体" w:cstheme="minorEastAsia"/>
          <w:kern w:val="0"/>
          <w:sz w:val="24"/>
        </w:rPr>
      </w:pPr>
      <w:r>
        <w:rPr>
          <w:rFonts w:hint="eastAsia" w:ascii="宋体" w:hAnsi="宋体" w:cstheme="minorEastAsia"/>
          <w:kern w:val="0"/>
          <w:sz w:val="24"/>
        </w:rPr>
        <w:t>8.5递交投标文件的截止时间为2019年</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9</w:t>
      </w:r>
      <w:r>
        <w:rPr>
          <w:rFonts w:ascii="宋体" w:hAnsi="宋体" w:cstheme="minorEastAsia"/>
          <w:kern w:val="0"/>
          <w:sz w:val="24"/>
          <w:u w:val="single"/>
        </w:rPr>
        <w:t xml:space="preserve"> </w:t>
      </w:r>
      <w:r>
        <w:rPr>
          <w:rFonts w:hint="eastAsia" w:ascii="宋体" w:hAnsi="宋体" w:cstheme="minorEastAsia"/>
          <w:kern w:val="0"/>
          <w:sz w:val="24"/>
        </w:rPr>
        <w:t>月</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4</w:t>
      </w:r>
      <w:r>
        <w:rPr>
          <w:rFonts w:ascii="宋体" w:hAnsi="宋体" w:cstheme="minorEastAsia"/>
          <w:kern w:val="0"/>
          <w:sz w:val="24"/>
          <w:u w:val="single"/>
        </w:rPr>
        <w:t xml:space="preserve"> </w:t>
      </w:r>
      <w:r>
        <w:rPr>
          <w:rFonts w:hint="eastAsia" w:ascii="宋体" w:hAnsi="宋体" w:cstheme="minorEastAsia"/>
          <w:kern w:val="0"/>
          <w:sz w:val="24"/>
        </w:rPr>
        <w:t>日</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10</w:t>
      </w:r>
      <w:r>
        <w:rPr>
          <w:rFonts w:ascii="宋体" w:hAnsi="宋体" w:cstheme="minorEastAsia"/>
          <w:kern w:val="0"/>
          <w:sz w:val="24"/>
          <w:u w:val="single"/>
        </w:rPr>
        <w:t xml:space="preserve">  </w:t>
      </w:r>
      <w:r>
        <w:rPr>
          <w:rFonts w:hint="eastAsia" w:ascii="宋体" w:hAnsi="宋体" w:cstheme="minorEastAsia"/>
          <w:kern w:val="0"/>
          <w:sz w:val="24"/>
        </w:rPr>
        <w:t>时</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0</w:t>
      </w:r>
      <w:r>
        <w:rPr>
          <w:rFonts w:ascii="宋体" w:hAnsi="宋体" w:cstheme="minorEastAsia"/>
          <w:kern w:val="0"/>
          <w:sz w:val="24"/>
          <w:u w:val="single"/>
        </w:rPr>
        <w:t xml:space="preserve">  </w:t>
      </w:r>
      <w:r>
        <w:rPr>
          <w:rFonts w:hint="eastAsia" w:ascii="宋体" w:hAnsi="宋体" w:cstheme="minorEastAsia"/>
          <w:kern w:val="0"/>
          <w:sz w:val="24"/>
        </w:rPr>
        <w:t>分，地点为：</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天津市武清区杨村镇机场道1号33004项目指挥部</w:t>
      </w:r>
      <w:r>
        <w:rPr>
          <w:rFonts w:ascii="宋体" w:hAnsi="宋体" w:cstheme="minorEastAsia"/>
          <w:kern w:val="0"/>
          <w:sz w:val="24"/>
          <w:u w:val="single"/>
        </w:rPr>
        <w:t xml:space="preserve"> </w:t>
      </w:r>
      <w:r>
        <w:rPr>
          <w:rFonts w:hint="eastAsia" w:ascii="宋体" w:hAnsi="宋体" w:cstheme="minorEastAsia"/>
          <w:kern w:val="0"/>
          <w:sz w:val="24"/>
        </w:rPr>
        <w:t>。</w:t>
      </w:r>
    </w:p>
    <w:p>
      <w:pPr>
        <w:spacing w:line="360" w:lineRule="auto"/>
        <w:rPr>
          <w:rFonts w:hint="eastAsia" w:ascii="宋体" w:hAnsi="宋体" w:eastAsia="宋体" w:cs="宋体"/>
          <w:kern w:val="0"/>
          <w:sz w:val="24"/>
          <w:u w:val="single"/>
          <w:lang w:eastAsia="zh-CN"/>
        </w:rPr>
      </w:pPr>
      <w:r>
        <w:rPr>
          <w:rFonts w:hint="eastAsia" w:ascii="宋体" w:hAnsi="宋体" w:cstheme="minorEastAsia"/>
          <w:kern w:val="0"/>
          <w:sz w:val="24"/>
        </w:rPr>
        <w:t>8.6开标时间：</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2019</w:t>
      </w:r>
      <w:r>
        <w:rPr>
          <w:rFonts w:ascii="宋体" w:hAnsi="宋体" w:cstheme="minorEastAsia"/>
          <w:kern w:val="0"/>
          <w:sz w:val="24"/>
          <w:u w:val="single"/>
        </w:rPr>
        <w:t xml:space="preserve"> </w:t>
      </w:r>
      <w:r>
        <w:rPr>
          <w:rFonts w:hint="eastAsia" w:ascii="宋体" w:hAnsi="宋体" w:cstheme="minorEastAsia"/>
          <w:kern w:val="0"/>
          <w:sz w:val="24"/>
        </w:rPr>
        <w:t>年</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9</w:t>
      </w:r>
      <w:r>
        <w:rPr>
          <w:rFonts w:ascii="宋体" w:hAnsi="宋体" w:cstheme="minorEastAsia"/>
          <w:kern w:val="0"/>
          <w:sz w:val="24"/>
          <w:u w:val="single"/>
        </w:rPr>
        <w:t xml:space="preserve"> </w:t>
      </w:r>
      <w:r>
        <w:rPr>
          <w:rFonts w:hint="eastAsia" w:ascii="宋体" w:hAnsi="宋体" w:cstheme="minorEastAsia"/>
          <w:kern w:val="0"/>
          <w:sz w:val="24"/>
        </w:rPr>
        <w:t>月</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4</w:t>
      </w:r>
      <w:r>
        <w:rPr>
          <w:rFonts w:ascii="宋体" w:hAnsi="宋体" w:cstheme="minorEastAsia"/>
          <w:kern w:val="0"/>
          <w:sz w:val="24"/>
          <w:u w:val="single"/>
        </w:rPr>
        <w:t xml:space="preserve">  </w:t>
      </w:r>
      <w:r>
        <w:rPr>
          <w:rFonts w:hint="eastAsia" w:ascii="宋体" w:hAnsi="宋体" w:cstheme="minorEastAsia"/>
          <w:kern w:val="0"/>
          <w:sz w:val="24"/>
        </w:rPr>
        <w:t>日</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10</w:t>
      </w:r>
      <w:r>
        <w:rPr>
          <w:rFonts w:ascii="宋体" w:hAnsi="宋体" w:cstheme="minorEastAsia"/>
          <w:kern w:val="0"/>
          <w:sz w:val="24"/>
          <w:u w:val="single"/>
        </w:rPr>
        <w:t xml:space="preserve">  </w:t>
      </w:r>
      <w:r>
        <w:rPr>
          <w:rFonts w:hint="eastAsia" w:ascii="宋体" w:hAnsi="宋体" w:cstheme="minorEastAsia"/>
          <w:kern w:val="0"/>
          <w:sz w:val="24"/>
        </w:rPr>
        <w:t>时</w:t>
      </w:r>
      <w:r>
        <w:rPr>
          <w:rFonts w:ascii="宋体" w:hAnsi="宋体" w:cstheme="minorEastAsia"/>
          <w:kern w:val="0"/>
          <w:sz w:val="24"/>
          <w:u w:val="single"/>
        </w:rPr>
        <w:t xml:space="preserve"> </w:t>
      </w:r>
      <w:r>
        <w:rPr>
          <w:rFonts w:hint="eastAsia" w:ascii="宋体" w:hAnsi="宋体" w:cstheme="minorEastAsia"/>
          <w:kern w:val="0"/>
          <w:sz w:val="24"/>
          <w:u w:val="single"/>
          <w:lang w:val="en-US" w:eastAsia="zh-CN"/>
        </w:rPr>
        <w:t>0</w:t>
      </w:r>
      <w:r>
        <w:rPr>
          <w:rFonts w:ascii="宋体" w:hAnsi="宋体" w:cstheme="minorEastAsia"/>
          <w:kern w:val="0"/>
          <w:sz w:val="24"/>
          <w:u w:val="single"/>
        </w:rPr>
        <w:t xml:space="preserve">  </w:t>
      </w:r>
      <w:r>
        <w:rPr>
          <w:rFonts w:hint="eastAsia" w:ascii="宋体" w:hAnsi="宋体" w:cstheme="minorEastAsia"/>
          <w:kern w:val="0"/>
          <w:sz w:val="24"/>
        </w:rPr>
        <w:t>分；地点：</w:t>
      </w:r>
      <w:r>
        <w:rPr>
          <w:rFonts w:hint="eastAsia" w:ascii="宋体" w:hAnsi="宋体" w:cstheme="minorEastAsia"/>
          <w:sz w:val="24"/>
          <w:u w:val="single"/>
        </w:rPr>
        <w:t xml:space="preserve"> </w:t>
      </w:r>
      <w:r>
        <w:rPr>
          <w:rFonts w:hint="eastAsia" w:ascii="宋体" w:hAnsi="宋体" w:cstheme="minorEastAsia"/>
          <w:sz w:val="24"/>
          <w:u w:val="single"/>
          <w:lang w:val="en-US" w:eastAsia="zh-CN"/>
        </w:rPr>
        <w:t>天津市武清区杨村镇机场道1号</w:t>
      </w:r>
    </w:p>
    <w:p>
      <w:pPr>
        <w:spacing w:line="360" w:lineRule="auto"/>
        <w:rPr>
          <w:rFonts w:ascii="宋体" w:hAnsi="宋体" w:cs="宋体"/>
          <w:kern w:val="0"/>
          <w:sz w:val="24"/>
        </w:rPr>
      </w:pPr>
      <w:r>
        <w:rPr>
          <w:rFonts w:hint="eastAsia" w:ascii="宋体" w:hAnsi="宋体" w:cs="宋体"/>
          <w:kern w:val="0"/>
          <w:sz w:val="24"/>
        </w:rPr>
        <w:t>8.7逾期上传的投标文件，招标人不予受理。</w:t>
      </w:r>
    </w:p>
    <w:p>
      <w:pPr>
        <w:pStyle w:val="5"/>
        <w:tabs>
          <w:tab w:val="left" w:pos="840"/>
        </w:tabs>
        <w:spacing w:before="0" w:after="0" w:line="360" w:lineRule="auto"/>
        <w:rPr>
          <w:rFonts w:ascii="宋体" w:hAnsi="宋体" w:eastAsia="宋体"/>
          <w:sz w:val="24"/>
          <w:szCs w:val="24"/>
        </w:rPr>
      </w:pPr>
      <w:r>
        <w:rPr>
          <w:rFonts w:hint="eastAsia" w:ascii="宋体" w:hAnsi="宋体" w:eastAsia="宋体"/>
          <w:sz w:val="24"/>
          <w:szCs w:val="24"/>
        </w:rPr>
        <w:t>九、投标有效期</w:t>
      </w:r>
      <w:bookmarkEnd w:id="11"/>
      <w:bookmarkEnd w:id="12"/>
    </w:p>
    <w:p>
      <w:pPr>
        <w:spacing w:line="360" w:lineRule="auto"/>
        <w:rPr>
          <w:rFonts w:ascii="宋体" w:hAnsi="宋体"/>
          <w:sz w:val="24"/>
        </w:rPr>
      </w:pPr>
      <w:r>
        <w:rPr>
          <w:rFonts w:hint="eastAsia" w:ascii="宋体" w:hAnsi="宋体"/>
          <w:sz w:val="24"/>
        </w:rPr>
        <w:t>9.1本工程投标有效期见投标须知前附表第16项，在此期限内投标文件的全部内容均应保持有效。</w:t>
      </w:r>
    </w:p>
    <w:p>
      <w:pPr>
        <w:spacing w:line="360" w:lineRule="auto"/>
        <w:rPr>
          <w:rFonts w:ascii="宋体" w:hAnsi="宋体"/>
          <w:sz w:val="24"/>
        </w:rPr>
      </w:pPr>
      <w:r>
        <w:rPr>
          <w:rFonts w:hint="eastAsia" w:ascii="宋体" w:hAnsi="宋体"/>
          <w:sz w:val="24"/>
        </w:rPr>
        <w:t>9.2在投标有效期满前，如出现特殊情况，招标人可向投标人提出延长投标有效期的要求。投标人可以拒绝这种要求而不失去投标保证金，但为此有可能失去中标机会。</w:t>
      </w:r>
    </w:p>
    <w:p>
      <w:pPr>
        <w:spacing w:line="360" w:lineRule="auto"/>
        <w:rPr>
          <w:rFonts w:hint="eastAsia" w:ascii="宋体" w:hAnsi="宋体"/>
          <w:sz w:val="24"/>
        </w:rPr>
      </w:pPr>
      <w:r>
        <w:rPr>
          <w:rFonts w:hint="eastAsia" w:ascii="宋体" w:hAnsi="宋体"/>
          <w:sz w:val="24"/>
        </w:rPr>
        <w:t>9.3同意延期的投标人不允许修改投标文件，在投标有效期延长期内本须知关于投标保证金的没收和退还的规定仍然有效。</w:t>
      </w:r>
    </w:p>
    <w:p>
      <w:pPr>
        <w:spacing w:line="360" w:lineRule="auto"/>
        <w:rPr>
          <w:rFonts w:hint="eastAsia" w:ascii="宋体" w:hAnsi="宋体" w:cstheme="minorEastAsia"/>
          <w:b/>
          <w:bCs/>
          <w:sz w:val="24"/>
        </w:rPr>
      </w:pPr>
      <w:r>
        <w:rPr>
          <w:rFonts w:hint="eastAsia" w:ascii="宋体" w:hAnsi="宋体" w:cstheme="minorEastAsia"/>
          <w:b/>
          <w:bCs/>
          <w:sz w:val="24"/>
          <w:lang w:val="en-US" w:eastAsia="zh-CN"/>
        </w:rPr>
        <w:t>十、</w:t>
      </w:r>
      <w:r>
        <w:rPr>
          <w:rFonts w:hint="eastAsia" w:ascii="宋体" w:hAnsi="宋体" w:cstheme="minorEastAsia"/>
          <w:b/>
          <w:bCs/>
          <w:sz w:val="24"/>
        </w:rPr>
        <w:t>投标保证金及履约保证金</w:t>
      </w:r>
    </w:p>
    <w:p>
      <w:pPr>
        <w:spacing w:line="360" w:lineRule="auto"/>
        <w:rPr>
          <w:rFonts w:hint="eastAsia" w:ascii="宋体" w:hAnsi="宋体"/>
          <w:color w:val="0000FF"/>
          <w:sz w:val="24"/>
        </w:rPr>
      </w:pPr>
      <w:r>
        <w:rPr>
          <w:rFonts w:hint="eastAsia" w:ascii="宋体" w:hAnsi="宋体"/>
          <w:color w:val="0000FF"/>
          <w:sz w:val="24"/>
          <w:lang w:val="en-US" w:eastAsia="zh-CN"/>
        </w:rPr>
        <w:t xml:space="preserve">10.1 </w:t>
      </w:r>
      <w:r>
        <w:rPr>
          <w:rFonts w:hint="eastAsia" w:ascii="宋体" w:hAnsi="宋体"/>
          <w:color w:val="0000FF"/>
          <w:sz w:val="24"/>
        </w:rPr>
        <w:t>投标保证金</w:t>
      </w:r>
    </w:p>
    <w:p>
      <w:pPr>
        <w:spacing w:line="360" w:lineRule="auto"/>
        <w:rPr>
          <w:rFonts w:hint="eastAsia" w:ascii="宋体" w:hAnsi="宋体"/>
          <w:color w:val="0000FF"/>
          <w:sz w:val="24"/>
        </w:rPr>
      </w:pPr>
      <w:r>
        <w:rPr>
          <w:rFonts w:hint="eastAsia" w:ascii="宋体" w:hAnsi="宋体"/>
          <w:color w:val="0000FF"/>
          <w:sz w:val="24"/>
        </w:rPr>
        <w:t>投标保证金形式：电汇、网银转账。</w:t>
      </w:r>
    </w:p>
    <w:p>
      <w:pPr>
        <w:spacing w:line="360" w:lineRule="auto"/>
        <w:rPr>
          <w:rFonts w:hint="eastAsia" w:ascii="宋体" w:hAnsi="宋体"/>
          <w:color w:val="0000FF"/>
          <w:sz w:val="24"/>
        </w:rPr>
      </w:pPr>
      <w:r>
        <w:rPr>
          <w:rFonts w:hint="eastAsia" w:ascii="宋体" w:hAnsi="宋体"/>
          <w:color w:val="0000FF"/>
          <w:sz w:val="24"/>
        </w:rPr>
        <w:t xml:space="preserve">投标保证金金额：人民币 </w:t>
      </w:r>
      <w:r>
        <w:rPr>
          <w:rFonts w:hint="eastAsia" w:ascii="宋体" w:hAnsi="宋体"/>
          <w:color w:val="0000FF"/>
          <w:sz w:val="24"/>
          <w:lang w:val="en-US" w:eastAsia="zh-CN"/>
        </w:rPr>
        <w:t>1</w:t>
      </w:r>
      <w:r>
        <w:rPr>
          <w:rFonts w:hint="eastAsia" w:ascii="宋体" w:hAnsi="宋体"/>
          <w:color w:val="0000FF"/>
          <w:sz w:val="24"/>
        </w:rPr>
        <w:t xml:space="preserve"> 万元整（大写：</w:t>
      </w:r>
      <w:r>
        <w:rPr>
          <w:rFonts w:hint="eastAsia" w:ascii="宋体" w:hAnsi="宋体"/>
          <w:color w:val="0000FF"/>
          <w:sz w:val="24"/>
          <w:lang w:val="en-US" w:eastAsia="zh-CN"/>
        </w:rPr>
        <w:t>壹</w:t>
      </w:r>
      <w:r>
        <w:rPr>
          <w:rFonts w:hint="eastAsia" w:ascii="宋体" w:hAnsi="宋体"/>
          <w:color w:val="0000FF"/>
          <w:sz w:val="24"/>
        </w:rPr>
        <w:t>万元整）</w:t>
      </w:r>
    </w:p>
    <w:p>
      <w:pPr>
        <w:pStyle w:val="388"/>
        <w:rPr>
          <w:color w:val="0000FF"/>
        </w:rPr>
      </w:pPr>
      <w:r>
        <w:rPr>
          <w:rFonts w:hint="eastAsia" w:ascii="宋体" w:hAnsi="宋体"/>
          <w:color w:val="0000FF"/>
          <w:sz w:val="24"/>
        </w:rPr>
        <w:t>账户详细信息</w:t>
      </w:r>
      <w:r>
        <w:rPr>
          <w:rFonts w:hint="eastAsia" w:ascii="宋体" w:hAnsi="宋体"/>
          <w:color w:val="0000FF"/>
          <w:sz w:val="24"/>
          <w:lang w:val="en-US" w:eastAsia="zh-CN"/>
        </w:rPr>
        <w:t>根据网站</w:t>
      </w:r>
      <w:r>
        <w:rPr>
          <w:color w:val="0000FF"/>
        </w:rPr>
        <w:t>窗体顶端</w:t>
      </w:r>
    </w:p>
    <w:p>
      <w:pPr>
        <w:spacing w:line="360" w:lineRule="auto"/>
        <w:rPr>
          <w:rFonts w:hint="default" w:ascii="宋体" w:hAnsi="宋体" w:eastAsia="宋体"/>
          <w:color w:val="0000FF"/>
          <w:sz w:val="24"/>
          <w:lang w:val="en-US" w:eastAsia="zh-CN"/>
        </w:rPr>
      </w:pPr>
      <w:r>
        <w:rPr>
          <w:rFonts w:hint="eastAsia" w:ascii="宋体" w:hAnsi="宋体"/>
          <w:color w:val="0000FF"/>
          <w:sz w:val="24"/>
          <w:lang w:val="en-US" w:eastAsia="zh-CN"/>
        </w:rPr>
        <w:t>保证金咨询专线：0311-68026032</w:t>
      </w:r>
    </w:p>
    <w:p>
      <w:pPr>
        <w:spacing w:line="360" w:lineRule="auto"/>
        <w:rPr>
          <w:rFonts w:hint="eastAsia" w:ascii="宋体" w:hAnsi="宋体"/>
          <w:color w:val="0000FF"/>
          <w:sz w:val="24"/>
        </w:rPr>
      </w:pPr>
      <w:r>
        <w:rPr>
          <w:rFonts w:hint="eastAsia" w:ascii="宋体" w:hAnsi="宋体"/>
          <w:color w:val="0000FF"/>
          <w:sz w:val="24"/>
          <w:lang w:val="en-US" w:eastAsia="zh-CN"/>
        </w:rPr>
        <w:t xml:space="preserve">10.2 </w:t>
      </w:r>
      <w:r>
        <w:rPr>
          <w:rFonts w:hint="eastAsia" w:ascii="宋体" w:hAnsi="宋体"/>
          <w:color w:val="0000FF"/>
          <w:sz w:val="24"/>
        </w:rPr>
        <w:t>投标保证金的退还</w:t>
      </w:r>
    </w:p>
    <w:p>
      <w:pPr>
        <w:spacing w:line="360" w:lineRule="auto"/>
        <w:rPr>
          <w:rFonts w:hint="eastAsia" w:ascii="宋体" w:hAnsi="宋体"/>
          <w:color w:val="0000FF"/>
          <w:sz w:val="24"/>
        </w:rPr>
      </w:pPr>
      <w:r>
        <w:rPr>
          <w:rFonts w:hint="eastAsia" w:ascii="宋体" w:hAnsi="宋体"/>
          <w:color w:val="0000FF"/>
          <w:sz w:val="24"/>
        </w:rPr>
        <w:t>最迟在合同签订后5日内向中标人和未中标的投标人退还投标保证金（无利息）。</w:t>
      </w:r>
    </w:p>
    <w:p>
      <w:pPr>
        <w:spacing w:line="360" w:lineRule="auto"/>
        <w:rPr>
          <w:rFonts w:hint="eastAsia" w:ascii="宋体" w:hAnsi="宋体"/>
          <w:color w:val="0000FF"/>
          <w:sz w:val="24"/>
        </w:rPr>
      </w:pPr>
      <w:r>
        <w:rPr>
          <w:rFonts w:hint="eastAsia" w:ascii="宋体" w:hAnsi="宋体"/>
          <w:color w:val="0000FF"/>
          <w:sz w:val="24"/>
          <w:lang w:val="en-US" w:eastAsia="zh-CN"/>
        </w:rPr>
        <w:t>10.3</w:t>
      </w:r>
      <w:r>
        <w:rPr>
          <w:rFonts w:hint="eastAsia" w:ascii="宋体" w:hAnsi="宋体"/>
          <w:color w:val="0000FF"/>
          <w:sz w:val="24"/>
        </w:rPr>
        <w:t>履约保证金</w:t>
      </w:r>
    </w:p>
    <w:p>
      <w:pPr>
        <w:spacing w:line="360" w:lineRule="auto"/>
        <w:rPr>
          <w:rFonts w:hint="eastAsia" w:ascii="宋体" w:hAnsi="宋体"/>
          <w:color w:val="0000FF"/>
          <w:sz w:val="24"/>
        </w:rPr>
      </w:pPr>
      <w:r>
        <w:rPr>
          <w:rFonts w:hint="eastAsia" w:ascii="宋体" w:hAnsi="宋体"/>
          <w:color w:val="0000FF"/>
          <w:sz w:val="24"/>
        </w:rPr>
        <w:t>1、履约保证金形式：电汇、网银转账。</w:t>
      </w:r>
    </w:p>
    <w:p>
      <w:pPr>
        <w:spacing w:line="360" w:lineRule="auto"/>
        <w:rPr>
          <w:rFonts w:hint="eastAsia" w:ascii="宋体" w:hAnsi="宋体"/>
          <w:color w:val="0000FF"/>
          <w:sz w:val="24"/>
        </w:rPr>
      </w:pPr>
      <w:r>
        <w:rPr>
          <w:rFonts w:hint="eastAsia" w:ascii="宋体" w:hAnsi="宋体"/>
          <w:color w:val="0000FF"/>
          <w:sz w:val="24"/>
        </w:rPr>
        <w:t xml:space="preserve">2、履约保证金金额：人民币 </w:t>
      </w:r>
      <w:r>
        <w:rPr>
          <w:rFonts w:hint="eastAsia" w:ascii="宋体" w:hAnsi="宋体"/>
          <w:color w:val="0000FF"/>
          <w:sz w:val="24"/>
          <w:lang w:val="en-US" w:eastAsia="zh-CN"/>
        </w:rPr>
        <w:t>2</w:t>
      </w:r>
      <w:r>
        <w:rPr>
          <w:rFonts w:hint="eastAsia" w:ascii="宋体" w:hAnsi="宋体"/>
          <w:color w:val="0000FF"/>
          <w:sz w:val="24"/>
        </w:rPr>
        <w:t xml:space="preserve"> 万元整（大写：壹万元整）</w:t>
      </w:r>
    </w:p>
    <w:p>
      <w:pPr>
        <w:spacing w:line="360" w:lineRule="auto"/>
        <w:rPr>
          <w:rFonts w:hint="eastAsia" w:ascii="宋体" w:hAnsi="宋体"/>
          <w:color w:val="0000FF"/>
          <w:sz w:val="24"/>
        </w:rPr>
      </w:pPr>
      <w:r>
        <w:rPr>
          <w:rFonts w:hint="eastAsia" w:ascii="宋体" w:hAnsi="宋体"/>
          <w:color w:val="0000FF"/>
          <w:sz w:val="24"/>
        </w:rPr>
        <w:t>3、递交时间：确定本次工程中标人选定后，由中标人交至指定账户。</w:t>
      </w:r>
    </w:p>
    <w:p>
      <w:pPr>
        <w:spacing w:line="360" w:lineRule="auto"/>
        <w:rPr>
          <w:rFonts w:hint="eastAsia" w:ascii="宋体" w:hAnsi="宋体"/>
          <w:color w:val="0000FF"/>
          <w:sz w:val="24"/>
        </w:rPr>
      </w:pPr>
      <w:r>
        <w:rPr>
          <w:rFonts w:hint="eastAsia" w:ascii="宋体" w:hAnsi="宋体"/>
          <w:color w:val="0000FF"/>
          <w:sz w:val="24"/>
        </w:rPr>
        <w:t>4、履约保证金的上交及退还</w:t>
      </w:r>
    </w:p>
    <w:p>
      <w:pPr>
        <w:spacing w:line="360" w:lineRule="auto"/>
        <w:rPr>
          <w:rFonts w:hint="eastAsia" w:ascii="宋体" w:hAnsi="宋体"/>
          <w:color w:val="0000FF"/>
          <w:sz w:val="24"/>
        </w:rPr>
      </w:pPr>
      <w:r>
        <w:rPr>
          <w:rFonts w:hint="eastAsia" w:ascii="宋体" w:hAnsi="宋体"/>
          <w:color w:val="0000FF"/>
          <w:sz w:val="24"/>
        </w:rPr>
        <w:t>分包合同签订后3日内，中标方应向招标方提交履约保证金，履约保证金以电汇或者网银形式进行支付。待工程完工，经验收合格一个月后七日内招标方退还中标方履约保证金（无利息）。</w:t>
      </w:r>
    </w:p>
    <w:p>
      <w:pPr>
        <w:spacing w:line="360" w:lineRule="auto"/>
        <w:rPr>
          <w:rFonts w:ascii="宋体" w:hAnsi="宋体" w:cstheme="minorEastAsia"/>
          <w:b/>
          <w:bCs/>
          <w:sz w:val="24"/>
        </w:rPr>
      </w:pPr>
      <w:bookmarkStart w:id="13" w:name="_Toc3607"/>
      <w:bookmarkStart w:id="14" w:name="_Toc10027"/>
      <w:bookmarkStart w:id="15" w:name="_Toc101777617"/>
      <w:r>
        <w:rPr>
          <w:rFonts w:hint="eastAsia" w:ascii="宋体" w:hAnsi="宋体" w:cstheme="minorEastAsia"/>
          <w:b/>
          <w:bCs/>
          <w:sz w:val="24"/>
        </w:rPr>
        <w:t>十</w:t>
      </w:r>
      <w:r>
        <w:rPr>
          <w:rFonts w:hint="eastAsia" w:ascii="宋体" w:hAnsi="宋体" w:cstheme="minorEastAsia"/>
          <w:b/>
          <w:bCs/>
          <w:sz w:val="24"/>
          <w:lang w:val="en-US" w:eastAsia="zh-CN"/>
        </w:rPr>
        <w:t>一</w:t>
      </w:r>
      <w:r>
        <w:rPr>
          <w:rFonts w:hint="eastAsia" w:ascii="宋体" w:hAnsi="宋体" w:cstheme="minorEastAsia"/>
          <w:b/>
          <w:bCs/>
          <w:sz w:val="24"/>
        </w:rPr>
        <w:t>、开标</w:t>
      </w:r>
      <w:bookmarkEnd w:id="13"/>
      <w:bookmarkEnd w:id="14"/>
      <w:r>
        <w:rPr>
          <w:rFonts w:hint="eastAsia" w:ascii="宋体" w:hAnsi="宋体" w:cstheme="minorEastAsia"/>
          <w:b/>
          <w:bCs/>
          <w:sz w:val="24"/>
        </w:rPr>
        <w:t>、评标、评标办法</w:t>
      </w:r>
    </w:p>
    <w:p>
      <w:pPr>
        <w:spacing w:line="360" w:lineRule="auto"/>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.1</w:t>
      </w:r>
      <w:r>
        <w:rPr>
          <w:rFonts w:hint="eastAsia" w:ascii="宋体" w:hAnsi="宋体"/>
          <w:color w:val="0000FF"/>
          <w:sz w:val="24"/>
        </w:rPr>
        <w:t>招标人网上开标，内部评标，不</w:t>
      </w:r>
      <w:r>
        <w:rPr>
          <w:rFonts w:hint="eastAsia" w:ascii="宋体" w:hAnsi="宋体"/>
          <w:color w:val="0000FF"/>
          <w:sz w:val="24"/>
          <w:lang w:val="en-US" w:eastAsia="zh-CN"/>
        </w:rPr>
        <w:t>得</w:t>
      </w:r>
      <w:r>
        <w:rPr>
          <w:rFonts w:hint="eastAsia" w:ascii="宋体" w:hAnsi="宋体"/>
          <w:color w:val="0000FF"/>
          <w:sz w:val="24"/>
        </w:rPr>
        <w:t>邀请投标人参加评标。</w:t>
      </w:r>
      <w:bookmarkEnd w:id="15"/>
      <w:bookmarkStart w:id="16" w:name="_Toc11645"/>
      <w:bookmarkStart w:id="17" w:name="_Toc906"/>
      <w:r>
        <w:rPr>
          <w:rFonts w:hint="eastAsia" w:ascii="宋体" w:hAnsi="宋体"/>
          <w:color w:val="0000FF"/>
          <w:sz w:val="24"/>
        </w:rPr>
        <w:t>选取评标得分前三名作为中标候选人参加招标人组织的开标评议会，通过评议会最终选定中标单位。</w:t>
      </w:r>
    </w:p>
    <w:p>
      <w:pPr>
        <w:spacing w:line="360" w:lineRule="auto"/>
        <w:rPr>
          <w:rFonts w:ascii="宋体" w:hAnsi="宋体" w:cstheme="majorEastAsia"/>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.2中标通知</w:t>
      </w:r>
      <w:bookmarkEnd w:id="16"/>
      <w:bookmarkEnd w:id="17"/>
      <w:r>
        <w:rPr>
          <w:rFonts w:hint="eastAsia" w:ascii="宋体" w:hAnsi="宋体"/>
          <w:sz w:val="24"/>
        </w:rPr>
        <w:t>：</w:t>
      </w:r>
      <w:r>
        <w:rPr>
          <w:rFonts w:hint="eastAsia" w:ascii="宋体" w:hAnsi="宋体" w:cstheme="majorEastAsia"/>
          <w:sz w:val="24"/>
        </w:rPr>
        <w:t>中标信息/未中标信息在评标结束后由招标人通知各投标人。招标人不对未中标人就评标过程以及未能中标原因作出任何解释。</w:t>
      </w:r>
      <w:bookmarkStart w:id="18" w:name="_Toc23090"/>
      <w:bookmarkStart w:id="19" w:name="_Toc10912"/>
    </w:p>
    <w:p>
      <w:pPr>
        <w:spacing w:line="360" w:lineRule="auto"/>
        <w:rPr>
          <w:rFonts w:ascii="宋体" w:hAnsi="宋体"/>
          <w:color w:val="0000FF"/>
          <w:sz w:val="24"/>
        </w:rPr>
      </w:pPr>
      <w:r>
        <w:rPr>
          <w:rFonts w:hint="eastAsia" w:ascii="宋体" w:hAnsi="宋体" w:cstheme="minorEastAsia"/>
          <w:color w:val="0000FF"/>
          <w:sz w:val="24"/>
        </w:rPr>
        <w:t>1</w:t>
      </w:r>
      <w:r>
        <w:rPr>
          <w:rFonts w:hint="eastAsia" w:ascii="宋体" w:hAnsi="宋体" w:cstheme="minorEastAsia"/>
          <w:color w:val="0000FF"/>
          <w:sz w:val="24"/>
          <w:lang w:val="en-US" w:eastAsia="zh-CN"/>
        </w:rPr>
        <w:t>1</w:t>
      </w:r>
      <w:r>
        <w:rPr>
          <w:rFonts w:hint="eastAsia" w:ascii="宋体" w:hAnsi="宋体" w:cstheme="minorEastAsia"/>
          <w:color w:val="0000FF"/>
          <w:sz w:val="24"/>
        </w:rPr>
        <w:t>.3</w:t>
      </w:r>
      <w:r>
        <w:rPr>
          <w:rFonts w:hint="eastAsia" w:ascii="宋体" w:hAnsi="宋体"/>
          <w:color w:val="0000FF"/>
          <w:sz w:val="24"/>
        </w:rPr>
        <w:t>合同协议书的签订</w:t>
      </w:r>
      <w:bookmarkEnd w:id="18"/>
      <w:bookmarkEnd w:id="19"/>
      <w:r>
        <w:rPr>
          <w:rFonts w:hint="eastAsia" w:ascii="宋体" w:hAnsi="宋体"/>
          <w:color w:val="0000FF"/>
          <w:sz w:val="24"/>
        </w:rPr>
        <w:t>：</w:t>
      </w:r>
      <w:r>
        <w:rPr>
          <w:rFonts w:hint="eastAsia" w:ascii="宋体" w:hAnsi="宋体" w:cstheme="minorEastAsia"/>
          <w:color w:val="0000FF"/>
          <w:sz w:val="24"/>
        </w:rPr>
        <w:t>中标人应在中标信息发出（确认收到）</w:t>
      </w:r>
      <w:r>
        <w:rPr>
          <w:rFonts w:hint="eastAsia" w:ascii="宋体" w:hAnsi="宋体" w:cstheme="minorEastAsia"/>
          <w:color w:val="0000FF"/>
          <w:sz w:val="24"/>
          <w:u w:val="single"/>
        </w:rPr>
        <w:t>7</w:t>
      </w:r>
      <w:r>
        <w:rPr>
          <w:rFonts w:hint="eastAsia" w:ascii="宋体" w:hAnsi="宋体" w:cstheme="minorEastAsia"/>
          <w:color w:val="0000FF"/>
          <w:sz w:val="24"/>
        </w:rPr>
        <w:t>个工作日内与招标人签订合同，并按约定时间组织人员设备进场，否则，招标人有权宣布其中标无效，并将合同授予下一个预期中标人，或重新组织招标。由此给招标人造成的损失，中标人应予赔偿，同时承担相应的法律责任。</w:t>
      </w:r>
    </w:p>
    <w:p>
      <w:pPr>
        <w:pStyle w:val="46"/>
        <w:spacing w:after="0" w:line="360" w:lineRule="auto"/>
        <w:ind w:firstLine="0" w:firstLineChars="0"/>
        <w:jc w:val="left"/>
        <w:rPr>
          <w:rFonts w:hint="eastAsia" w:ascii="宋体" w:hAnsi="宋体" w:cstheme="minorEastAsia"/>
          <w:bCs/>
          <w:sz w:val="24"/>
        </w:rPr>
      </w:pPr>
      <w:r>
        <w:rPr>
          <w:rFonts w:hint="eastAsia" w:ascii="宋体" w:hAnsi="宋体" w:cstheme="minorEastAsia"/>
          <w:sz w:val="24"/>
        </w:rPr>
        <w:t>1</w:t>
      </w:r>
      <w:r>
        <w:rPr>
          <w:rFonts w:hint="eastAsia" w:ascii="宋体" w:hAnsi="宋体" w:cstheme="minorEastAsia"/>
          <w:sz w:val="24"/>
          <w:lang w:val="en-US" w:eastAsia="zh-CN"/>
        </w:rPr>
        <w:t>1</w:t>
      </w:r>
      <w:r>
        <w:rPr>
          <w:rFonts w:hint="eastAsia" w:ascii="宋体" w:hAnsi="宋体" w:cstheme="minorEastAsia"/>
          <w:sz w:val="24"/>
        </w:rPr>
        <w:t>.4评标委员会成员对满足招标文件实质性要求的投标文件，采用综合评分法，</w:t>
      </w:r>
      <w:r>
        <w:rPr>
          <w:rFonts w:hint="eastAsia" w:ascii="宋体" w:hAnsi="宋体" w:cstheme="minorEastAsia"/>
          <w:bCs/>
          <w:sz w:val="24"/>
        </w:rPr>
        <w:t>对投标文件的工程质量、安全、工期、投标价格、施工组织设计及施工方案、投标人业绩等，能够最大限度的响应和满足招标文件中各项规定和要求进行评审、分析和比较，综合评标并量化打分，评审后的分值高、排序在前的为中标候选人。</w:t>
      </w:r>
    </w:p>
    <w:p>
      <w:pPr>
        <w:pStyle w:val="46"/>
        <w:spacing w:after="0" w:line="360" w:lineRule="auto"/>
        <w:ind w:firstLine="0" w:firstLineChars="0"/>
        <w:jc w:val="left"/>
        <w:rPr>
          <w:rFonts w:hint="eastAsia" w:ascii="宋体" w:hAnsi="宋体" w:cstheme="minorEastAsia"/>
          <w:bCs/>
          <w:sz w:val="24"/>
        </w:rPr>
      </w:pPr>
    </w:p>
    <w:p>
      <w:pPr>
        <w:pStyle w:val="46"/>
        <w:spacing w:after="0" w:line="360" w:lineRule="auto"/>
        <w:ind w:firstLine="0" w:firstLineChars="0"/>
        <w:jc w:val="left"/>
        <w:rPr>
          <w:rFonts w:hint="eastAsia" w:ascii="宋体" w:hAnsi="宋体" w:cstheme="minorEastAsia"/>
          <w:bCs/>
          <w:sz w:val="24"/>
        </w:rPr>
      </w:pPr>
    </w:p>
    <w:p>
      <w:pPr>
        <w:pStyle w:val="46"/>
        <w:spacing w:after="0" w:line="360" w:lineRule="auto"/>
        <w:ind w:firstLine="0" w:firstLineChars="0"/>
        <w:jc w:val="left"/>
        <w:rPr>
          <w:rFonts w:ascii="宋体" w:hAnsi="宋体" w:cstheme="minorEastAsia"/>
          <w:b/>
          <w:sz w:val="24"/>
        </w:rPr>
      </w:pPr>
      <w:r>
        <w:rPr>
          <w:rFonts w:hint="eastAsia" w:ascii="宋体" w:hAnsi="宋体" w:cstheme="minorEastAsia"/>
          <w:b/>
          <w:sz w:val="24"/>
        </w:rPr>
        <w:t>1</w:t>
      </w:r>
      <w:r>
        <w:rPr>
          <w:rFonts w:hint="eastAsia" w:ascii="宋体" w:hAnsi="宋体" w:cstheme="minorEastAsia"/>
          <w:b/>
          <w:sz w:val="24"/>
          <w:lang w:val="en-US" w:eastAsia="zh-CN"/>
        </w:rPr>
        <w:t>1</w:t>
      </w:r>
      <w:r>
        <w:rPr>
          <w:rFonts w:hint="eastAsia" w:ascii="宋体" w:hAnsi="宋体" w:cstheme="minorEastAsia"/>
          <w:b/>
          <w:sz w:val="24"/>
        </w:rPr>
        <w:t>.5、评标办法附表</w:t>
      </w:r>
    </w:p>
    <w:tbl>
      <w:tblPr>
        <w:tblStyle w:val="48"/>
        <w:tblW w:w="90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6"/>
        <w:gridCol w:w="1537"/>
        <w:gridCol w:w="4516"/>
        <w:gridCol w:w="871"/>
        <w:gridCol w:w="10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1096" w:type="dxa"/>
            <w:tcBorders>
              <w:top w:val="single" w:color="auto" w:sz="4" w:space="0"/>
              <w:left w:val="single" w:color="auto" w:sz="4" w:space="0"/>
              <w:right w:val="single" w:color="auto" w:sz="4" w:space="0"/>
            </w:tcBorders>
            <w:vAlign w:val="center"/>
          </w:tcPr>
          <w:p>
            <w:pPr>
              <w:jc w:val="center"/>
              <w:rPr>
                <w:rFonts w:ascii="宋体" w:hAnsi="宋体"/>
                <w:b/>
                <w:sz w:val="24"/>
              </w:rPr>
            </w:pPr>
            <w:r>
              <w:rPr>
                <w:rFonts w:ascii="宋体" w:hAnsi="宋体"/>
                <w:b/>
                <w:sz w:val="24"/>
              </w:rPr>
              <w:t>项目</w:t>
            </w:r>
          </w:p>
        </w:tc>
        <w:tc>
          <w:tcPr>
            <w:tcW w:w="60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ascii="宋体" w:hAnsi="宋体"/>
                <w:b/>
                <w:sz w:val="24"/>
              </w:rPr>
              <w:t>评分内容</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ascii="宋体" w:hAnsi="宋体"/>
                <w:b/>
                <w:sz w:val="24"/>
              </w:rPr>
              <w:t>得分</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ascii="宋体" w:hAnsi="宋体"/>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10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2"/>
                <w:szCs w:val="22"/>
              </w:rPr>
            </w:pPr>
            <w:r>
              <w:rPr>
                <w:rFonts w:hint="eastAsia" w:ascii="宋体" w:hAnsi="宋体" w:cs="宋体"/>
                <w:kern w:val="0"/>
                <w:sz w:val="22"/>
                <w:szCs w:val="22"/>
                <w:lang w:val="en-US" w:eastAsia="zh-CN"/>
              </w:rPr>
              <w:t>供热中心改造</w:t>
            </w:r>
            <w:r>
              <w:rPr>
                <w:rFonts w:hint="eastAsia" w:ascii="宋体" w:hAnsi="宋体" w:cs="宋体"/>
                <w:kern w:val="0"/>
                <w:sz w:val="22"/>
                <w:szCs w:val="22"/>
              </w:rPr>
              <w:t>投标</w:t>
            </w:r>
          </w:p>
          <w:p>
            <w:pPr>
              <w:rPr>
                <w:rFonts w:ascii="宋体" w:hAnsi="宋体" w:cs="宋体"/>
                <w:kern w:val="0"/>
                <w:sz w:val="22"/>
                <w:szCs w:val="22"/>
              </w:rPr>
            </w:pPr>
            <w:r>
              <w:rPr>
                <w:rFonts w:hint="eastAsia" w:ascii="宋体" w:hAnsi="宋体" w:cs="宋体"/>
                <w:kern w:val="0"/>
                <w:sz w:val="22"/>
                <w:szCs w:val="22"/>
              </w:rPr>
              <w:t>报价</w:t>
            </w:r>
          </w:p>
          <w:p>
            <w:pPr>
              <w:rPr>
                <w:rFonts w:ascii="宋体" w:hAnsi="宋体"/>
                <w:sz w:val="24"/>
              </w:rPr>
            </w:pPr>
            <w:r>
              <w:rPr>
                <w:rFonts w:hint="eastAsia" w:ascii="宋体" w:hAnsi="宋体" w:cs="宋体"/>
                <w:kern w:val="0"/>
                <w:sz w:val="22"/>
                <w:szCs w:val="22"/>
                <w:lang w:val="en-US" w:eastAsia="zh-CN"/>
              </w:rPr>
              <w:t>60</w:t>
            </w:r>
            <w:r>
              <w:rPr>
                <w:rFonts w:hint="eastAsia" w:ascii="宋体" w:hAnsi="宋体" w:cs="宋体"/>
                <w:kern w:val="0"/>
                <w:sz w:val="22"/>
                <w:szCs w:val="22"/>
              </w:rPr>
              <w:t xml:space="preserve">分  </w:t>
            </w:r>
          </w:p>
        </w:tc>
        <w:tc>
          <w:tcPr>
            <w:tcW w:w="605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2"/>
                <w:szCs w:val="22"/>
              </w:rPr>
            </w:pPr>
            <w:r>
              <w:rPr>
                <w:rFonts w:hint="eastAsia" w:ascii="宋体" w:hAnsi="宋体" w:cs="宋体"/>
                <w:kern w:val="0"/>
                <w:sz w:val="22"/>
                <w:szCs w:val="22"/>
              </w:rPr>
              <w:t>评标基准价计算方法：</w:t>
            </w:r>
          </w:p>
          <w:p>
            <w:pPr>
              <w:jc w:val="left"/>
              <w:rPr>
                <w:rFonts w:ascii="宋体" w:hAnsi="宋体" w:cs="宋体"/>
                <w:kern w:val="0"/>
                <w:sz w:val="22"/>
                <w:szCs w:val="22"/>
              </w:rPr>
            </w:pPr>
            <w:r>
              <w:rPr>
                <w:rFonts w:ascii="宋体" w:hAnsi="宋体" w:cs="font-weight : 400"/>
                <w:kern w:val="0"/>
                <w:sz w:val="22"/>
                <w:szCs w:val="22"/>
              </w:rPr>
              <w:t>基准价：</w:t>
            </w:r>
            <w:r>
              <w:rPr>
                <w:rFonts w:hint="eastAsia" w:ascii="宋体" w:hAnsi="宋体" w:cs="宋体"/>
                <w:b/>
                <w:kern w:val="0"/>
                <w:sz w:val="22"/>
                <w:szCs w:val="22"/>
                <w:u w:val="single"/>
              </w:rPr>
              <w:t>以各单位有效投标报价的平均价为基准价</w:t>
            </w:r>
          </w:p>
          <w:p>
            <w:pPr>
              <w:jc w:val="left"/>
              <w:rPr>
                <w:rFonts w:ascii="宋体" w:hAnsi="宋体"/>
                <w:sz w:val="24"/>
              </w:rPr>
            </w:pPr>
            <w:r>
              <w:rPr>
                <w:rFonts w:hint="eastAsia" w:ascii="宋体" w:hAnsi="宋体" w:cs="宋体"/>
                <w:b/>
                <w:kern w:val="0"/>
                <w:sz w:val="22"/>
                <w:szCs w:val="22"/>
              </w:rPr>
              <w:t>投标报价（总分</w:t>
            </w:r>
            <w:r>
              <w:rPr>
                <w:rFonts w:hint="eastAsia" w:ascii="宋体" w:hAnsi="宋体" w:cs="宋体"/>
                <w:b/>
                <w:kern w:val="0"/>
                <w:sz w:val="22"/>
                <w:szCs w:val="22"/>
                <w:lang w:val="en-US" w:eastAsia="zh-CN"/>
              </w:rPr>
              <w:t>6</w:t>
            </w:r>
            <w:r>
              <w:rPr>
                <w:rFonts w:hint="eastAsia" w:ascii="宋体" w:hAnsi="宋体" w:cs="宋体"/>
                <w:b/>
                <w:kern w:val="0"/>
                <w:sz w:val="22"/>
                <w:szCs w:val="22"/>
              </w:rPr>
              <w:t>0分）：</w:t>
            </w:r>
            <w:r>
              <w:rPr>
                <w:rFonts w:hint="eastAsia" w:ascii="宋体" w:hAnsi="宋体" w:cs="宋体"/>
                <w:kern w:val="0"/>
                <w:sz w:val="22"/>
                <w:szCs w:val="22"/>
              </w:rPr>
              <w:t>满分</w:t>
            </w:r>
            <w:r>
              <w:rPr>
                <w:rFonts w:hint="eastAsia" w:ascii="宋体" w:hAnsi="宋体" w:cs="宋体"/>
                <w:kern w:val="0"/>
                <w:sz w:val="22"/>
                <w:szCs w:val="22"/>
                <w:lang w:val="en-US" w:eastAsia="zh-CN"/>
              </w:rPr>
              <w:t>6</w:t>
            </w:r>
            <w:r>
              <w:rPr>
                <w:rFonts w:hint="eastAsia" w:ascii="宋体" w:hAnsi="宋体" w:cs="宋体"/>
                <w:kern w:val="0"/>
                <w:sz w:val="22"/>
                <w:szCs w:val="22"/>
              </w:rPr>
              <w:t>0分，以基准价为标准，上浮0.5%~下浮1%为满分；每上浮1%扣5分；每下浮1%扣3分。</w:t>
            </w:r>
          </w:p>
        </w:tc>
        <w:tc>
          <w:tcPr>
            <w:tcW w:w="87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0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2" w:hRule="atLeast"/>
        </w:trPr>
        <w:tc>
          <w:tcPr>
            <w:tcW w:w="1096" w:type="dxa"/>
            <w:tcBorders>
              <w:top w:val="single" w:color="auto" w:sz="4" w:space="0"/>
              <w:left w:val="single" w:color="auto" w:sz="4" w:space="0"/>
              <w:right w:val="single" w:color="auto" w:sz="4" w:space="0"/>
            </w:tcBorders>
            <w:vAlign w:val="center"/>
          </w:tcPr>
          <w:p>
            <w:pPr>
              <w:jc w:val="left"/>
              <w:rPr>
                <w:rFonts w:hint="eastAsia" w:ascii="宋体" w:hAnsi="宋体"/>
                <w:sz w:val="22"/>
                <w:szCs w:val="22"/>
                <w:lang w:val="en-US" w:eastAsia="zh-CN"/>
              </w:rPr>
            </w:pPr>
            <w:r>
              <w:rPr>
                <w:rFonts w:hint="eastAsia" w:ascii="宋体" w:hAnsi="宋体"/>
                <w:sz w:val="22"/>
                <w:szCs w:val="22"/>
                <w:lang w:val="en-US" w:eastAsia="zh-CN"/>
              </w:rPr>
              <w:t>控制中心建设报价</w:t>
            </w:r>
          </w:p>
          <w:p>
            <w:pPr>
              <w:jc w:val="left"/>
              <w:rPr>
                <w:rFonts w:hint="default" w:ascii="宋体" w:hAnsi="宋体"/>
                <w:sz w:val="24"/>
                <w:lang w:val="en-US" w:eastAsia="zh-CN"/>
              </w:rPr>
            </w:pPr>
            <w:r>
              <w:rPr>
                <w:rFonts w:hint="eastAsia" w:ascii="宋体" w:hAnsi="宋体"/>
                <w:sz w:val="22"/>
                <w:szCs w:val="22"/>
                <w:lang w:val="en-US" w:eastAsia="zh-CN"/>
              </w:rPr>
              <w:t>5分</w:t>
            </w:r>
          </w:p>
        </w:tc>
        <w:tc>
          <w:tcPr>
            <w:tcW w:w="605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2"/>
                <w:szCs w:val="22"/>
              </w:rPr>
            </w:pPr>
            <w:r>
              <w:rPr>
                <w:rFonts w:hint="eastAsia" w:ascii="宋体" w:hAnsi="宋体" w:cs="宋体"/>
                <w:kern w:val="0"/>
                <w:sz w:val="22"/>
                <w:szCs w:val="22"/>
              </w:rPr>
              <w:t>评标基准价计算方法：</w:t>
            </w:r>
          </w:p>
          <w:p>
            <w:pPr>
              <w:pStyle w:val="361"/>
              <w:numPr>
                <w:ilvl w:val="0"/>
                <w:numId w:val="0"/>
              </w:numPr>
              <w:ind w:leftChars="0"/>
              <w:rPr>
                <w:rFonts w:ascii="宋体" w:hAnsi="宋体"/>
              </w:rPr>
            </w:pPr>
            <w:r>
              <w:rPr>
                <w:rFonts w:hint="eastAsia" w:ascii="宋体" w:hAnsi="宋体"/>
                <w:lang w:val="en-US" w:eastAsia="zh-CN"/>
              </w:rPr>
              <w:t>1、报价合理</w:t>
            </w:r>
            <w:r>
              <w:rPr>
                <w:rFonts w:hint="eastAsia" w:ascii="宋体" w:hAnsi="宋体"/>
              </w:rPr>
              <w:t>（3分）</w:t>
            </w:r>
          </w:p>
          <w:p>
            <w:pPr>
              <w:pStyle w:val="361"/>
              <w:numPr>
                <w:ilvl w:val="0"/>
                <w:numId w:val="0"/>
              </w:numPr>
              <w:ind w:leftChars="0"/>
              <w:rPr>
                <w:rFonts w:hint="eastAsia" w:ascii="宋体" w:hAnsi="宋体"/>
              </w:rPr>
            </w:pPr>
            <w:r>
              <w:rPr>
                <w:rFonts w:hint="eastAsia" w:ascii="宋体" w:hAnsi="宋体"/>
                <w:lang w:val="en-US" w:eastAsia="zh-CN"/>
              </w:rPr>
              <w:t>2、能提供优化管线、控制柜及提供出合理化建议</w:t>
            </w:r>
            <w:r>
              <w:rPr>
                <w:rFonts w:hint="eastAsia" w:ascii="宋体" w:hAnsi="宋体"/>
              </w:rPr>
              <w:t xml:space="preserve"> （2分）  </w:t>
            </w:r>
          </w:p>
        </w:tc>
        <w:tc>
          <w:tcPr>
            <w:tcW w:w="871"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1016" w:type="dxa"/>
            <w:tcBorders>
              <w:top w:val="single" w:color="auto" w:sz="4" w:space="0"/>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096" w:type="dxa"/>
            <w:vMerge w:val="restart"/>
            <w:tcBorders>
              <w:left w:val="single" w:color="auto" w:sz="4" w:space="0"/>
              <w:right w:val="single" w:color="auto" w:sz="4" w:space="0"/>
            </w:tcBorders>
            <w:vAlign w:val="center"/>
          </w:tcPr>
          <w:p>
            <w:pPr>
              <w:rPr>
                <w:rFonts w:ascii="宋体" w:hAnsi="宋体"/>
                <w:sz w:val="24"/>
              </w:rPr>
            </w:pPr>
            <w:r>
              <w:rPr>
                <w:rFonts w:hint="eastAsia" w:ascii="宋体" w:hAnsi="宋体"/>
                <w:sz w:val="24"/>
              </w:rPr>
              <w:t>技术</w:t>
            </w:r>
          </w:p>
          <w:p>
            <w:pPr>
              <w:rPr>
                <w:rFonts w:ascii="宋体" w:hAnsi="宋体"/>
                <w:sz w:val="24"/>
              </w:rPr>
            </w:pPr>
            <w:r>
              <w:rPr>
                <w:rFonts w:hint="eastAsia" w:ascii="宋体" w:hAnsi="宋体"/>
                <w:sz w:val="24"/>
              </w:rPr>
              <w:t>文件</w:t>
            </w:r>
          </w:p>
          <w:p>
            <w:pPr>
              <w:rPr>
                <w:rFonts w:ascii="宋体" w:hAnsi="宋体"/>
                <w:sz w:val="24"/>
              </w:rPr>
            </w:pPr>
            <w:r>
              <w:rPr>
                <w:rFonts w:hint="eastAsia" w:ascii="宋体" w:hAnsi="宋体"/>
                <w:sz w:val="24"/>
                <w:lang w:val="en-US" w:eastAsia="zh-CN"/>
              </w:rPr>
              <w:t>15</w:t>
            </w:r>
            <w:r>
              <w:rPr>
                <w:rFonts w:hint="eastAsia" w:ascii="宋体" w:hAnsi="宋体"/>
                <w:sz w:val="24"/>
              </w:rPr>
              <w:t>分</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产品</w:t>
            </w:r>
          </w:p>
          <w:p>
            <w:pPr>
              <w:jc w:val="center"/>
              <w:rPr>
                <w:rFonts w:ascii="宋体" w:hAnsi="宋体"/>
                <w:sz w:val="24"/>
              </w:rPr>
            </w:pPr>
            <w:r>
              <w:rPr>
                <w:rFonts w:hint="eastAsia" w:ascii="宋体" w:hAnsi="宋体"/>
                <w:sz w:val="24"/>
              </w:rPr>
              <w:t>技术文件</w:t>
            </w:r>
          </w:p>
          <w:p>
            <w:pPr>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分</w:t>
            </w:r>
          </w:p>
        </w:tc>
        <w:tc>
          <w:tcPr>
            <w:tcW w:w="4516" w:type="dxa"/>
            <w:tcBorders>
              <w:top w:val="single" w:color="auto" w:sz="4" w:space="0"/>
              <w:left w:val="single" w:color="auto" w:sz="4" w:space="0"/>
              <w:bottom w:val="single" w:color="auto" w:sz="4" w:space="0"/>
              <w:right w:val="single" w:color="auto" w:sz="4" w:space="0"/>
            </w:tcBorders>
            <w:vAlign w:val="center"/>
          </w:tcPr>
          <w:p>
            <w:pPr>
              <w:pStyle w:val="361"/>
              <w:numPr>
                <w:ilvl w:val="0"/>
                <w:numId w:val="4"/>
              </w:numPr>
              <w:ind w:firstLineChars="0"/>
              <w:rPr>
                <w:rFonts w:ascii="宋体" w:hAnsi="宋体"/>
              </w:rPr>
            </w:pPr>
            <w:r>
              <w:rPr>
                <w:rFonts w:hint="eastAsia" w:ascii="宋体" w:hAnsi="宋体"/>
              </w:rPr>
              <w:t>满足标书产品参数以及技术要求（</w:t>
            </w:r>
            <w:r>
              <w:rPr>
                <w:rFonts w:hint="eastAsia" w:ascii="宋体" w:hAnsi="宋体"/>
                <w:lang w:val="en-US" w:eastAsia="zh-CN"/>
              </w:rPr>
              <w:t>2</w:t>
            </w:r>
            <w:r>
              <w:rPr>
                <w:rFonts w:hint="eastAsia" w:ascii="宋体" w:hAnsi="宋体"/>
              </w:rPr>
              <w:t>分）</w:t>
            </w:r>
          </w:p>
          <w:p>
            <w:pPr>
              <w:pStyle w:val="361"/>
              <w:numPr>
                <w:ilvl w:val="0"/>
                <w:numId w:val="4"/>
              </w:numPr>
              <w:ind w:firstLineChars="0"/>
              <w:rPr>
                <w:rFonts w:ascii="宋体" w:hAnsi="宋体"/>
              </w:rPr>
            </w:pPr>
            <w:r>
              <w:rPr>
                <w:rFonts w:hint="eastAsia" w:ascii="宋体" w:hAnsi="宋体"/>
              </w:rPr>
              <w:t>提供燃烧机型式试验报告证书  （2分）</w:t>
            </w:r>
          </w:p>
          <w:p>
            <w:pPr>
              <w:pStyle w:val="361"/>
              <w:numPr>
                <w:ilvl w:val="0"/>
                <w:numId w:val="4"/>
              </w:numPr>
              <w:ind w:firstLineChars="0"/>
              <w:rPr>
                <w:rFonts w:ascii="宋体" w:hAnsi="宋体"/>
              </w:rPr>
            </w:pPr>
            <w:r>
              <w:rPr>
                <w:rFonts w:hint="eastAsia" w:ascii="宋体" w:hAnsi="宋体"/>
              </w:rPr>
              <w:t>提供有产品环保排放30mg/m3报告</w:t>
            </w:r>
            <w:r>
              <w:rPr>
                <w:rFonts w:hint="eastAsia" w:ascii="宋体" w:hAnsi="宋体"/>
                <w:lang w:val="en-US" w:eastAsia="zh-CN"/>
              </w:rPr>
              <w:t>及排放更低加</w:t>
            </w:r>
            <w:r>
              <w:rPr>
                <w:rFonts w:hint="eastAsia" w:ascii="宋体" w:hAnsi="宋体"/>
              </w:rPr>
              <w:t>（</w:t>
            </w:r>
            <w:r>
              <w:rPr>
                <w:rFonts w:hint="eastAsia" w:ascii="宋体" w:hAnsi="宋体"/>
                <w:lang w:val="en-US" w:eastAsia="zh-CN"/>
              </w:rPr>
              <w:t>5</w:t>
            </w:r>
            <w:r>
              <w:rPr>
                <w:rFonts w:hint="eastAsia" w:ascii="宋体" w:hAnsi="宋体"/>
              </w:rPr>
              <w:t>分）</w:t>
            </w:r>
          </w:p>
          <w:p>
            <w:pPr>
              <w:pStyle w:val="361"/>
              <w:numPr>
                <w:ilvl w:val="0"/>
                <w:numId w:val="4"/>
              </w:numPr>
              <w:ind w:firstLineChars="0"/>
              <w:rPr>
                <w:rFonts w:ascii="宋体" w:hAnsi="宋体"/>
              </w:rPr>
            </w:pPr>
            <w:r>
              <w:rPr>
                <w:rFonts w:hint="eastAsia" w:ascii="宋体" w:hAnsi="宋体"/>
              </w:rPr>
              <w:t>提供有产品能效报告 （1分）</w:t>
            </w:r>
          </w:p>
        </w:tc>
        <w:tc>
          <w:tcPr>
            <w:tcW w:w="871" w:type="dxa"/>
            <w:vMerge w:val="restart"/>
            <w:tcBorders>
              <w:top w:val="single" w:color="auto" w:sz="4" w:space="0"/>
              <w:left w:val="single" w:color="auto" w:sz="4" w:space="0"/>
              <w:right w:val="single" w:color="auto" w:sz="4" w:space="0"/>
            </w:tcBorders>
            <w:vAlign w:val="center"/>
          </w:tcPr>
          <w:p>
            <w:pPr>
              <w:widowControl/>
              <w:jc w:val="left"/>
              <w:rPr>
                <w:rFonts w:ascii="宋体" w:hAnsi="宋体"/>
                <w:sz w:val="24"/>
              </w:rPr>
            </w:pPr>
          </w:p>
        </w:tc>
        <w:tc>
          <w:tcPr>
            <w:tcW w:w="1016" w:type="dxa"/>
            <w:vMerge w:val="restart"/>
            <w:tcBorders>
              <w:top w:val="single" w:color="auto" w:sz="4" w:space="0"/>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096"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安装施工技术文件</w:t>
            </w:r>
          </w:p>
          <w:p>
            <w:pPr>
              <w:jc w:val="center"/>
              <w:rPr>
                <w:rFonts w:ascii="宋体" w:hAnsi="宋体"/>
                <w:sz w:val="24"/>
              </w:rPr>
            </w:pPr>
            <w:r>
              <w:rPr>
                <w:rFonts w:hint="eastAsia" w:ascii="宋体" w:hAnsi="宋体"/>
                <w:sz w:val="24"/>
              </w:rPr>
              <w:t>5分</w:t>
            </w:r>
          </w:p>
        </w:tc>
        <w:tc>
          <w:tcPr>
            <w:tcW w:w="4516" w:type="dxa"/>
            <w:tcBorders>
              <w:top w:val="single" w:color="auto" w:sz="4" w:space="0"/>
              <w:left w:val="single" w:color="auto" w:sz="4" w:space="0"/>
              <w:bottom w:val="single" w:color="auto" w:sz="4" w:space="0"/>
              <w:right w:val="single" w:color="auto" w:sz="4" w:space="0"/>
            </w:tcBorders>
            <w:vAlign w:val="center"/>
          </w:tcPr>
          <w:p>
            <w:pPr>
              <w:pStyle w:val="361"/>
              <w:ind w:left="286" w:hanging="286" w:hangingChars="130"/>
              <w:rPr>
                <w:rFonts w:ascii="宋体" w:hAnsi="宋体" w:cs="宋体"/>
                <w:sz w:val="22"/>
                <w:szCs w:val="22"/>
              </w:rPr>
            </w:pPr>
            <w:r>
              <w:rPr>
                <w:rFonts w:hint="eastAsia" w:ascii="宋体" w:hAnsi="宋体" w:cs="宋体"/>
                <w:color w:val="0000FF"/>
                <w:sz w:val="22"/>
                <w:szCs w:val="22"/>
              </w:rPr>
              <w:t>1、安装施工方案</w:t>
            </w:r>
            <w:r>
              <w:rPr>
                <w:rFonts w:hint="eastAsia" w:ascii="宋体" w:hAnsi="宋体" w:cs="宋体"/>
                <w:color w:val="0000FF"/>
                <w:sz w:val="22"/>
                <w:szCs w:val="22"/>
                <w:lang w:eastAsia="zh-CN"/>
              </w:rPr>
              <w:t>、</w:t>
            </w:r>
            <w:r>
              <w:rPr>
                <w:rFonts w:hint="eastAsia" w:ascii="宋体" w:hAnsi="宋体" w:cs="宋体"/>
                <w:color w:val="0000FF"/>
                <w:sz w:val="22"/>
                <w:szCs w:val="22"/>
              </w:rPr>
              <w:t>进度目标，施工进度合理有效，有实际操作性</w:t>
            </w:r>
            <w:r>
              <w:rPr>
                <w:rFonts w:hint="eastAsia" w:ascii="宋体" w:hAnsi="宋体" w:cs="宋体"/>
                <w:sz w:val="22"/>
                <w:szCs w:val="22"/>
              </w:rPr>
              <w:t>。（</w:t>
            </w:r>
            <w:r>
              <w:rPr>
                <w:rFonts w:hint="eastAsia" w:ascii="宋体" w:hAnsi="宋体" w:cs="宋体"/>
                <w:sz w:val="22"/>
                <w:szCs w:val="22"/>
                <w:lang w:val="en-US" w:eastAsia="zh-CN"/>
              </w:rPr>
              <w:t>2</w:t>
            </w:r>
            <w:r>
              <w:rPr>
                <w:rFonts w:hint="eastAsia" w:ascii="宋体" w:hAnsi="宋体" w:cs="宋体"/>
                <w:sz w:val="22"/>
                <w:szCs w:val="22"/>
              </w:rPr>
              <w:t>分）</w:t>
            </w:r>
          </w:p>
          <w:p>
            <w:pPr>
              <w:pStyle w:val="361"/>
              <w:ind w:left="286" w:hanging="286" w:hangingChars="130"/>
              <w:rPr>
                <w:rFonts w:ascii="宋体" w:hAnsi="宋体" w:cs="宋体"/>
                <w:sz w:val="22"/>
                <w:szCs w:val="22"/>
              </w:rPr>
            </w:pPr>
            <w:r>
              <w:rPr>
                <w:rFonts w:hint="eastAsia" w:ascii="宋体" w:hAnsi="宋体" w:cs="宋体"/>
                <w:sz w:val="22"/>
                <w:szCs w:val="22"/>
              </w:rPr>
              <w:t>2、技术质量保障措施，有完善的内部技术质量管理体系，制度健全，对重点工作有针对性。（3分）</w:t>
            </w:r>
          </w:p>
          <w:p>
            <w:pPr>
              <w:pStyle w:val="361"/>
              <w:ind w:left="0" w:leftChars="0" w:firstLine="0" w:firstLineChars="0"/>
              <w:rPr>
                <w:rFonts w:ascii="宋体" w:hAnsi="宋体"/>
              </w:rPr>
            </w:pPr>
          </w:p>
        </w:tc>
        <w:tc>
          <w:tcPr>
            <w:tcW w:w="87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0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096" w:type="dxa"/>
            <w:tcBorders>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售后服务</w:t>
            </w:r>
          </w:p>
          <w:p>
            <w:pPr>
              <w:rPr>
                <w:rFonts w:ascii="宋体" w:hAnsi="宋体"/>
                <w:sz w:val="24"/>
              </w:rPr>
            </w:pPr>
            <w:r>
              <w:rPr>
                <w:rFonts w:hint="eastAsia" w:ascii="宋体" w:hAnsi="宋体"/>
                <w:sz w:val="24"/>
                <w:lang w:val="en-US" w:eastAsia="zh-CN"/>
              </w:rPr>
              <w:t>2</w:t>
            </w:r>
            <w:r>
              <w:rPr>
                <w:rFonts w:hint="eastAsia" w:ascii="宋体" w:hAnsi="宋体"/>
                <w:sz w:val="24"/>
              </w:rPr>
              <w:t>0分</w:t>
            </w:r>
          </w:p>
        </w:tc>
        <w:tc>
          <w:tcPr>
            <w:tcW w:w="6053" w:type="dxa"/>
            <w:gridSpan w:val="2"/>
            <w:tcBorders>
              <w:top w:val="single" w:color="auto" w:sz="4" w:space="0"/>
              <w:left w:val="single" w:color="auto" w:sz="4" w:space="0"/>
              <w:bottom w:val="single" w:color="auto" w:sz="4" w:space="0"/>
              <w:right w:val="single" w:color="auto" w:sz="4" w:space="0"/>
            </w:tcBorders>
            <w:vAlign w:val="center"/>
          </w:tcPr>
          <w:p>
            <w:pPr>
              <w:pStyle w:val="361"/>
              <w:numPr>
                <w:ilvl w:val="0"/>
                <w:numId w:val="5"/>
              </w:numPr>
              <w:ind w:firstLineChars="0"/>
              <w:rPr>
                <w:rFonts w:ascii="宋体" w:hAnsi="宋体" w:cs="宋体"/>
                <w:sz w:val="22"/>
                <w:szCs w:val="22"/>
              </w:rPr>
            </w:pPr>
            <w:r>
              <w:rPr>
                <w:rFonts w:hint="eastAsia" w:ascii="宋体" w:hAnsi="宋体" w:cs="宋体"/>
                <w:sz w:val="22"/>
                <w:szCs w:val="22"/>
              </w:rPr>
              <w:t>有完备的售后服务体系   （</w:t>
            </w:r>
            <w:r>
              <w:rPr>
                <w:rFonts w:hint="eastAsia" w:ascii="宋体" w:hAnsi="宋体" w:cs="宋体"/>
                <w:sz w:val="22"/>
                <w:szCs w:val="22"/>
                <w:lang w:val="en-US" w:eastAsia="zh-CN"/>
              </w:rPr>
              <w:t>5</w:t>
            </w:r>
            <w:r>
              <w:rPr>
                <w:rFonts w:hint="eastAsia" w:ascii="宋体" w:hAnsi="宋体" w:cs="宋体"/>
                <w:sz w:val="22"/>
                <w:szCs w:val="22"/>
              </w:rPr>
              <w:t>分）</w:t>
            </w:r>
          </w:p>
          <w:p>
            <w:pPr>
              <w:pStyle w:val="361"/>
              <w:numPr>
                <w:ilvl w:val="0"/>
                <w:numId w:val="5"/>
              </w:numPr>
              <w:ind w:firstLineChars="0"/>
              <w:rPr>
                <w:rFonts w:ascii="宋体" w:hAnsi="宋体" w:cs="宋体"/>
                <w:sz w:val="22"/>
                <w:szCs w:val="22"/>
              </w:rPr>
            </w:pPr>
            <w:r>
              <w:rPr>
                <w:rFonts w:hint="eastAsia" w:ascii="宋体" w:hAnsi="宋体" w:cs="宋体"/>
                <w:sz w:val="22"/>
                <w:szCs w:val="22"/>
              </w:rPr>
              <w:t>有当地售后服务机构      （</w:t>
            </w:r>
            <w:r>
              <w:rPr>
                <w:rFonts w:hint="eastAsia" w:ascii="宋体" w:hAnsi="宋体" w:cs="宋体"/>
                <w:sz w:val="22"/>
                <w:szCs w:val="22"/>
                <w:lang w:val="en-US" w:eastAsia="zh-CN"/>
              </w:rPr>
              <w:t>5</w:t>
            </w:r>
            <w:r>
              <w:rPr>
                <w:rFonts w:hint="eastAsia" w:ascii="宋体" w:hAnsi="宋体" w:cs="宋体"/>
                <w:sz w:val="22"/>
                <w:szCs w:val="22"/>
              </w:rPr>
              <w:t>分）</w:t>
            </w:r>
          </w:p>
          <w:p>
            <w:pPr>
              <w:pStyle w:val="361"/>
              <w:numPr>
                <w:ilvl w:val="0"/>
                <w:numId w:val="5"/>
              </w:numPr>
              <w:ind w:firstLineChars="0"/>
              <w:rPr>
                <w:rFonts w:ascii="宋体" w:hAnsi="宋体" w:cs="宋体"/>
                <w:sz w:val="22"/>
                <w:szCs w:val="22"/>
              </w:rPr>
            </w:pPr>
            <w:r>
              <w:rPr>
                <w:rFonts w:hint="eastAsia" w:ascii="宋体" w:hAnsi="宋体" w:cs="宋体"/>
                <w:sz w:val="22"/>
                <w:szCs w:val="22"/>
              </w:rPr>
              <w:t>有完备的备品备件供应措施和价格  （</w:t>
            </w:r>
            <w:r>
              <w:rPr>
                <w:rFonts w:hint="eastAsia" w:ascii="宋体" w:hAnsi="宋体" w:cs="宋体"/>
                <w:sz w:val="22"/>
                <w:szCs w:val="22"/>
                <w:lang w:val="en-US" w:eastAsia="zh-CN"/>
              </w:rPr>
              <w:t>5</w:t>
            </w:r>
            <w:r>
              <w:rPr>
                <w:rFonts w:hint="eastAsia" w:ascii="宋体" w:hAnsi="宋体" w:cs="宋体"/>
                <w:sz w:val="22"/>
                <w:szCs w:val="22"/>
              </w:rPr>
              <w:t>分）</w:t>
            </w:r>
          </w:p>
          <w:p>
            <w:pPr>
              <w:pStyle w:val="361"/>
              <w:numPr>
                <w:ilvl w:val="0"/>
                <w:numId w:val="5"/>
              </w:numPr>
              <w:ind w:firstLineChars="0"/>
              <w:rPr>
                <w:rFonts w:ascii="宋体" w:hAnsi="宋体" w:cs="宋体"/>
                <w:sz w:val="22"/>
                <w:szCs w:val="22"/>
              </w:rPr>
            </w:pPr>
            <w:r>
              <w:rPr>
                <w:rFonts w:hint="eastAsia" w:ascii="宋体" w:hAnsi="宋体" w:cs="宋体"/>
                <w:sz w:val="22"/>
                <w:szCs w:val="22"/>
              </w:rPr>
              <w:t>有售后相应的时间和措施承诺    （</w:t>
            </w:r>
            <w:r>
              <w:rPr>
                <w:rFonts w:hint="eastAsia" w:ascii="宋体" w:hAnsi="宋体" w:cs="宋体"/>
                <w:sz w:val="22"/>
                <w:szCs w:val="22"/>
                <w:lang w:val="en-US" w:eastAsia="zh-CN"/>
              </w:rPr>
              <w:t>3</w:t>
            </w:r>
            <w:r>
              <w:rPr>
                <w:rFonts w:hint="eastAsia" w:ascii="宋体" w:hAnsi="宋体" w:cs="宋体"/>
                <w:sz w:val="22"/>
                <w:szCs w:val="22"/>
              </w:rPr>
              <w:t>分）</w:t>
            </w:r>
          </w:p>
          <w:p>
            <w:pPr>
              <w:pStyle w:val="361"/>
              <w:numPr>
                <w:ilvl w:val="0"/>
                <w:numId w:val="5"/>
              </w:numPr>
              <w:ind w:firstLineChars="0"/>
              <w:rPr>
                <w:rFonts w:ascii="宋体" w:hAnsi="宋体" w:cs="宋体"/>
                <w:sz w:val="22"/>
                <w:szCs w:val="22"/>
              </w:rPr>
            </w:pPr>
            <w:r>
              <w:rPr>
                <w:rFonts w:hint="eastAsia" w:ascii="宋体" w:hAnsi="宋体" w:cs="宋体"/>
                <w:sz w:val="22"/>
                <w:szCs w:val="22"/>
              </w:rPr>
              <w:t>质量保证期承诺2</w:t>
            </w:r>
            <w:r>
              <w:rPr>
                <w:rFonts w:hint="eastAsia" w:ascii="宋体" w:hAnsi="宋体" w:cs="宋体"/>
                <w:sz w:val="22"/>
                <w:szCs w:val="22"/>
                <w:lang w:val="en-US" w:eastAsia="zh-CN"/>
              </w:rPr>
              <w:t>个供暖期以</w:t>
            </w:r>
            <w:r>
              <w:rPr>
                <w:rFonts w:hint="eastAsia" w:ascii="宋体" w:hAnsi="宋体" w:cs="宋体"/>
                <w:sz w:val="22"/>
                <w:szCs w:val="22"/>
              </w:rPr>
              <w:t>上 （2分）</w:t>
            </w:r>
          </w:p>
        </w:tc>
        <w:tc>
          <w:tcPr>
            <w:tcW w:w="871" w:type="dxa"/>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016" w:type="dxa"/>
            <w:tcBorders>
              <w:left w:val="single" w:color="auto" w:sz="4" w:space="0"/>
              <w:bottom w:val="single" w:color="auto" w:sz="4" w:space="0"/>
              <w:right w:val="single" w:color="auto" w:sz="4" w:space="0"/>
            </w:tcBorders>
            <w:vAlign w:val="center"/>
          </w:tcPr>
          <w:p>
            <w:pPr>
              <w:widowControl/>
              <w:jc w:val="left"/>
              <w:rPr>
                <w:rFonts w:ascii="宋体" w:hAnsi="宋体"/>
                <w:sz w:val="24"/>
              </w:rPr>
            </w:pPr>
          </w:p>
        </w:tc>
      </w:tr>
    </w:tbl>
    <w:p>
      <w:pPr>
        <w:pStyle w:val="46"/>
        <w:spacing w:after="0" w:line="360" w:lineRule="auto"/>
        <w:ind w:firstLine="0" w:firstLineChars="0"/>
        <w:jc w:val="left"/>
        <w:rPr>
          <w:rFonts w:ascii="宋体" w:hAnsi="宋体" w:cs="宋体"/>
          <w:b/>
          <w:kern w:val="0"/>
          <w:sz w:val="24"/>
        </w:rPr>
      </w:pPr>
      <w:r>
        <w:rPr>
          <w:rFonts w:hint="eastAsia" w:ascii="宋体" w:hAnsi="宋体" w:cs="宋体"/>
          <w:b/>
          <w:kern w:val="0"/>
          <w:sz w:val="24"/>
        </w:rPr>
        <w:t>十</w:t>
      </w:r>
      <w:r>
        <w:rPr>
          <w:rFonts w:hint="eastAsia" w:ascii="宋体" w:hAnsi="宋体" w:cs="宋体"/>
          <w:b/>
          <w:kern w:val="0"/>
          <w:sz w:val="24"/>
          <w:lang w:val="en-US" w:eastAsia="zh-CN"/>
        </w:rPr>
        <w:t>二</w:t>
      </w:r>
      <w:r>
        <w:rPr>
          <w:rFonts w:hint="eastAsia" w:ascii="宋体" w:hAnsi="宋体" w:cs="宋体"/>
          <w:b/>
          <w:kern w:val="0"/>
          <w:sz w:val="24"/>
        </w:rPr>
        <w:t>、联系方式</w:t>
      </w:r>
    </w:p>
    <w:p>
      <w:pPr>
        <w:spacing w:line="360" w:lineRule="auto"/>
        <w:rPr>
          <w:rFonts w:ascii="宋体" w:hAnsi="宋体" w:cs="宋体"/>
          <w:b/>
          <w:kern w:val="0"/>
          <w:sz w:val="24"/>
        </w:rPr>
      </w:pPr>
      <w:r>
        <w:rPr>
          <w:rFonts w:hint="eastAsia" w:ascii="宋体" w:hAnsi="宋体" w:cs="宋体"/>
          <w:kern w:val="0"/>
          <w:sz w:val="24"/>
        </w:rPr>
        <w:t>招标人：</w:t>
      </w:r>
      <w:r>
        <w:rPr>
          <w:rFonts w:ascii="宋体" w:hAnsi="宋体" w:cs="宋体"/>
          <w:kern w:val="0"/>
          <w:sz w:val="24"/>
          <w:u w:val="single"/>
        </w:rPr>
        <w:t xml:space="preserve"> </w:t>
      </w:r>
      <w:r>
        <w:rPr>
          <w:rFonts w:hint="eastAsia" w:ascii="宋体" w:hAnsi="宋体" w:cs="宋体"/>
          <w:kern w:val="0"/>
          <w:sz w:val="24"/>
          <w:u w:val="single"/>
          <w:lang w:val="en-US" w:eastAsia="zh-CN"/>
        </w:rPr>
        <w:t>河北建工集团有限责任公司天津33004项目部</w:t>
      </w:r>
      <w:r>
        <w:rPr>
          <w:rFonts w:ascii="宋体" w:hAnsi="宋体" w:cs="宋体"/>
          <w:kern w:val="0"/>
          <w:sz w:val="24"/>
          <w:u w:val="single"/>
        </w:rPr>
        <w:t xml:space="preserve"> </w:t>
      </w:r>
    </w:p>
    <w:p>
      <w:pPr>
        <w:spacing w:line="360" w:lineRule="auto"/>
        <w:rPr>
          <w:rFonts w:ascii="宋体" w:hAnsi="宋体" w:cs="宋体"/>
          <w:kern w:val="0"/>
          <w:sz w:val="24"/>
          <w:u w:val="single"/>
        </w:rPr>
      </w:pPr>
      <w:r>
        <w:rPr>
          <w:rFonts w:hint="eastAsia" w:ascii="宋体" w:hAnsi="宋体" w:cs="宋体"/>
          <w:kern w:val="0"/>
          <w:sz w:val="24"/>
        </w:rPr>
        <w:t>地址：</w:t>
      </w:r>
      <w:r>
        <w:rPr>
          <w:rFonts w:ascii="宋体" w:hAnsi="宋体" w:cs="宋体"/>
          <w:kern w:val="0"/>
          <w:sz w:val="24"/>
          <w:u w:val="single"/>
        </w:rPr>
        <w:t xml:space="preserve"> </w:t>
      </w:r>
      <w:r>
        <w:rPr>
          <w:rFonts w:hint="eastAsia" w:ascii="宋体" w:hAnsi="宋体" w:cs="宋体"/>
          <w:kern w:val="0"/>
          <w:sz w:val="24"/>
          <w:u w:val="single"/>
          <w:lang w:val="en-US" w:eastAsia="zh-CN"/>
        </w:rPr>
        <w:t>天津市武清区杨村镇机场道1号</w:t>
      </w:r>
      <w:r>
        <w:rPr>
          <w:rFonts w:ascii="宋体" w:hAnsi="宋体" w:cs="宋体"/>
          <w:kern w:val="0"/>
          <w:sz w:val="24"/>
          <w:u w:val="single"/>
        </w:rPr>
        <w:t xml:space="preserve"> </w:t>
      </w:r>
    </w:p>
    <w:p>
      <w:pPr>
        <w:spacing w:line="360" w:lineRule="auto"/>
        <w:rPr>
          <w:rFonts w:ascii="宋体" w:hAnsi="宋体" w:cs="宋体"/>
          <w:kern w:val="0"/>
          <w:sz w:val="24"/>
          <w:u w:val="single"/>
        </w:rPr>
      </w:pPr>
      <w:r>
        <w:rPr>
          <w:rFonts w:hint="eastAsia" w:ascii="宋体" w:hAnsi="宋体" w:cs="宋体"/>
          <w:kern w:val="0"/>
          <w:sz w:val="24"/>
        </w:rPr>
        <w:t>联系人及联系电话：</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val="en-US" w:eastAsia="zh-CN"/>
        </w:rPr>
        <w:t>王虎  18931104223</w:t>
      </w:r>
      <w:r>
        <w:rPr>
          <w:rFonts w:ascii="宋体" w:hAnsi="宋体" w:cs="宋体"/>
          <w:sz w:val="24"/>
          <w:u w:val="single"/>
        </w:rPr>
        <w:t xml:space="preserve">   </w:t>
      </w:r>
      <w:r>
        <w:rPr>
          <w:rFonts w:hint="eastAsia" w:ascii="宋体" w:hAnsi="宋体" w:cs="宋体"/>
          <w:kern w:val="0"/>
          <w:sz w:val="24"/>
        </w:rPr>
        <w:t>电子邮件：</w:t>
      </w:r>
      <w:r>
        <w:rPr>
          <w:rFonts w:ascii="宋体" w:hAnsi="宋体" w:cs="宋体"/>
          <w:kern w:val="0"/>
          <w:sz w:val="24"/>
          <w:u w:val="single"/>
        </w:rPr>
        <w:t xml:space="preserve">  </w:t>
      </w:r>
      <w:r>
        <w:rPr>
          <w:rFonts w:hint="eastAsia" w:ascii="宋体" w:hAnsi="宋体" w:cs="宋体"/>
          <w:kern w:val="0"/>
          <w:sz w:val="24"/>
          <w:u w:val="single"/>
          <w:lang w:val="en-US" w:eastAsia="zh-CN"/>
        </w:rPr>
        <w:t>398286535@qq.com</w:t>
      </w:r>
      <w:r>
        <w:rPr>
          <w:rFonts w:ascii="宋体" w:hAnsi="宋体" w:cs="宋体"/>
          <w:kern w:val="0"/>
          <w:sz w:val="24"/>
          <w:u w:val="single"/>
        </w:rPr>
        <w:t xml:space="preserve">                         </w:t>
      </w:r>
    </w:p>
    <w:p>
      <w:pPr>
        <w:wordWrap w:val="0"/>
        <w:spacing w:line="360" w:lineRule="auto"/>
        <w:ind w:firstLine="1205" w:firstLineChars="500"/>
        <w:jc w:val="right"/>
        <w:rPr>
          <w:rFonts w:ascii="宋体" w:hAnsi="宋体" w:cs="宋体"/>
          <w:b/>
          <w:kern w:val="0"/>
          <w:sz w:val="24"/>
        </w:rPr>
      </w:pPr>
      <w:r>
        <w:rPr>
          <w:rFonts w:hint="eastAsia" w:ascii="宋体" w:hAnsi="宋体" w:cs="宋体"/>
          <w:b/>
          <w:kern w:val="0"/>
          <w:sz w:val="24"/>
        </w:rPr>
        <w:t>河北建工集团有限</w:t>
      </w:r>
      <w:r>
        <w:rPr>
          <w:rFonts w:hint="eastAsia" w:ascii="宋体" w:hAnsi="宋体" w:cs="宋体"/>
          <w:b/>
          <w:kern w:val="0"/>
          <w:sz w:val="24"/>
          <w:lang w:val="en-US" w:eastAsia="zh-CN"/>
        </w:rPr>
        <w:t>责任</w:t>
      </w:r>
      <w:r>
        <w:rPr>
          <w:rFonts w:hint="eastAsia" w:ascii="宋体" w:hAnsi="宋体" w:cs="宋体"/>
          <w:b/>
          <w:kern w:val="0"/>
          <w:sz w:val="24"/>
        </w:rPr>
        <w:t>公司</w:t>
      </w:r>
    </w:p>
    <w:p>
      <w:pPr>
        <w:spacing w:line="360" w:lineRule="auto"/>
        <w:ind w:firstLine="1205" w:firstLineChars="500"/>
        <w:jc w:val="right"/>
        <w:rPr>
          <w:rFonts w:ascii="宋体" w:hAnsi="宋体" w:cs="宋体"/>
          <w:b/>
          <w:kern w:val="0"/>
          <w:sz w:val="24"/>
        </w:rPr>
      </w:pPr>
      <w:bookmarkStart w:id="20" w:name="_Toc786_WPSOffice_Level2"/>
      <w:r>
        <w:rPr>
          <w:rFonts w:hint="eastAsia" w:ascii="宋体" w:hAnsi="宋体" w:cs="宋体"/>
          <w:b/>
          <w:kern w:val="0"/>
          <w:sz w:val="24"/>
        </w:rPr>
        <w:t>33004工程项目部</w:t>
      </w:r>
      <w:bookmarkEnd w:id="20"/>
    </w:p>
    <w:p>
      <w:pPr>
        <w:spacing w:line="360" w:lineRule="auto"/>
        <w:ind w:firstLine="562"/>
        <w:jc w:val="right"/>
        <w:rPr>
          <w:rFonts w:ascii="宋体" w:hAnsi="宋体" w:cs="宋体"/>
          <w:b/>
          <w:kern w:val="0"/>
          <w:sz w:val="24"/>
        </w:rPr>
      </w:pPr>
      <w:r>
        <w:rPr>
          <w:rFonts w:hint="eastAsia" w:ascii="宋体" w:hAnsi="宋体" w:cs="宋体"/>
          <w:b/>
          <w:kern w:val="0"/>
          <w:sz w:val="24"/>
        </w:rPr>
        <w:t xml:space="preserve">                    </w:t>
      </w:r>
      <w:bookmarkStart w:id="21" w:name="_Toc7072_WPSOffice_Level2"/>
      <w:r>
        <w:rPr>
          <w:rFonts w:hint="eastAsia" w:ascii="宋体" w:hAnsi="宋体" w:cs="宋体"/>
          <w:b/>
          <w:kern w:val="0"/>
          <w:sz w:val="24"/>
        </w:rPr>
        <w:t>2019年0</w:t>
      </w:r>
      <w:r>
        <w:rPr>
          <w:rFonts w:hint="eastAsia" w:ascii="宋体" w:hAnsi="宋体" w:cs="宋体"/>
          <w:b/>
          <w:kern w:val="0"/>
          <w:sz w:val="24"/>
          <w:lang w:val="en-US" w:eastAsia="zh-CN"/>
        </w:rPr>
        <w:t>8</w:t>
      </w:r>
      <w:r>
        <w:rPr>
          <w:rFonts w:hint="eastAsia" w:ascii="宋体" w:hAnsi="宋体" w:cs="宋体"/>
          <w:b/>
          <w:kern w:val="0"/>
          <w:sz w:val="24"/>
        </w:rPr>
        <w:t>月</w:t>
      </w:r>
      <w:r>
        <w:rPr>
          <w:rFonts w:hint="eastAsia" w:ascii="宋体" w:hAnsi="宋体" w:cs="宋体"/>
          <w:b/>
          <w:kern w:val="0"/>
          <w:sz w:val="24"/>
          <w:lang w:val="en-US" w:eastAsia="zh-CN"/>
        </w:rPr>
        <w:t>23</w:t>
      </w:r>
      <w:r>
        <w:rPr>
          <w:rFonts w:hint="eastAsia" w:ascii="宋体" w:hAnsi="宋体" w:cs="宋体"/>
          <w:b/>
          <w:kern w:val="0"/>
          <w:sz w:val="24"/>
        </w:rPr>
        <w:t>日</w:t>
      </w:r>
      <w:bookmarkEnd w:id="21"/>
      <w:bookmarkStart w:id="22" w:name="_Toc32528"/>
      <w:bookmarkStart w:id="23" w:name="_Toc5869"/>
      <w:bookmarkStart w:id="24" w:name="_Toc6276"/>
      <w:bookmarkStart w:id="25" w:name="_Toc27646"/>
      <w:bookmarkStart w:id="26" w:name="_Toc31422"/>
    </w:p>
    <w:p>
      <w:pPr>
        <w:pStyle w:val="2"/>
        <w:spacing w:line="360" w:lineRule="auto"/>
        <w:ind w:firstLine="2168" w:firstLineChars="600"/>
        <w:rPr>
          <w:rFonts w:ascii="宋体" w:hAnsi="宋体"/>
          <w:sz w:val="36"/>
          <w:szCs w:val="36"/>
        </w:rPr>
        <w:sectPr>
          <w:pgSz w:w="11906" w:h="16838"/>
          <w:pgMar w:top="1440" w:right="1800" w:bottom="1440" w:left="1800" w:header="851" w:footer="992" w:gutter="0"/>
          <w:cols w:space="425" w:num="1"/>
          <w:docGrid w:type="lines" w:linePitch="312" w:charSpace="0"/>
        </w:sectPr>
      </w:pPr>
    </w:p>
    <w:bookmarkEnd w:id="22"/>
    <w:bookmarkEnd w:id="23"/>
    <w:bookmarkEnd w:id="24"/>
    <w:bookmarkEnd w:id="25"/>
    <w:bookmarkEnd w:id="26"/>
    <w:p>
      <w:pPr>
        <w:pStyle w:val="2"/>
        <w:spacing w:line="360" w:lineRule="auto"/>
        <w:jc w:val="center"/>
        <w:rPr>
          <w:rFonts w:ascii="宋体" w:hAnsi="宋体"/>
          <w:sz w:val="24"/>
        </w:rPr>
      </w:pPr>
      <w:bookmarkStart w:id="27" w:name="_Toc17760_WPSOffice_Level1"/>
      <w:bookmarkStart w:id="28" w:name="_Toc521940562"/>
      <w:bookmarkStart w:id="29" w:name="_Toc13814318"/>
      <w:r>
        <w:rPr>
          <w:rFonts w:hint="eastAsia" w:ascii="宋体" w:hAnsi="宋体"/>
          <w:sz w:val="36"/>
          <w:szCs w:val="36"/>
        </w:rPr>
        <w:t xml:space="preserve">第三章  </w:t>
      </w:r>
      <w:bookmarkEnd w:id="27"/>
      <w:bookmarkEnd w:id="28"/>
      <w:r>
        <w:rPr>
          <w:rFonts w:hint="eastAsia" w:ascii="宋体" w:hAnsi="宋体"/>
          <w:sz w:val="36"/>
          <w:szCs w:val="36"/>
        </w:rPr>
        <w:t>技术要求</w:t>
      </w:r>
      <w:bookmarkEnd w:id="29"/>
    </w:p>
    <w:p>
      <w:pPr>
        <w:spacing w:line="360" w:lineRule="auto"/>
        <w:rPr>
          <w:rFonts w:ascii="宋体" w:hAnsi="宋体" w:cs="Arial"/>
          <w:sz w:val="24"/>
        </w:rPr>
      </w:pPr>
      <w:r>
        <w:rPr>
          <w:rFonts w:hint="eastAsia" w:ascii="宋体" w:hAnsi="宋体" w:cs="Arial"/>
          <w:sz w:val="24"/>
        </w:rPr>
        <w:t>一、项目概况</w:t>
      </w:r>
    </w:p>
    <w:p>
      <w:pPr>
        <w:spacing w:line="360" w:lineRule="auto"/>
        <w:rPr>
          <w:rFonts w:ascii="宋体" w:hAnsi="宋体" w:cs="Arial"/>
          <w:sz w:val="24"/>
        </w:rPr>
      </w:pPr>
      <w:r>
        <w:rPr>
          <w:rFonts w:hint="eastAsia" w:ascii="宋体" w:hAnsi="宋体" w:cs="Arial"/>
          <w:sz w:val="24"/>
        </w:rPr>
        <w:t>1.1项目名称：33004 建设工程项目供热中心改造工程</w:t>
      </w:r>
    </w:p>
    <w:p>
      <w:pPr>
        <w:spacing w:line="360" w:lineRule="auto"/>
        <w:rPr>
          <w:rFonts w:ascii="宋体" w:hAnsi="宋体" w:cs="Arial"/>
          <w:sz w:val="24"/>
        </w:rPr>
      </w:pPr>
      <w:r>
        <w:rPr>
          <w:rFonts w:hint="eastAsia" w:ascii="宋体" w:hAnsi="宋体" w:cs="Arial"/>
          <w:sz w:val="24"/>
        </w:rPr>
        <w:t>1.2建设地点：天津市武清区。</w:t>
      </w:r>
    </w:p>
    <w:p>
      <w:pPr>
        <w:spacing w:line="360" w:lineRule="auto"/>
        <w:rPr>
          <w:rFonts w:ascii="宋体" w:hAnsi="宋体" w:cs="Arial"/>
          <w:sz w:val="24"/>
        </w:rPr>
      </w:pPr>
      <w:r>
        <w:rPr>
          <w:rFonts w:hint="eastAsia" w:ascii="宋体" w:hAnsi="宋体" w:cs="Arial"/>
          <w:sz w:val="24"/>
        </w:rPr>
        <w:t>1.3资金来源：上级拨款</w:t>
      </w:r>
    </w:p>
    <w:p>
      <w:pPr>
        <w:spacing w:line="360" w:lineRule="auto"/>
        <w:rPr>
          <w:rFonts w:ascii="宋体" w:hAnsi="宋体" w:cs="Arial"/>
          <w:sz w:val="24"/>
        </w:rPr>
      </w:pPr>
      <w:r>
        <w:rPr>
          <w:rFonts w:hint="eastAsia" w:ascii="宋体" w:hAnsi="宋体" w:cs="Arial"/>
          <w:sz w:val="24"/>
        </w:rPr>
        <w:t>1.4资金落实情况：已落实</w:t>
      </w:r>
    </w:p>
    <w:p>
      <w:pPr>
        <w:spacing w:line="360" w:lineRule="auto"/>
        <w:rPr>
          <w:rFonts w:ascii="宋体" w:hAnsi="宋体" w:cs="Arial"/>
          <w:sz w:val="24"/>
        </w:rPr>
      </w:pPr>
      <w:r>
        <w:rPr>
          <w:rFonts w:hint="eastAsia" w:ascii="宋体" w:hAnsi="宋体" w:cs="Arial"/>
          <w:sz w:val="24"/>
        </w:rPr>
        <w:t>二、招标范围及工期</w:t>
      </w:r>
    </w:p>
    <w:p>
      <w:pPr>
        <w:spacing w:line="360" w:lineRule="auto"/>
        <w:rPr>
          <w:rFonts w:ascii="宋体" w:hAnsi="宋体" w:cs="Arial"/>
          <w:sz w:val="24"/>
        </w:rPr>
      </w:pPr>
      <w:r>
        <w:rPr>
          <w:rFonts w:hint="eastAsia" w:ascii="宋体" w:hAnsi="宋体" w:cs="Arial"/>
          <w:sz w:val="24"/>
        </w:rPr>
        <w:t>2.1本招标项目的招标范围：33004 建设工程项目供热中心改造工程锅炉房设备安装、水暖及通风系统的全部施工内容，具体施工内容以施工图纸、招标文件及工程量清单为准。</w:t>
      </w:r>
    </w:p>
    <w:p>
      <w:pPr>
        <w:spacing w:line="360" w:lineRule="auto"/>
        <w:rPr>
          <w:rFonts w:ascii="宋体" w:hAnsi="宋体" w:cs="Arial"/>
          <w:color w:val="0000FF"/>
          <w:sz w:val="24"/>
        </w:rPr>
      </w:pPr>
      <w:r>
        <w:rPr>
          <w:rFonts w:hint="eastAsia" w:ascii="宋体" w:hAnsi="宋体" w:cs="Arial"/>
          <w:sz w:val="24"/>
        </w:rPr>
        <w:t>2.2计划工期</w:t>
      </w:r>
      <w:r>
        <w:rPr>
          <w:rFonts w:hint="eastAsia" w:ascii="宋体" w:hAnsi="宋体" w:cs="Arial"/>
          <w:color w:val="0000FF"/>
          <w:sz w:val="24"/>
        </w:rPr>
        <w:t>：</w:t>
      </w:r>
      <w:r>
        <w:rPr>
          <w:rFonts w:hint="eastAsia" w:ascii="宋体" w:hAnsi="宋体" w:cs="Arial"/>
          <w:color w:val="0000FF"/>
          <w:sz w:val="24"/>
          <w:lang w:val="en-US" w:eastAsia="zh-CN"/>
        </w:rPr>
        <w:t>52</w:t>
      </w:r>
      <w:r>
        <w:rPr>
          <w:rFonts w:hint="eastAsia" w:ascii="宋体" w:hAnsi="宋体" w:cs="Arial"/>
          <w:color w:val="0000FF"/>
          <w:sz w:val="24"/>
        </w:rPr>
        <w:t>日历天</w:t>
      </w:r>
    </w:p>
    <w:p>
      <w:pPr>
        <w:spacing w:line="360" w:lineRule="auto"/>
        <w:rPr>
          <w:rFonts w:ascii="宋体" w:hAnsi="宋体" w:cs="Arial"/>
          <w:color w:val="0000FF"/>
          <w:sz w:val="24"/>
        </w:rPr>
      </w:pPr>
      <w:r>
        <w:rPr>
          <w:rFonts w:hint="eastAsia" w:ascii="宋体" w:hAnsi="宋体" w:cs="Arial"/>
          <w:color w:val="0000FF"/>
          <w:sz w:val="24"/>
        </w:rPr>
        <w:t xml:space="preserve">计划开工日期： 2019 年 </w:t>
      </w:r>
      <w:r>
        <w:rPr>
          <w:rFonts w:hint="eastAsia" w:ascii="宋体" w:hAnsi="宋体" w:cs="Arial"/>
          <w:color w:val="0000FF"/>
          <w:sz w:val="24"/>
          <w:lang w:val="en-US" w:eastAsia="zh-CN"/>
        </w:rPr>
        <w:t>9</w:t>
      </w:r>
      <w:r>
        <w:rPr>
          <w:rFonts w:hint="eastAsia" w:ascii="宋体" w:hAnsi="宋体" w:cs="Arial"/>
          <w:color w:val="0000FF"/>
          <w:sz w:val="24"/>
        </w:rPr>
        <w:t xml:space="preserve"> 月 </w:t>
      </w:r>
      <w:r>
        <w:rPr>
          <w:rFonts w:hint="eastAsia" w:ascii="宋体" w:hAnsi="宋体" w:cs="Arial"/>
          <w:color w:val="0000FF"/>
          <w:sz w:val="24"/>
          <w:lang w:val="en-US" w:eastAsia="zh-CN"/>
        </w:rPr>
        <w:t>5</w:t>
      </w:r>
      <w:r>
        <w:rPr>
          <w:rFonts w:hint="eastAsia" w:ascii="宋体" w:hAnsi="宋体" w:cs="Arial"/>
          <w:color w:val="0000FF"/>
          <w:sz w:val="24"/>
        </w:rPr>
        <w:t xml:space="preserve"> 日</w:t>
      </w:r>
    </w:p>
    <w:p>
      <w:pPr>
        <w:spacing w:line="360" w:lineRule="auto"/>
        <w:rPr>
          <w:rFonts w:ascii="宋体" w:hAnsi="宋体" w:cs="Arial"/>
          <w:color w:val="0000FF"/>
          <w:sz w:val="24"/>
        </w:rPr>
      </w:pPr>
      <w:r>
        <w:rPr>
          <w:rFonts w:hint="eastAsia" w:ascii="宋体" w:hAnsi="宋体" w:cs="Arial"/>
          <w:color w:val="0000FF"/>
          <w:sz w:val="24"/>
        </w:rPr>
        <w:t xml:space="preserve">计划竣工日期： 2019 年 10 月 </w:t>
      </w:r>
      <w:r>
        <w:rPr>
          <w:rFonts w:hint="eastAsia" w:ascii="宋体" w:hAnsi="宋体" w:cs="Arial"/>
          <w:color w:val="0000FF"/>
          <w:sz w:val="24"/>
          <w:lang w:val="en-US" w:eastAsia="zh-CN"/>
        </w:rPr>
        <w:t>25</w:t>
      </w:r>
      <w:r>
        <w:rPr>
          <w:rFonts w:ascii="宋体" w:hAnsi="宋体" w:cs="Arial"/>
          <w:color w:val="0000FF"/>
          <w:sz w:val="24"/>
        </w:rPr>
        <w:t xml:space="preserve"> </w:t>
      </w:r>
      <w:r>
        <w:rPr>
          <w:rFonts w:hint="eastAsia" w:ascii="宋体" w:hAnsi="宋体" w:cs="Arial"/>
          <w:color w:val="0000FF"/>
          <w:sz w:val="24"/>
        </w:rPr>
        <w:t>日</w:t>
      </w:r>
    </w:p>
    <w:p>
      <w:pPr>
        <w:spacing w:line="360" w:lineRule="auto"/>
        <w:rPr>
          <w:rFonts w:ascii="宋体" w:hAnsi="宋体" w:cs="Arial"/>
          <w:sz w:val="24"/>
        </w:rPr>
      </w:pPr>
      <w:r>
        <w:rPr>
          <w:rFonts w:hint="eastAsia" w:ascii="宋体" w:hAnsi="宋体" w:cs="Arial"/>
          <w:sz w:val="24"/>
        </w:rPr>
        <w:t>2.3质量要求： 合格</w:t>
      </w:r>
    </w:p>
    <w:p>
      <w:pPr>
        <w:spacing w:line="360" w:lineRule="auto"/>
        <w:rPr>
          <w:rFonts w:ascii="宋体" w:hAnsi="宋体" w:cs="Arial"/>
          <w:sz w:val="24"/>
        </w:rPr>
      </w:pPr>
      <w:r>
        <w:rPr>
          <w:rFonts w:hint="eastAsia" w:ascii="宋体" w:hAnsi="宋体" w:cs="Arial"/>
          <w:sz w:val="24"/>
        </w:rPr>
        <w:t>三、主要技术要求</w:t>
      </w:r>
    </w:p>
    <w:p>
      <w:pPr>
        <w:spacing w:line="360" w:lineRule="auto"/>
        <w:rPr>
          <w:rFonts w:hint="default" w:ascii="宋体" w:hAnsi="宋体" w:eastAsia="宋体" w:cs="Arial"/>
          <w:color w:val="0000FF"/>
          <w:sz w:val="24"/>
          <w:lang w:val="en-US" w:eastAsia="zh-CN"/>
        </w:rPr>
      </w:pPr>
      <w:r>
        <w:rPr>
          <w:rFonts w:hint="eastAsia" w:ascii="宋体" w:hAnsi="宋体" w:cs="Arial"/>
          <w:sz w:val="24"/>
        </w:rPr>
        <w:t>3.1本次招标锅炉设备采用</w:t>
      </w:r>
      <w:r>
        <w:rPr>
          <w:rFonts w:hint="eastAsia" w:ascii="宋体" w:hAnsi="宋体" w:cs="Arial"/>
          <w:sz w:val="24"/>
          <w:lang w:val="en-US" w:eastAsia="zh-CN"/>
        </w:rPr>
        <w:t>低氮全预混冷凝燃气真空</w:t>
      </w:r>
      <w:r>
        <w:rPr>
          <w:rFonts w:hint="eastAsia" w:ascii="宋体" w:hAnsi="宋体" w:cs="Arial"/>
          <w:sz w:val="24"/>
        </w:rPr>
        <w:t>锅炉产品。北场锅炉房共5台，2.8</w:t>
      </w:r>
      <w:r>
        <w:rPr>
          <w:rFonts w:ascii="宋体" w:hAnsi="宋体" w:cs="Arial"/>
          <w:sz w:val="24"/>
        </w:rPr>
        <w:t>MW</w:t>
      </w:r>
      <w:r>
        <w:rPr>
          <w:rFonts w:hint="eastAsia" w:ascii="宋体" w:hAnsi="宋体" w:cs="Arial"/>
          <w:sz w:val="24"/>
        </w:rPr>
        <w:t>锅炉（其中一台为生活热水专用另一台采暖和生活热水共用）。锅炉间设在首层，内设锅炉。其他设备如软化水设备、补水定压设备、过滤除垢等水处理设备、一次侧采暖热水循环水泵等等设；南场锅炉房共3台，2.8</w:t>
      </w:r>
      <w:r>
        <w:rPr>
          <w:rFonts w:ascii="宋体" w:hAnsi="宋体" w:cs="Arial"/>
          <w:sz w:val="24"/>
        </w:rPr>
        <w:t>MW</w:t>
      </w:r>
      <w:r>
        <w:rPr>
          <w:rFonts w:hint="eastAsia" w:ascii="宋体" w:hAnsi="宋体" w:cs="Arial"/>
          <w:sz w:val="24"/>
        </w:rPr>
        <w:t>锅炉；</w:t>
      </w:r>
      <w:r>
        <w:rPr>
          <w:rFonts w:hint="eastAsia" w:ascii="宋体" w:hAnsi="宋体" w:cs="Arial"/>
          <w:color w:val="0000FF"/>
          <w:sz w:val="24"/>
          <w:lang w:val="en-US" w:eastAsia="zh-CN"/>
        </w:rPr>
        <w:t>控制中心</w:t>
      </w:r>
      <w:r>
        <w:rPr>
          <w:rFonts w:hint="eastAsia" w:ascii="宋体" w:hAnsi="宋体" w:cs="宋体"/>
          <w:color w:val="0000FF"/>
          <w:sz w:val="24"/>
          <w:lang w:val="en-US" w:eastAsia="zh-CN"/>
        </w:rPr>
        <w:t>满足施工图动力专业分册说明第7条自控中所要求的内容。</w:t>
      </w:r>
    </w:p>
    <w:p>
      <w:pPr>
        <w:spacing w:line="480" w:lineRule="exact"/>
        <w:rPr>
          <w:rFonts w:ascii="宋体" w:hAnsi="宋体"/>
          <w:b/>
          <w:spacing w:val="-8"/>
          <w:sz w:val="24"/>
        </w:rPr>
      </w:pPr>
      <w:bookmarkStart w:id="30" w:name="_Hlt64257197"/>
      <w:bookmarkEnd w:id="30"/>
      <w:bookmarkStart w:id="31" w:name="_Hlt64257347"/>
      <w:bookmarkEnd w:id="31"/>
      <w:bookmarkStart w:id="32" w:name="_Toc235335133"/>
      <w:r>
        <w:rPr>
          <w:rFonts w:hint="eastAsia" w:ascii="宋体" w:hAnsi="宋体"/>
          <w:sz w:val="24"/>
        </w:rPr>
        <w:t xml:space="preserve">3.2. </w:t>
      </w:r>
      <w:bookmarkStart w:id="33" w:name="_Toc160245109"/>
      <w:r>
        <w:rPr>
          <w:rFonts w:hint="eastAsia" w:ascii="宋体" w:hAnsi="宋体"/>
          <w:sz w:val="24"/>
        </w:rPr>
        <w:t>招标项目要求</w:t>
      </w:r>
      <w:bookmarkEnd w:id="33"/>
      <w:r>
        <w:rPr>
          <w:rFonts w:hint="eastAsia" w:ascii="宋体" w:hAnsi="宋体"/>
          <w:sz w:val="24"/>
        </w:rPr>
        <w:t>及技术规范：</w:t>
      </w:r>
      <w:bookmarkEnd w:id="32"/>
    </w:p>
    <w:p>
      <w:pPr>
        <w:spacing w:line="480" w:lineRule="exact"/>
        <w:rPr>
          <w:rFonts w:ascii="宋体" w:hAnsi="宋体"/>
          <w:sz w:val="24"/>
        </w:rPr>
      </w:pPr>
      <w:r>
        <w:rPr>
          <w:rFonts w:hint="eastAsia" w:ascii="宋体" w:hAnsi="宋体"/>
          <w:sz w:val="24"/>
        </w:rPr>
        <w:t>3.2.1总则</w:t>
      </w:r>
    </w:p>
    <w:p>
      <w:pPr>
        <w:autoSpaceDE w:val="0"/>
        <w:autoSpaceDN w:val="0"/>
        <w:adjustRightInd w:val="0"/>
        <w:spacing w:line="440" w:lineRule="exact"/>
        <w:ind w:firstLine="503"/>
        <w:rPr>
          <w:rFonts w:ascii="宋体" w:hAnsi="宋体" w:cs="宋体"/>
          <w:kern w:val="24"/>
          <w:sz w:val="24"/>
          <w:lang w:val="zh-CN"/>
        </w:rPr>
      </w:pPr>
      <w:r>
        <w:rPr>
          <w:rFonts w:hint="eastAsia" w:ascii="宋体" w:hAnsi="宋体" w:cs="宋体"/>
          <w:kern w:val="24"/>
          <w:sz w:val="24"/>
          <w:lang w:val="zh-CN"/>
        </w:rPr>
        <w:t>（1）这份规格书只是对设备的一些原则性规定，并不是详尽的要求，投标方有责任对设备设计符合技术规格书要求负责。</w:t>
      </w:r>
    </w:p>
    <w:p>
      <w:pPr>
        <w:autoSpaceDE w:val="0"/>
        <w:autoSpaceDN w:val="0"/>
        <w:adjustRightInd w:val="0"/>
        <w:spacing w:line="440" w:lineRule="exact"/>
        <w:ind w:firstLine="503"/>
        <w:rPr>
          <w:rFonts w:ascii="宋体" w:hAnsi="宋体" w:cs="宋体"/>
          <w:kern w:val="24"/>
          <w:sz w:val="24"/>
          <w:lang w:val="zh-CN"/>
        </w:rPr>
      </w:pPr>
      <w:r>
        <w:rPr>
          <w:rFonts w:hint="eastAsia" w:ascii="宋体" w:hAnsi="宋体" w:cs="宋体"/>
          <w:kern w:val="24"/>
          <w:sz w:val="24"/>
          <w:lang w:val="zh-CN"/>
        </w:rPr>
        <w:t>（2）整套设备及其主要部件的原始产地国家须明晰地标明在投标文件中。</w:t>
      </w:r>
    </w:p>
    <w:p>
      <w:pPr>
        <w:autoSpaceDE w:val="0"/>
        <w:autoSpaceDN w:val="0"/>
        <w:adjustRightInd w:val="0"/>
        <w:spacing w:line="440" w:lineRule="exact"/>
        <w:ind w:firstLine="503"/>
        <w:rPr>
          <w:rFonts w:ascii="宋体" w:hAnsi="宋体" w:cs="宋体"/>
          <w:kern w:val="24"/>
          <w:sz w:val="24"/>
          <w:lang w:val="zh-CN"/>
        </w:rPr>
      </w:pPr>
      <w:r>
        <w:rPr>
          <w:rFonts w:hint="eastAsia" w:ascii="宋体" w:hAnsi="宋体" w:cs="宋体"/>
          <w:kern w:val="24"/>
          <w:sz w:val="24"/>
          <w:lang w:val="zh-CN"/>
        </w:rPr>
        <w:t>（3）在投标之前，投标方须仔细阅读招标文件，如发现有任何疑问、冲突或技术问题，投标方须向招标方咨询。</w:t>
      </w:r>
    </w:p>
    <w:p>
      <w:pPr>
        <w:autoSpaceDE w:val="0"/>
        <w:autoSpaceDN w:val="0"/>
        <w:adjustRightInd w:val="0"/>
        <w:spacing w:line="440" w:lineRule="exact"/>
        <w:ind w:firstLine="503"/>
        <w:rPr>
          <w:rFonts w:ascii="宋体" w:hAnsi="宋体" w:cs="宋体"/>
          <w:kern w:val="24"/>
          <w:sz w:val="24"/>
          <w:lang w:val="zh-CN"/>
        </w:rPr>
      </w:pPr>
      <w:r>
        <w:rPr>
          <w:rFonts w:hint="eastAsia" w:ascii="宋体" w:hAnsi="宋体" w:cs="宋体"/>
          <w:kern w:val="24"/>
          <w:sz w:val="24"/>
          <w:lang w:val="zh-CN"/>
        </w:rPr>
        <w:t>（4）投标方须对招标文件中的各个条款给出实质性答复。</w:t>
      </w:r>
    </w:p>
    <w:p>
      <w:pPr>
        <w:autoSpaceDE w:val="0"/>
        <w:autoSpaceDN w:val="0"/>
        <w:adjustRightInd w:val="0"/>
        <w:spacing w:line="440" w:lineRule="exact"/>
        <w:ind w:firstLine="503"/>
        <w:rPr>
          <w:rFonts w:ascii="宋体" w:hAnsi="宋体" w:cs="宋体"/>
          <w:kern w:val="24"/>
          <w:sz w:val="24"/>
          <w:lang w:val="zh-CN"/>
        </w:rPr>
      </w:pPr>
      <w:r>
        <w:rPr>
          <w:rFonts w:hint="eastAsia" w:ascii="宋体" w:hAnsi="宋体" w:cs="宋体"/>
          <w:kern w:val="24"/>
          <w:sz w:val="24"/>
          <w:lang w:val="zh-CN"/>
        </w:rPr>
        <w:t>（5）投标方须对招标文件中涉及到的知识产权负责，并保证不伤害业主的利益。在法律范围内，所有文字、商标和技术侵权造成的相关费用，业主概不负责。</w:t>
      </w:r>
    </w:p>
    <w:p>
      <w:pPr>
        <w:autoSpaceDE w:val="0"/>
        <w:autoSpaceDN w:val="0"/>
        <w:adjustRightInd w:val="0"/>
        <w:spacing w:line="440" w:lineRule="exact"/>
        <w:rPr>
          <w:rFonts w:ascii="宋体" w:hAnsi="宋体" w:cs="宋体"/>
          <w:kern w:val="24"/>
          <w:sz w:val="24"/>
          <w:lang w:val="zh-CN"/>
        </w:rPr>
      </w:pPr>
      <w:r>
        <w:rPr>
          <w:rFonts w:hint="eastAsia" w:ascii="宋体" w:hAnsi="宋体" w:cs="宋体"/>
          <w:kern w:val="24"/>
          <w:sz w:val="24"/>
          <w:lang w:val="zh-CN"/>
        </w:rPr>
        <w:t xml:space="preserve">3.2.2 </w:t>
      </w:r>
      <w:r>
        <w:rPr>
          <w:rFonts w:hint="eastAsia" w:ascii="宋体" w:hAnsi="宋体" w:cs="黑体"/>
          <w:bCs/>
          <w:kern w:val="24"/>
          <w:sz w:val="24"/>
          <w:lang w:val="zh-CN"/>
        </w:rPr>
        <w:t>工地条件</w:t>
      </w:r>
    </w:p>
    <w:p>
      <w:pPr>
        <w:autoSpaceDE w:val="0"/>
        <w:autoSpaceDN w:val="0"/>
        <w:adjustRightInd w:val="0"/>
        <w:spacing w:line="440" w:lineRule="exact"/>
        <w:ind w:firstLine="503"/>
        <w:rPr>
          <w:rFonts w:ascii="宋体" w:hAnsi="宋体" w:cs="宋体"/>
          <w:kern w:val="24"/>
          <w:sz w:val="24"/>
          <w:lang w:val="zh-CN"/>
        </w:rPr>
      </w:pPr>
      <w:r>
        <w:rPr>
          <w:rFonts w:hint="eastAsia" w:ascii="宋体" w:hAnsi="宋体" w:cs="宋体"/>
          <w:kern w:val="24"/>
          <w:sz w:val="24"/>
          <w:lang w:val="zh-CN"/>
        </w:rPr>
        <w:t>所有提供的设备应能符合下列的环境条件，因此，当投标方提供设备时应考虑相应环境与条件。</w:t>
      </w:r>
    </w:p>
    <w:p>
      <w:pPr>
        <w:tabs>
          <w:tab w:val="left" w:pos="680"/>
        </w:tabs>
        <w:autoSpaceDE w:val="0"/>
        <w:autoSpaceDN w:val="0"/>
        <w:adjustRightInd w:val="0"/>
        <w:spacing w:before="156" w:line="440" w:lineRule="exact"/>
        <w:ind w:left="680" w:hanging="680"/>
        <w:rPr>
          <w:rFonts w:ascii="宋体" w:hAnsi="宋体" w:cs="Arial"/>
          <w:sz w:val="24"/>
        </w:rPr>
      </w:pPr>
      <w:r>
        <w:rPr>
          <w:rFonts w:hint="eastAsia" w:ascii="宋体" w:hAnsi="宋体"/>
          <w:sz w:val="24"/>
        </w:rPr>
        <w:t>⑴</w:t>
      </w:r>
      <w:r>
        <w:rPr>
          <w:rFonts w:hint="eastAsia" w:ascii="宋体" w:hAnsi="宋体" w:cs="宋体"/>
          <w:sz w:val="24"/>
          <w:lang w:val="zh-CN"/>
        </w:rPr>
        <w:t>工作环境</w:t>
      </w:r>
    </w:p>
    <w:p>
      <w:pPr>
        <w:autoSpaceDE w:val="0"/>
        <w:autoSpaceDN w:val="0"/>
        <w:adjustRightInd w:val="0"/>
        <w:spacing w:line="440" w:lineRule="exact"/>
        <w:ind w:firstLine="684"/>
        <w:rPr>
          <w:rFonts w:ascii="宋体" w:hAnsi="宋体" w:cs="宋体"/>
          <w:kern w:val="24"/>
          <w:sz w:val="24"/>
          <w:lang w:val="zh-CN"/>
        </w:rPr>
      </w:pPr>
      <w:r>
        <w:rPr>
          <w:rFonts w:hint="eastAsia" w:ascii="宋体" w:hAnsi="宋体" w:cs="宋体"/>
          <w:kern w:val="24"/>
          <w:sz w:val="24"/>
          <w:lang w:val="zh-CN"/>
        </w:rPr>
        <w:t>环境温度：－10～50℃        相对湿度≤97%</w:t>
      </w:r>
    </w:p>
    <w:p>
      <w:pPr>
        <w:autoSpaceDE w:val="0"/>
        <w:autoSpaceDN w:val="0"/>
        <w:adjustRightInd w:val="0"/>
        <w:spacing w:line="440" w:lineRule="exact"/>
        <w:ind w:firstLine="684"/>
        <w:rPr>
          <w:rFonts w:ascii="宋体" w:hAnsi="宋体" w:cs="宋体"/>
          <w:kern w:val="24"/>
          <w:sz w:val="24"/>
          <w:lang w:val="zh-CN"/>
        </w:rPr>
      </w:pPr>
      <w:r>
        <w:rPr>
          <w:rFonts w:hint="eastAsia" w:ascii="宋体" w:hAnsi="宋体" w:cs="宋体"/>
          <w:kern w:val="24"/>
          <w:sz w:val="24"/>
          <w:lang w:val="zh-CN"/>
        </w:rPr>
        <w:t>气候：亚热带湿润季风气候    海拔高度≤100米</w:t>
      </w:r>
    </w:p>
    <w:p>
      <w:pPr>
        <w:autoSpaceDE w:val="0"/>
        <w:autoSpaceDN w:val="0"/>
        <w:adjustRightInd w:val="0"/>
        <w:spacing w:line="440" w:lineRule="exact"/>
        <w:rPr>
          <w:rFonts w:ascii="宋体" w:hAnsi="宋体" w:cs="宋体"/>
          <w:kern w:val="24"/>
          <w:sz w:val="24"/>
          <w:lang w:val="zh-CN"/>
        </w:rPr>
      </w:pPr>
      <w:r>
        <w:rPr>
          <w:rFonts w:hint="eastAsia" w:ascii="宋体" w:hAnsi="宋体"/>
          <w:sz w:val="24"/>
        </w:rPr>
        <w:t>(2)</w:t>
      </w:r>
      <w:r>
        <w:rPr>
          <w:rFonts w:hint="eastAsia" w:ascii="宋体" w:hAnsi="宋体" w:cs="Arial"/>
          <w:sz w:val="24"/>
        </w:rPr>
        <w:tab/>
      </w:r>
      <w:r>
        <w:rPr>
          <w:rFonts w:hint="eastAsia" w:ascii="宋体" w:hAnsi="宋体" w:cs="宋体"/>
          <w:sz w:val="24"/>
          <w:lang w:val="zh-CN"/>
        </w:rPr>
        <w:t>电源条件：</w:t>
      </w:r>
    </w:p>
    <w:p>
      <w:pPr>
        <w:tabs>
          <w:tab w:val="left" w:pos="1680"/>
        </w:tabs>
        <w:autoSpaceDE w:val="0"/>
        <w:autoSpaceDN w:val="0"/>
        <w:adjustRightInd w:val="0"/>
        <w:spacing w:line="440" w:lineRule="exact"/>
        <w:ind w:left="210" w:leftChars="100" w:firstLine="480" w:firstLineChars="200"/>
        <w:rPr>
          <w:rFonts w:ascii="宋体" w:hAnsi="宋体" w:cs="宋体"/>
          <w:sz w:val="24"/>
          <w:lang w:val="zh-CN"/>
        </w:rPr>
      </w:pPr>
      <w:r>
        <w:rPr>
          <w:rFonts w:hint="eastAsia" w:ascii="宋体" w:hAnsi="宋体" w:cs="宋体"/>
          <w:sz w:val="24"/>
          <w:lang w:val="zh-CN"/>
        </w:rPr>
        <w:t>电压：单相三线制</w:t>
      </w:r>
      <w:r>
        <w:rPr>
          <w:rFonts w:hint="eastAsia" w:ascii="宋体" w:hAnsi="宋体" w:cs="Arial"/>
          <w:sz w:val="24"/>
        </w:rPr>
        <w:t>220V</w:t>
      </w:r>
      <w:r>
        <w:rPr>
          <w:rFonts w:hint="eastAsia" w:ascii="宋体" w:hAnsi="宋体" w:cs="宋体"/>
          <w:sz w:val="24"/>
          <w:lang w:val="zh-CN"/>
        </w:rPr>
        <w:t>；</w:t>
      </w:r>
    </w:p>
    <w:p>
      <w:pPr>
        <w:tabs>
          <w:tab w:val="left" w:pos="1680"/>
        </w:tabs>
        <w:autoSpaceDE w:val="0"/>
        <w:autoSpaceDN w:val="0"/>
        <w:adjustRightInd w:val="0"/>
        <w:spacing w:line="440" w:lineRule="exact"/>
        <w:ind w:left="210" w:leftChars="100" w:firstLine="480" w:firstLineChars="200"/>
        <w:rPr>
          <w:rFonts w:ascii="宋体" w:hAnsi="宋体" w:cs="Arial"/>
          <w:sz w:val="24"/>
        </w:rPr>
      </w:pPr>
      <w:r>
        <w:rPr>
          <w:rFonts w:hint="eastAsia" w:ascii="宋体" w:hAnsi="宋体" w:cs="宋体"/>
          <w:sz w:val="24"/>
          <w:lang w:val="zh-CN"/>
        </w:rPr>
        <w:t>电压波动±</w:t>
      </w:r>
      <w:r>
        <w:rPr>
          <w:rFonts w:hint="eastAsia" w:ascii="宋体" w:hAnsi="宋体" w:cs="Arial"/>
          <w:sz w:val="24"/>
        </w:rPr>
        <w:t>10%</w:t>
      </w:r>
      <w:r>
        <w:rPr>
          <w:rFonts w:hint="eastAsia" w:ascii="宋体" w:hAnsi="宋体" w:cs="宋体"/>
          <w:sz w:val="24"/>
          <w:lang w:val="zh-CN"/>
        </w:rPr>
        <w:t>；</w:t>
      </w:r>
    </w:p>
    <w:p>
      <w:pPr>
        <w:tabs>
          <w:tab w:val="left" w:pos="1680"/>
        </w:tabs>
        <w:autoSpaceDE w:val="0"/>
        <w:autoSpaceDN w:val="0"/>
        <w:adjustRightInd w:val="0"/>
        <w:spacing w:line="440" w:lineRule="exact"/>
        <w:ind w:left="210" w:leftChars="100" w:firstLine="480" w:firstLineChars="200"/>
        <w:rPr>
          <w:rFonts w:ascii="宋体" w:hAnsi="宋体" w:cs="Arial"/>
          <w:sz w:val="24"/>
        </w:rPr>
      </w:pPr>
      <w:r>
        <w:rPr>
          <w:rFonts w:hint="eastAsia" w:ascii="宋体" w:hAnsi="宋体" w:cs="宋体"/>
          <w:sz w:val="24"/>
          <w:lang w:val="zh-CN"/>
        </w:rPr>
        <w:t>频率：</w:t>
      </w:r>
      <w:r>
        <w:rPr>
          <w:rFonts w:hint="eastAsia" w:ascii="宋体" w:hAnsi="宋体" w:cs="Arial"/>
          <w:sz w:val="24"/>
        </w:rPr>
        <w:t>50Hz</w:t>
      </w:r>
      <w:r>
        <w:rPr>
          <w:rFonts w:hint="eastAsia" w:ascii="宋体" w:hAnsi="宋体" w:cs="宋体"/>
          <w:sz w:val="24"/>
          <w:lang w:val="zh-CN"/>
        </w:rPr>
        <w:t>±</w:t>
      </w:r>
      <w:r>
        <w:rPr>
          <w:rFonts w:hint="eastAsia" w:ascii="宋体" w:hAnsi="宋体" w:cs="Arial"/>
          <w:sz w:val="24"/>
        </w:rPr>
        <w:t>1Hz</w:t>
      </w:r>
      <w:r>
        <w:rPr>
          <w:rFonts w:hint="eastAsia" w:ascii="宋体" w:hAnsi="宋体" w:cs="宋体"/>
          <w:sz w:val="24"/>
          <w:lang w:val="zh-CN"/>
        </w:rPr>
        <w:t>；</w:t>
      </w:r>
    </w:p>
    <w:p>
      <w:pPr>
        <w:tabs>
          <w:tab w:val="left" w:pos="1680"/>
        </w:tabs>
        <w:autoSpaceDE w:val="0"/>
        <w:autoSpaceDN w:val="0"/>
        <w:adjustRightInd w:val="0"/>
        <w:spacing w:line="440" w:lineRule="exact"/>
        <w:ind w:left="210" w:leftChars="100" w:firstLine="480" w:firstLineChars="200"/>
        <w:rPr>
          <w:rFonts w:ascii="宋体" w:hAnsi="宋体" w:cs="Arial"/>
          <w:sz w:val="24"/>
        </w:rPr>
      </w:pPr>
      <w:r>
        <w:rPr>
          <w:rFonts w:hint="eastAsia" w:ascii="宋体" w:hAnsi="宋体" w:cs="宋体"/>
          <w:sz w:val="24"/>
          <w:lang w:val="zh-CN"/>
        </w:rPr>
        <w:t>接地电阻：≤</w:t>
      </w:r>
      <w:r>
        <w:rPr>
          <w:rFonts w:hint="eastAsia" w:ascii="宋体" w:hAnsi="宋体" w:cs="Arial"/>
          <w:sz w:val="24"/>
        </w:rPr>
        <w:t>4</w:t>
      </w:r>
      <w:r>
        <w:rPr>
          <w:rFonts w:hint="eastAsia" w:ascii="宋体" w:hAnsi="宋体" w:cs="宋体"/>
          <w:sz w:val="24"/>
          <w:lang w:val="zh-CN"/>
        </w:rPr>
        <w:t>欧姆。</w:t>
      </w:r>
    </w:p>
    <w:p>
      <w:pPr>
        <w:tabs>
          <w:tab w:val="left" w:pos="1680"/>
        </w:tabs>
        <w:autoSpaceDE w:val="0"/>
        <w:autoSpaceDN w:val="0"/>
        <w:adjustRightInd w:val="0"/>
        <w:spacing w:line="440" w:lineRule="exact"/>
        <w:ind w:left="210" w:leftChars="100" w:firstLine="480" w:firstLineChars="200"/>
        <w:rPr>
          <w:rFonts w:ascii="宋体" w:hAnsi="宋体" w:cs="Arial"/>
          <w:dstrike/>
          <w:sz w:val="24"/>
        </w:rPr>
      </w:pPr>
      <w:r>
        <w:rPr>
          <w:rFonts w:hint="eastAsia" w:ascii="宋体" w:hAnsi="宋体" w:cs="宋体"/>
          <w:sz w:val="24"/>
          <w:lang w:val="zh-CN"/>
        </w:rPr>
        <w:t>电器保护等级：露天布置必须具备</w:t>
      </w:r>
      <w:r>
        <w:rPr>
          <w:rFonts w:hint="eastAsia" w:ascii="宋体" w:hAnsi="宋体" w:cs="Arial"/>
          <w:sz w:val="24"/>
        </w:rPr>
        <w:t>IP32</w:t>
      </w:r>
      <w:r>
        <w:rPr>
          <w:rFonts w:hint="eastAsia" w:ascii="宋体" w:hAnsi="宋体" w:cs="宋体"/>
          <w:sz w:val="24"/>
          <w:lang w:val="zh-CN"/>
        </w:rPr>
        <w:t>等级或</w:t>
      </w:r>
      <w:r>
        <w:rPr>
          <w:rFonts w:hint="eastAsia" w:ascii="宋体" w:hAnsi="宋体" w:cs="Arial"/>
          <w:sz w:val="24"/>
        </w:rPr>
        <w:t>nem4</w:t>
      </w:r>
      <w:r>
        <w:rPr>
          <w:rFonts w:hint="eastAsia" w:ascii="宋体" w:hAnsi="宋体" w:cs="宋体"/>
          <w:sz w:val="24"/>
          <w:lang w:val="zh-CN"/>
        </w:rPr>
        <w:t>等级。</w:t>
      </w:r>
    </w:p>
    <w:p>
      <w:pPr>
        <w:tabs>
          <w:tab w:val="left" w:pos="680"/>
        </w:tabs>
        <w:autoSpaceDE w:val="0"/>
        <w:autoSpaceDN w:val="0"/>
        <w:adjustRightInd w:val="0"/>
        <w:spacing w:before="156" w:line="440" w:lineRule="exact"/>
        <w:ind w:left="680" w:hanging="680"/>
        <w:rPr>
          <w:rFonts w:ascii="宋体" w:hAnsi="宋体" w:cs="Arial"/>
          <w:sz w:val="24"/>
        </w:rPr>
      </w:pPr>
      <w:r>
        <w:rPr>
          <w:rFonts w:hint="eastAsia" w:ascii="宋体" w:hAnsi="宋体" w:cs="Arial"/>
          <w:sz w:val="24"/>
        </w:rPr>
        <w:t>(3).</w:t>
      </w:r>
      <w:r>
        <w:rPr>
          <w:rFonts w:hint="eastAsia" w:ascii="宋体" w:hAnsi="宋体" w:cs="Arial"/>
          <w:sz w:val="24"/>
        </w:rPr>
        <w:tab/>
      </w:r>
      <w:r>
        <w:rPr>
          <w:rFonts w:hint="eastAsia" w:ascii="宋体" w:hAnsi="宋体" w:cs="宋体"/>
          <w:sz w:val="24"/>
          <w:lang w:val="zh-CN"/>
        </w:rPr>
        <w:t>工作时间：每天</w:t>
      </w:r>
      <w:r>
        <w:rPr>
          <w:rFonts w:hint="eastAsia" w:ascii="宋体" w:hAnsi="宋体" w:cs="Arial"/>
          <w:sz w:val="24"/>
        </w:rPr>
        <w:t>24</w:t>
      </w:r>
      <w:r>
        <w:rPr>
          <w:rFonts w:hint="eastAsia" w:ascii="宋体" w:hAnsi="宋体" w:cs="宋体"/>
          <w:sz w:val="24"/>
          <w:lang w:val="zh-CN"/>
        </w:rPr>
        <w:t>小时连续工作。</w:t>
      </w:r>
    </w:p>
    <w:p>
      <w:pPr>
        <w:tabs>
          <w:tab w:val="left" w:pos="680"/>
        </w:tabs>
        <w:autoSpaceDE w:val="0"/>
        <w:autoSpaceDN w:val="0"/>
        <w:adjustRightInd w:val="0"/>
        <w:spacing w:before="156" w:line="440" w:lineRule="exact"/>
        <w:ind w:left="680" w:hanging="680"/>
        <w:rPr>
          <w:rFonts w:ascii="宋体" w:hAnsi="宋体" w:cs="Arial"/>
          <w:sz w:val="24"/>
        </w:rPr>
      </w:pPr>
      <w:r>
        <w:rPr>
          <w:rFonts w:hint="eastAsia" w:ascii="宋体" w:hAnsi="宋体" w:cs="Arial"/>
          <w:sz w:val="24"/>
        </w:rPr>
        <w:t>(4).</w:t>
      </w:r>
      <w:r>
        <w:rPr>
          <w:rFonts w:hint="eastAsia" w:ascii="宋体" w:hAnsi="宋体" w:cs="Arial"/>
          <w:sz w:val="24"/>
        </w:rPr>
        <w:tab/>
      </w:r>
      <w:r>
        <w:rPr>
          <w:rFonts w:hint="eastAsia" w:ascii="宋体" w:hAnsi="宋体" w:cs="宋体"/>
          <w:sz w:val="24"/>
          <w:lang w:val="zh-CN"/>
        </w:rPr>
        <w:t>放置于室外的设备必须有防盗、防冻保护装置。</w:t>
      </w:r>
    </w:p>
    <w:p>
      <w:pPr>
        <w:tabs>
          <w:tab w:val="left" w:pos="680"/>
          <w:tab w:val="left" w:pos="1680"/>
        </w:tabs>
        <w:autoSpaceDE w:val="0"/>
        <w:autoSpaceDN w:val="0"/>
        <w:adjustRightInd w:val="0"/>
        <w:spacing w:before="156" w:line="440" w:lineRule="exact"/>
        <w:ind w:left="680" w:hanging="680"/>
        <w:rPr>
          <w:rFonts w:ascii="宋体" w:hAnsi="宋体" w:cs="Arial"/>
          <w:sz w:val="24"/>
        </w:rPr>
      </w:pPr>
      <w:r>
        <w:rPr>
          <w:rFonts w:hint="eastAsia" w:ascii="宋体" w:hAnsi="宋体" w:cs="Arial"/>
          <w:sz w:val="24"/>
        </w:rPr>
        <w:t>(5).</w:t>
      </w:r>
      <w:r>
        <w:rPr>
          <w:rFonts w:hint="eastAsia" w:ascii="宋体" w:hAnsi="宋体" w:cs="Arial"/>
          <w:sz w:val="24"/>
        </w:rPr>
        <w:tab/>
      </w:r>
      <w:r>
        <w:rPr>
          <w:rFonts w:hint="eastAsia" w:ascii="宋体" w:hAnsi="宋体" w:cs="宋体"/>
          <w:sz w:val="24"/>
          <w:lang w:val="zh-CN"/>
        </w:rPr>
        <w:t>要求所有提供的设备必须适应</w:t>
      </w:r>
      <w:r>
        <w:rPr>
          <w:rFonts w:hint="eastAsia" w:ascii="宋体" w:hAnsi="宋体" w:cs="Arial"/>
          <w:sz w:val="24"/>
        </w:rPr>
        <w:t>7</w:t>
      </w:r>
      <w:r>
        <w:rPr>
          <w:rFonts w:hint="eastAsia" w:ascii="宋体" w:hAnsi="宋体" w:cs="宋体"/>
          <w:sz w:val="24"/>
          <w:lang w:val="zh-CN"/>
        </w:rPr>
        <w:t>度地震烈度，建筑结构未受偏差影响的前提下，能正常运行。</w:t>
      </w:r>
    </w:p>
    <w:p>
      <w:pPr>
        <w:tabs>
          <w:tab w:val="left" w:pos="680"/>
          <w:tab w:val="left" w:pos="1680"/>
        </w:tabs>
        <w:autoSpaceDE w:val="0"/>
        <w:autoSpaceDN w:val="0"/>
        <w:adjustRightInd w:val="0"/>
        <w:spacing w:before="156" w:line="440" w:lineRule="exact"/>
        <w:ind w:left="680" w:hanging="680"/>
        <w:rPr>
          <w:rFonts w:ascii="宋体" w:hAnsi="宋体" w:cs="Arial"/>
          <w:sz w:val="24"/>
        </w:rPr>
      </w:pPr>
      <w:r>
        <w:rPr>
          <w:rFonts w:hint="eastAsia" w:ascii="宋体" w:hAnsi="宋体" w:cs="Arial"/>
          <w:sz w:val="24"/>
        </w:rPr>
        <w:t>(6).</w:t>
      </w:r>
      <w:r>
        <w:rPr>
          <w:rFonts w:hint="eastAsia" w:ascii="宋体" w:hAnsi="宋体" w:cs="Arial"/>
          <w:sz w:val="24"/>
        </w:rPr>
        <w:tab/>
      </w:r>
      <w:r>
        <w:rPr>
          <w:rFonts w:hint="eastAsia" w:ascii="宋体" w:hAnsi="宋体" w:cs="宋体"/>
          <w:sz w:val="24"/>
          <w:lang w:val="zh-CN"/>
        </w:rPr>
        <w:t>投标人应对工程现场及周边环境进行踏勘，对各种不利因素充分了解，由此可能引起的费用增加充分考虑和估计。在中标后不得以任何理由追加索取其他费用。踏勘现场费用由投标人自己承担。</w:t>
      </w:r>
    </w:p>
    <w:p>
      <w:pPr>
        <w:autoSpaceDE w:val="0"/>
        <w:autoSpaceDN w:val="0"/>
        <w:adjustRightInd w:val="0"/>
        <w:spacing w:line="440" w:lineRule="exact"/>
        <w:rPr>
          <w:rFonts w:ascii="宋体" w:hAnsi="宋体" w:cs="黑体"/>
          <w:bCs/>
          <w:kern w:val="24"/>
          <w:sz w:val="24"/>
          <w:lang w:val="zh-CN"/>
        </w:rPr>
      </w:pPr>
      <w:r>
        <w:rPr>
          <w:rFonts w:hint="eastAsia" w:ascii="宋体" w:hAnsi="宋体" w:cs="黑体"/>
          <w:bCs/>
          <w:kern w:val="24"/>
          <w:sz w:val="24"/>
          <w:lang w:val="zh-CN"/>
        </w:rPr>
        <w:t>3.2.3 参照标准</w:t>
      </w:r>
    </w:p>
    <w:p>
      <w:pPr>
        <w:autoSpaceDE w:val="0"/>
        <w:autoSpaceDN w:val="0"/>
        <w:adjustRightInd w:val="0"/>
        <w:spacing w:line="440" w:lineRule="exact"/>
        <w:ind w:right="-119" w:firstLine="480"/>
        <w:rPr>
          <w:rFonts w:ascii="宋体" w:hAnsi="宋体"/>
          <w:sz w:val="24"/>
        </w:rPr>
      </w:pPr>
      <w:r>
        <w:rPr>
          <w:rFonts w:hint="eastAsia" w:ascii="宋体" w:hAnsi="宋体" w:cs="宋体"/>
          <w:sz w:val="24"/>
          <w:lang w:val="zh-CN"/>
        </w:rPr>
        <w:t>天然气锅炉的设计、加工制造、材料、探伤、电气装置、检验、试验等必须符合有关中国标准或买方认可的国外标准。所有计量仪器必须符合国际计量标准。</w:t>
      </w:r>
    </w:p>
    <w:p>
      <w:pPr>
        <w:autoSpaceDE w:val="0"/>
        <w:autoSpaceDN w:val="0"/>
        <w:adjustRightInd w:val="0"/>
        <w:spacing w:line="440" w:lineRule="exact"/>
        <w:ind w:right="-119"/>
        <w:rPr>
          <w:rFonts w:ascii="宋体" w:hAnsi="宋体"/>
          <w:sz w:val="24"/>
        </w:rPr>
      </w:pPr>
      <w:r>
        <w:rPr>
          <w:rFonts w:hint="eastAsia" w:ascii="宋体" w:hAnsi="宋体" w:cs="宋体"/>
          <w:sz w:val="24"/>
          <w:lang w:val="zh-CN"/>
        </w:rPr>
        <w:t>本招标文件成文时，下列所示标准和规范均有效。所有标准和规范都会被修订，投标人应达到下列标准和规范最新版本的要求。</w:t>
      </w:r>
    </w:p>
    <w:p>
      <w:pPr>
        <w:autoSpaceDE w:val="0"/>
        <w:autoSpaceDN w:val="0"/>
        <w:adjustRightInd w:val="0"/>
        <w:spacing w:line="440" w:lineRule="exact"/>
        <w:ind w:right="-119"/>
        <w:rPr>
          <w:rFonts w:ascii="宋体" w:hAnsi="宋体" w:cs="宋体"/>
          <w:sz w:val="24"/>
          <w:lang w:val="zh-CN"/>
        </w:rPr>
      </w:pPr>
      <w:r>
        <w:rPr>
          <w:rFonts w:hint="eastAsia" w:ascii="宋体" w:hAnsi="宋体" w:cs="宋体"/>
          <w:sz w:val="24"/>
          <w:lang w:val="zh-CN"/>
        </w:rPr>
        <w:t>(1). 中华人民共和国标准和国外标准</w:t>
      </w:r>
    </w:p>
    <w:p>
      <w:pPr>
        <w:spacing w:line="360" w:lineRule="auto"/>
        <w:rPr>
          <w:rFonts w:ascii="宋体" w:hAnsi="宋体" w:cs="宋体"/>
          <w:sz w:val="24"/>
          <w:lang w:val="zh-CN"/>
        </w:rPr>
      </w:pPr>
      <w:r>
        <w:rPr>
          <w:rFonts w:hint="eastAsia" w:ascii="宋体" w:hAnsi="宋体" w:cs="宋体"/>
          <w:sz w:val="24"/>
          <w:lang w:val="zh-CN"/>
        </w:rPr>
        <w:t>1、《特种设备安全监察条例》（2009年版）</w:t>
      </w:r>
    </w:p>
    <w:p>
      <w:pPr>
        <w:spacing w:line="360" w:lineRule="auto"/>
        <w:rPr>
          <w:rFonts w:ascii="宋体" w:hAnsi="宋体" w:cs="宋体"/>
          <w:sz w:val="24"/>
          <w:lang w:val="zh-CN"/>
        </w:rPr>
      </w:pPr>
      <w:r>
        <w:rPr>
          <w:rFonts w:hint="eastAsia" w:ascii="宋体" w:hAnsi="宋体" w:cs="宋体"/>
          <w:sz w:val="24"/>
          <w:lang w:val="zh-CN"/>
        </w:rPr>
        <w:t>2、《锅炉安全技术监察规程》 TSG G0001-2012</w:t>
      </w:r>
    </w:p>
    <w:p>
      <w:pPr>
        <w:spacing w:line="360" w:lineRule="auto"/>
        <w:rPr>
          <w:rFonts w:ascii="宋体" w:hAnsi="宋体" w:cs="宋体"/>
          <w:sz w:val="24"/>
          <w:lang w:val="zh-CN"/>
        </w:rPr>
      </w:pPr>
      <w:r>
        <w:rPr>
          <w:rFonts w:hint="eastAsia" w:ascii="宋体" w:hAnsi="宋体" w:cs="宋体"/>
          <w:sz w:val="24"/>
          <w:lang w:val="zh-CN"/>
        </w:rPr>
        <w:t>3、《锅炉节能技术监督管理规程》TSG G0002-2010</w:t>
      </w:r>
    </w:p>
    <w:p>
      <w:pPr>
        <w:spacing w:line="360" w:lineRule="auto"/>
        <w:rPr>
          <w:rFonts w:ascii="宋体" w:hAnsi="宋体" w:cs="宋体"/>
          <w:sz w:val="24"/>
          <w:lang w:val="zh-CN"/>
        </w:rPr>
      </w:pPr>
      <w:r>
        <w:rPr>
          <w:rFonts w:hint="eastAsia" w:ascii="宋体" w:hAnsi="宋体" w:cs="宋体"/>
          <w:sz w:val="24"/>
          <w:lang w:val="zh-CN"/>
        </w:rPr>
        <w:t>4、《工业锅炉水质》 GB/T 1576-2008</w:t>
      </w:r>
    </w:p>
    <w:p>
      <w:pPr>
        <w:spacing w:line="360" w:lineRule="auto"/>
        <w:rPr>
          <w:rFonts w:ascii="宋体" w:hAnsi="宋体" w:cs="宋体"/>
          <w:sz w:val="24"/>
          <w:lang w:val="zh-CN"/>
        </w:rPr>
      </w:pPr>
      <w:r>
        <w:rPr>
          <w:rFonts w:hint="eastAsia" w:ascii="宋体" w:hAnsi="宋体" w:cs="宋体"/>
          <w:sz w:val="24"/>
          <w:lang w:val="zh-CN"/>
        </w:rPr>
        <w:t>5、《工业锅炉安装工程施工及验收规范》 GB50273-2009</w:t>
      </w:r>
    </w:p>
    <w:p>
      <w:pPr>
        <w:spacing w:line="360" w:lineRule="auto"/>
        <w:rPr>
          <w:rFonts w:ascii="宋体" w:hAnsi="宋体" w:cs="宋体"/>
          <w:sz w:val="24"/>
          <w:lang w:val="zh-CN"/>
        </w:rPr>
      </w:pPr>
      <w:r>
        <w:rPr>
          <w:rFonts w:hint="eastAsia" w:ascii="宋体" w:hAnsi="宋体" w:cs="宋体"/>
          <w:sz w:val="24"/>
          <w:lang w:val="zh-CN"/>
        </w:rPr>
        <w:t>6、《锅炉房设计规范》 GB50041-2008</w:t>
      </w:r>
    </w:p>
    <w:p>
      <w:pPr>
        <w:spacing w:line="360" w:lineRule="auto"/>
        <w:rPr>
          <w:rFonts w:ascii="宋体" w:hAnsi="宋体" w:cs="宋体"/>
          <w:sz w:val="24"/>
          <w:lang w:val="zh-CN"/>
        </w:rPr>
      </w:pPr>
      <w:r>
        <w:rPr>
          <w:rFonts w:hint="eastAsia" w:ascii="宋体" w:hAnsi="宋体" w:cs="宋体"/>
          <w:sz w:val="24"/>
          <w:lang w:val="zh-CN"/>
        </w:rPr>
        <w:t>7、《压力管道规范-工业管道》 GB/T20801-2006</w:t>
      </w:r>
    </w:p>
    <w:p>
      <w:pPr>
        <w:spacing w:line="360" w:lineRule="auto"/>
        <w:rPr>
          <w:rFonts w:ascii="宋体" w:hAnsi="宋体" w:cs="宋体"/>
          <w:sz w:val="24"/>
          <w:lang w:val="zh-CN"/>
        </w:rPr>
      </w:pPr>
      <w:r>
        <w:rPr>
          <w:rFonts w:hint="eastAsia" w:ascii="宋体" w:hAnsi="宋体" w:cs="宋体"/>
          <w:sz w:val="24"/>
          <w:lang w:val="zh-CN"/>
        </w:rPr>
        <w:t>8、《压力管道安全技术监察规程-工业管道》 TSG D0001-2009</w:t>
      </w:r>
    </w:p>
    <w:p>
      <w:pPr>
        <w:spacing w:line="360" w:lineRule="auto"/>
        <w:rPr>
          <w:rFonts w:ascii="宋体" w:hAnsi="宋体" w:cs="宋体"/>
          <w:sz w:val="24"/>
          <w:lang w:val="zh-CN"/>
        </w:rPr>
      </w:pPr>
      <w:r>
        <w:rPr>
          <w:rFonts w:hint="eastAsia" w:ascii="宋体" w:hAnsi="宋体" w:cs="宋体"/>
          <w:sz w:val="24"/>
          <w:lang w:val="zh-CN"/>
        </w:rPr>
        <w:t>9、《工业金属管道工程施工规范》 GB50235-2010</w:t>
      </w:r>
    </w:p>
    <w:p>
      <w:pPr>
        <w:spacing w:line="360" w:lineRule="auto"/>
        <w:rPr>
          <w:rFonts w:ascii="宋体" w:hAnsi="宋体" w:cs="宋体"/>
          <w:sz w:val="24"/>
          <w:lang w:val="zh-CN"/>
        </w:rPr>
      </w:pPr>
      <w:r>
        <w:rPr>
          <w:rFonts w:hint="eastAsia" w:ascii="宋体" w:hAnsi="宋体" w:cs="宋体"/>
          <w:sz w:val="24"/>
          <w:lang w:val="zh-CN"/>
        </w:rPr>
        <w:t>10、《现场设备工业管道焊接工程施工规范》 GB50236-2011</w:t>
      </w:r>
    </w:p>
    <w:p>
      <w:pPr>
        <w:spacing w:line="360" w:lineRule="auto"/>
        <w:rPr>
          <w:rFonts w:ascii="宋体" w:hAnsi="宋体" w:cs="宋体"/>
          <w:sz w:val="24"/>
          <w:lang w:val="zh-CN"/>
        </w:rPr>
      </w:pPr>
      <w:r>
        <w:rPr>
          <w:rFonts w:hint="eastAsia" w:ascii="宋体" w:hAnsi="宋体" w:cs="宋体"/>
          <w:sz w:val="24"/>
          <w:lang w:val="zh-CN"/>
        </w:rPr>
        <w:t>11、《工业金属管道工程施工质量验收规范》 GB50184-2011</w:t>
      </w:r>
    </w:p>
    <w:p>
      <w:pPr>
        <w:spacing w:line="360" w:lineRule="auto"/>
        <w:rPr>
          <w:rFonts w:ascii="宋体" w:hAnsi="宋体" w:cs="宋体"/>
          <w:sz w:val="24"/>
          <w:lang w:val="zh-CN"/>
        </w:rPr>
      </w:pPr>
      <w:r>
        <w:rPr>
          <w:rFonts w:hint="eastAsia" w:ascii="宋体" w:hAnsi="宋体" w:cs="宋体"/>
          <w:sz w:val="24"/>
          <w:lang w:val="zh-CN"/>
        </w:rPr>
        <w:t>12、《工业设备及管道绝热工程施工质量验收规范》 GB50185-2010</w:t>
      </w:r>
    </w:p>
    <w:p>
      <w:pPr>
        <w:spacing w:line="360" w:lineRule="auto"/>
        <w:rPr>
          <w:rFonts w:ascii="宋体" w:hAnsi="宋体" w:cs="宋体"/>
          <w:sz w:val="24"/>
          <w:lang w:val="zh-CN"/>
        </w:rPr>
      </w:pPr>
      <w:r>
        <w:rPr>
          <w:rFonts w:hint="eastAsia" w:ascii="宋体" w:hAnsi="宋体" w:cs="宋体"/>
          <w:sz w:val="24"/>
          <w:lang w:val="zh-CN"/>
        </w:rPr>
        <w:t>13、《锅炉大气污染物排放标准》 GB13271（最新版本）</w:t>
      </w:r>
    </w:p>
    <w:p>
      <w:pPr>
        <w:spacing w:line="360" w:lineRule="auto"/>
        <w:rPr>
          <w:rFonts w:ascii="宋体" w:hAnsi="宋体" w:cs="宋体"/>
          <w:sz w:val="24"/>
          <w:lang w:val="zh-CN"/>
        </w:rPr>
      </w:pPr>
      <w:r>
        <w:rPr>
          <w:rFonts w:hint="eastAsia" w:ascii="宋体" w:hAnsi="宋体" w:cs="宋体"/>
          <w:sz w:val="24"/>
          <w:lang w:val="zh-CN"/>
        </w:rPr>
        <w:t>14、《城镇燃气设计规范》 GB50028-2006</w:t>
      </w:r>
    </w:p>
    <w:p>
      <w:pPr>
        <w:autoSpaceDE w:val="0"/>
        <w:autoSpaceDN w:val="0"/>
        <w:adjustRightInd w:val="0"/>
        <w:spacing w:line="440" w:lineRule="exact"/>
        <w:ind w:right="-119" w:firstLine="480"/>
        <w:rPr>
          <w:rFonts w:ascii="宋体" w:hAnsi="宋体" w:cs="宋体"/>
          <w:sz w:val="24"/>
          <w:lang w:val="zh-CN"/>
        </w:rPr>
      </w:pPr>
      <w:r>
        <w:rPr>
          <w:rFonts w:hint="eastAsia" w:ascii="宋体" w:hAnsi="宋体" w:cs="宋体"/>
          <w:sz w:val="24"/>
          <w:lang w:val="zh-CN"/>
        </w:rPr>
        <w:t>·其他有关的中国规定</w:t>
      </w:r>
    </w:p>
    <w:p>
      <w:pPr>
        <w:autoSpaceDE w:val="0"/>
        <w:autoSpaceDN w:val="0"/>
        <w:adjustRightInd w:val="0"/>
        <w:spacing w:line="440" w:lineRule="exact"/>
        <w:ind w:right="-119" w:firstLine="480"/>
        <w:rPr>
          <w:rFonts w:ascii="宋体" w:hAnsi="宋体" w:cs="宋体"/>
          <w:sz w:val="24"/>
          <w:lang w:val="zh-CN"/>
        </w:rPr>
      </w:pPr>
      <w:r>
        <w:rPr>
          <w:rFonts w:hint="eastAsia" w:ascii="宋体" w:hAnsi="宋体" w:cs="宋体"/>
          <w:sz w:val="24"/>
          <w:lang w:val="zh-CN"/>
        </w:rPr>
        <w:t>·由招标人认可的有关国际权威标准。</w:t>
      </w:r>
    </w:p>
    <w:p>
      <w:pPr>
        <w:autoSpaceDE w:val="0"/>
        <w:autoSpaceDN w:val="0"/>
        <w:adjustRightInd w:val="0"/>
        <w:spacing w:line="440" w:lineRule="exact"/>
        <w:ind w:right="-119"/>
        <w:rPr>
          <w:rFonts w:ascii="宋体" w:hAnsi="宋体" w:cs="宋体"/>
          <w:sz w:val="24"/>
          <w:lang w:val="zh-CN"/>
        </w:rPr>
      </w:pPr>
      <w:r>
        <w:rPr>
          <w:rFonts w:hint="eastAsia" w:ascii="宋体" w:hAnsi="宋体" w:cs="宋体"/>
          <w:sz w:val="24"/>
          <w:lang w:val="zh-CN"/>
        </w:rPr>
        <w:t>(2). 锅炉的设计、强度计算、制造质量和测试应符合国家的相关标准、规范。</w:t>
      </w:r>
    </w:p>
    <w:p>
      <w:pPr>
        <w:autoSpaceDE w:val="0"/>
        <w:autoSpaceDN w:val="0"/>
        <w:adjustRightInd w:val="0"/>
        <w:spacing w:line="440" w:lineRule="exact"/>
        <w:ind w:right="-119"/>
        <w:rPr>
          <w:rFonts w:ascii="宋体" w:hAnsi="宋体" w:cs="宋体"/>
          <w:sz w:val="24"/>
          <w:lang w:val="zh-CN"/>
        </w:rPr>
      </w:pPr>
      <w:r>
        <w:rPr>
          <w:rFonts w:hint="eastAsia" w:ascii="宋体" w:hAnsi="宋体" w:cs="宋体"/>
          <w:sz w:val="24"/>
          <w:lang w:val="zh-CN"/>
        </w:rPr>
        <w:t>(3). 锅炉烟气排放的各项指标应符合国家的环保要求、标准。</w:t>
      </w:r>
    </w:p>
    <w:p>
      <w:pPr>
        <w:autoSpaceDE w:val="0"/>
        <w:autoSpaceDN w:val="0"/>
        <w:adjustRightInd w:val="0"/>
        <w:spacing w:line="440" w:lineRule="exact"/>
        <w:ind w:right="-119"/>
        <w:rPr>
          <w:rFonts w:ascii="宋体" w:hAnsi="宋体" w:cs="宋体"/>
          <w:sz w:val="24"/>
          <w:lang w:val="zh-CN"/>
        </w:rPr>
      </w:pPr>
      <w:r>
        <w:rPr>
          <w:rFonts w:hint="eastAsia" w:ascii="宋体" w:hAnsi="宋体" w:cs="宋体"/>
          <w:sz w:val="24"/>
          <w:lang w:val="zh-CN"/>
        </w:rPr>
        <w:t>(4). 投标人遵守不限于此规格书中的标准时，应向招标人及时解释清楚。</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(5). 上述技术标准和规范如与国家、国际最新标准相抵触或未能罗列完全时，应以国家、国际最新权威标准为依据。</w:t>
      </w:r>
    </w:p>
    <w:p>
      <w:pPr>
        <w:autoSpaceDE w:val="0"/>
        <w:autoSpaceDN w:val="0"/>
        <w:adjustRightInd w:val="0"/>
        <w:spacing w:line="440" w:lineRule="exact"/>
        <w:rPr>
          <w:rFonts w:ascii="宋体" w:hAnsi="宋体" w:cs="宋体"/>
          <w:sz w:val="24"/>
          <w:lang w:val="zh-CN"/>
        </w:rPr>
      </w:pPr>
      <w:r>
        <w:rPr>
          <w:rFonts w:hint="eastAsia" w:ascii="宋体" w:hAnsi="宋体" w:cs="宋体"/>
          <w:sz w:val="24"/>
          <w:lang w:val="zh-CN"/>
        </w:rPr>
        <w:t>3.2.4 燃气冷凝真空热水锅炉技术规格和要求</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（1）招标锅炉名称：真空热水锅炉、热功率：2.8MW、数量：8台；</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（2）燃料：天然气，低位发热值8600kcal/m³；</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（3）</w:t>
      </w:r>
      <w:r>
        <w:rPr>
          <w:rFonts w:ascii="宋体" w:hAnsi="宋体" w:cs="宋体"/>
          <w:sz w:val="24"/>
          <w:lang w:val="zh-CN"/>
        </w:rPr>
        <w:t>电源：380V</w:t>
      </w:r>
      <w:r>
        <w:rPr>
          <w:rFonts w:hint="eastAsia" w:ascii="宋体" w:hAnsi="宋体" w:cs="宋体"/>
          <w:sz w:val="24"/>
          <w:lang w:val="zh-CN"/>
        </w:rPr>
        <w:t>/</w:t>
      </w:r>
      <w:r>
        <w:rPr>
          <w:rFonts w:ascii="宋体" w:hAnsi="宋体" w:cs="宋体"/>
          <w:sz w:val="24"/>
          <w:lang w:val="zh-CN"/>
        </w:rPr>
        <w:t>50Hz/</w:t>
      </w:r>
      <w:r>
        <w:rPr>
          <w:rFonts w:hint="eastAsia" w:ascii="宋体" w:hAnsi="宋体" w:cs="宋体"/>
          <w:sz w:val="24"/>
          <w:lang w:val="zh-CN"/>
        </w:rPr>
        <w:t>5线</w:t>
      </w:r>
      <w:r>
        <w:rPr>
          <w:rFonts w:ascii="宋体" w:hAnsi="宋体" w:cs="宋体"/>
          <w:sz w:val="24"/>
          <w:lang w:val="zh-CN"/>
        </w:rPr>
        <w:t>；电压波动范围：±10%</w:t>
      </w:r>
      <w:r>
        <w:rPr>
          <w:rFonts w:hint="eastAsia" w:ascii="宋体" w:hAnsi="宋体" w:cs="宋体"/>
          <w:sz w:val="24"/>
          <w:lang w:val="zh-CN"/>
        </w:rPr>
        <w:t>；</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（4）正常锅炉使用寿命不小于</w:t>
      </w:r>
      <w:r>
        <w:rPr>
          <w:rFonts w:ascii="宋体" w:hAnsi="宋体" w:cs="宋体"/>
          <w:sz w:val="24"/>
          <w:lang w:val="zh-CN"/>
        </w:rPr>
        <w:t>15</w:t>
      </w:r>
      <w:r>
        <w:rPr>
          <w:rFonts w:hint="eastAsia" w:ascii="宋体" w:hAnsi="宋体" w:cs="宋体"/>
          <w:sz w:val="24"/>
          <w:lang w:val="zh-CN"/>
        </w:rPr>
        <w:t>年；</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（5）质保期不应小于锅炉调试合格后1</w:t>
      </w:r>
      <w:r>
        <w:rPr>
          <w:rFonts w:ascii="宋体" w:hAnsi="宋体" w:cs="宋体"/>
          <w:sz w:val="24"/>
          <w:lang w:val="zh-CN"/>
        </w:rPr>
        <w:t>2</w:t>
      </w:r>
      <w:r>
        <w:rPr>
          <w:rFonts w:hint="eastAsia" w:ascii="宋体" w:hAnsi="宋体" w:cs="宋体"/>
          <w:sz w:val="24"/>
          <w:lang w:val="zh-CN"/>
        </w:rPr>
        <w:t>个月；</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（6）产品应符合当地气候、水质等条件；锅炉烟气排放应符合当地《锅炉大气染染物排放标准》（NOx&lt;30mg/ m³、CO&lt;95mg/ m³）；</w:t>
      </w:r>
    </w:p>
    <w:p>
      <w:pPr>
        <w:autoSpaceDE w:val="0"/>
        <w:autoSpaceDN w:val="0"/>
        <w:adjustRightInd w:val="0"/>
        <w:spacing w:line="440" w:lineRule="exact"/>
        <w:ind w:right="-119"/>
        <w:rPr>
          <w:rFonts w:ascii="宋体" w:hAnsi="宋体" w:cs="宋体"/>
          <w:sz w:val="24"/>
          <w:lang w:val="zh-CN"/>
        </w:rPr>
      </w:pPr>
      <w:r>
        <w:rPr>
          <w:rFonts w:hint="eastAsia" w:ascii="宋体" w:hAnsi="宋体" w:cs="宋体"/>
          <w:sz w:val="24"/>
          <w:lang w:val="zh-CN"/>
        </w:rPr>
        <w:t>（7）锅炉热效率：≥93%（不含冷凝器，含冷凝器不低于103%）</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（8）锅炉内置换热器材质：STS304，耐压不小于1.0MPa,换热器形式为“U”列管机构，便于拆卸和维修。</w:t>
      </w:r>
    </w:p>
    <w:p>
      <w:pPr>
        <w:autoSpaceDE w:val="0"/>
        <w:autoSpaceDN w:val="0"/>
        <w:adjustRightInd w:val="0"/>
        <w:spacing w:line="440" w:lineRule="exact"/>
        <w:ind w:left="426" w:right="-119" w:hanging="426"/>
        <w:rPr>
          <w:rFonts w:ascii="宋体" w:hAnsi="宋体" w:cs="宋体"/>
          <w:sz w:val="24"/>
          <w:lang w:val="zh-CN"/>
        </w:rPr>
      </w:pPr>
      <w:r>
        <w:rPr>
          <w:rFonts w:hint="eastAsia" w:ascii="宋体" w:hAnsi="宋体" w:cs="宋体"/>
          <w:sz w:val="24"/>
          <w:lang w:val="zh-CN"/>
        </w:rPr>
        <w:t>（10）锅炉应采用卧式火管式结构，波纹炉胆，螺纹烟管。</w:t>
      </w:r>
    </w:p>
    <w:p>
      <w:pPr>
        <w:autoSpaceDE w:val="0"/>
        <w:autoSpaceDN w:val="0"/>
        <w:adjustRightInd w:val="0"/>
        <w:spacing w:line="440" w:lineRule="exact"/>
        <w:ind w:left="341" w:right="-119" w:hanging="341"/>
        <w:rPr>
          <w:rFonts w:ascii="宋体" w:hAnsi="宋体" w:cs="宋体"/>
          <w:sz w:val="24"/>
          <w:lang w:val="zh-CN"/>
        </w:rPr>
      </w:pPr>
      <w:r>
        <w:rPr>
          <w:rFonts w:hint="eastAsia" w:ascii="宋体" w:hAnsi="宋体" w:cs="宋体"/>
          <w:sz w:val="24"/>
          <w:lang w:val="zh-CN"/>
        </w:rPr>
        <w:t>（11）锅炉前后炉门应采用全开启式结构，方便维护、检修。</w:t>
      </w:r>
    </w:p>
    <w:p>
      <w:pPr>
        <w:pStyle w:val="21"/>
        <w:numPr>
          <w:ilvl w:val="0"/>
          <w:numId w:val="6"/>
        </w:numPr>
        <w:adjustRightInd/>
        <w:spacing w:line="440" w:lineRule="exact"/>
        <w:ind w:right="-198"/>
        <w:jc w:val="both"/>
        <w:textAlignment w:val="auto"/>
        <w:rPr>
          <w:rFonts w:ascii="宋体" w:hAnsi="宋体"/>
          <w:szCs w:val="28"/>
        </w:rPr>
      </w:pPr>
      <w:r>
        <w:rPr>
          <w:rFonts w:hint="eastAsia" w:ascii="宋体" w:hAnsi="宋体"/>
          <w:szCs w:val="28"/>
        </w:rPr>
        <w:t>锅炉应设有观火孔装置。</w:t>
      </w:r>
    </w:p>
    <w:p>
      <w:pPr>
        <w:pStyle w:val="21"/>
        <w:adjustRightInd/>
        <w:spacing w:line="440" w:lineRule="exact"/>
        <w:ind w:left="0" w:right="-198"/>
        <w:jc w:val="both"/>
        <w:textAlignment w:val="auto"/>
        <w:rPr>
          <w:rFonts w:ascii="宋体" w:hAnsi="宋体"/>
          <w:szCs w:val="28"/>
        </w:rPr>
      </w:pPr>
      <w:r>
        <w:rPr>
          <w:rFonts w:hint="eastAsia" w:ascii="宋体" w:hAnsi="宋体"/>
          <w:szCs w:val="28"/>
        </w:rPr>
        <w:t>（13）锅炉烟囱接口应</w:t>
      </w:r>
      <w:r>
        <w:rPr>
          <w:rFonts w:ascii="宋体" w:hAnsi="宋体"/>
          <w:szCs w:val="28"/>
        </w:rPr>
        <w:t>布置在沿筒体纵轴的方向，避免烟囱放在垂直于筒体纵轴线的方向上，在锅炉启动停止时冷凝水</w:t>
      </w:r>
      <w:r>
        <w:rPr>
          <w:rFonts w:hint="eastAsia" w:ascii="宋体" w:hAnsi="宋体"/>
          <w:szCs w:val="28"/>
        </w:rPr>
        <w:t>回流</w:t>
      </w:r>
      <w:r>
        <w:rPr>
          <w:rFonts w:ascii="宋体" w:hAnsi="宋体"/>
          <w:szCs w:val="28"/>
        </w:rPr>
        <w:t>腐蚀锅炉本体</w:t>
      </w:r>
      <w:r>
        <w:rPr>
          <w:rFonts w:hint="eastAsia" w:ascii="宋体" w:hAnsi="宋体"/>
          <w:szCs w:val="28"/>
        </w:rPr>
        <w:t>；</w:t>
      </w:r>
    </w:p>
    <w:p>
      <w:pPr>
        <w:pStyle w:val="21"/>
        <w:numPr>
          <w:ilvl w:val="0"/>
          <w:numId w:val="6"/>
        </w:numPr>
        <w:adjustRightInd/>
        <w:spacing w:line="440" w:lineRule="exact"/>
        <w:ind w:right="-198"/>
        <w:jc w:val="both"/>
        <w:textAlignment w:val="auto"/>
        <w:rPr>
          <w:rFonts w:ascii="宋体" w:hAnsi="宋体"/>
          <w:szCs w:val="28"/>
        </w:rPr>
      </w:pPr>
      <w:r>
        <w:rPr>
          <w:rFonts w:hint="eastAsia" w:ascii="宋体" w:hAnsi="宋体"/>
          <w:szCs w:val="28"/>
        </w:rPr>
        <w:t>锅炉外壳应采用铠装式彩色护板，护板应拆卸、检修方便；</w:t>
      </w:r>
    </w:p>
    <w:p>
      <w:pPr>
        <w:pStyle w:val="21"/>
        <w:adjustRightInd/>
        <w:spacing w:line="440" w:lineRule="exact"/>
        <w:ind w:left="0" w:right="-198"/>
        <w:jc w:val="both"/>
        <w:textAlignment w:val="auto"/>
        <w:rPr>
          <w:rFonts w:ascii="宋体" w:hAnsi="宋体"/>
          <w:szCs w:val="28"/>
        </w:rPr>
      </w:pPr>
      <w:r>
        <w:rPr>
          <w:rFonts w:hint="eastAsia" w:ascii="宋体" w:hAnsi="宋体"/>
          <w:szCs w:val="28"/>
        </w:rPr>
        <w:t>（15）锅炉保温应采用硅酸铝纤维棉和玻璃纤维棉双层保温措施，其中玻璃纤维棉应采用纤维布基，布基应涂有耐高温铝箔反射材料；</w:t>
      </w:r>
    </w:p>
    <w:p>
      <w:pPr>
        <w:pStyle w:val="21"/>
        <w:adjustRightInd/>
        <w:spacing w:line="440" w:lineRule="exact"/>
        <w:ind w:left="0" w:right="-198"/>
        <w:jc w:val="both"/>
        <w:textAlignment w:val="auto"/>
        <w:rPr>
          <w:rFonts w:ascii="宋体" w:hAnsi="宋体"/>
          <w:szCs w:val="28"/>
        </w:rPr>
      </w:pPr>
      <w:r>
        <w:rPr>
          <w:rFonts w:hint="eastAsia" w:ascii="宋体" w:hAnsi="宋体"/>
          <w:szCs w:val="28"/>
        </w:rPr>
        <w:t>（16）冷凝器材质要求为STS304;</w:t>
      </w:r>
    </w:p>
    <w:p>
      <w:pPr>
        <w:pStyle w:val="21"/>
        <w:adjustRightInd/>
        <w:spacing w:line="440" w:lineRule="exact"/>
        <w:ind w:left="0" w:right="-198"/>
        <w:jc w:val="both"/>
        <w:textAlignment w:val="auto"/>
        <w:rPr>
          <w:rFonts w:ascii="宋体" w:hAnsi="宋体"/>
          <w:szCs w:val="28"/>
        </w:rPr>
      </w:pPr>
      <w:r>
        <w:rPr>
          <w:rFonts w:hint="eastAsia" w:ascii="宋体" w:hAnsi="宋体"/>
          <w:szCs w:val="28"/>
        </w:rPr>
        <w:t>（17）炉体自带防超压机械安全装置。</w:t>
      </w:r>
    </w:p>
    <w:p>
      <w:pPr>
        <w:pStyle w:val="21"/>
        <w:adjustRightInd/>
        <w:spacing w:line="440" w:lineRule="exact"/>
        <w:ind w:left="0" w:right="-198"/>
        <w:jc w:val="both"/>
        <w:textAlignment w:val="auto"/>
        <w:rPr>
          <w:rFonts w:ascii="宋体" w:hAnsi="宋体"/>
          <w:szCs w:val="28"/>
        </w:rPr>
      </w:pPr>
      <w:r>
        <w:rPr>
          <w:rFonts w:hint="eastAsia" w:ascii="宋体" w:hAnsi="宋体"/>
          <w:szCs w:val="28"/>
        </w:rPr>
        <w:t>（18）燃烧器应采用欧科、奥林、科能、利雅路或同等品牌；不接受自主品牌或贴牌以及自己组装的燃烧器；</w:t>
      </w:r>
    </w:p>
    <w:p>
      <w:pPr>
        <w:pStyle w:val="21"/>
        <w:adjustRightInd/>
        <w:spacing w:line="440" w:lineRule="exact"/>
        <w:ind w:left="0" w:right="-198"/>
        <w:jc w:val="both"/>
        <w:textAlignment w:val="auto"/>
        <w:rPr>
          <w:rFonts w:ascii="宋体" w:hAnsi="宋体"/>
          <w:szCs w:val="28"/>
        </w:rPr>
      </w:pPr>
      <w:r>
        <w:rPr>
          <w:rFonts w:hint="eastAsia" w:ascii="宋体" w:hAnsi="宋体"/>
          <w:szCs w:val="28"/>
        </w:rPr>
        <w:t>（19）燃烧器应符合中国TSG ZB001-2008《燃油（气）燃烧器安全技术规则》；按照锅炉负荷自动比例调节运行；燃烧器的配置应包括、鼓风机、燃气阀组、燃气稳压装置、燃气过滤装置、燃气检漏装置、燃烧调节控制装置等；</w:t>
      </w:r>
    </w:p>
    <w:p>
      <w:pPr>
        <w:pStyle w:val="21"/>
        <w:adjustRightInd/>
        <w:spacing w:line="440" w:lineRule="exact"/>
        <w:ind w:left="0" w:right="-198"/>
        <w:jc w:val="both"/>
        <w:textAlignment w:val="auto"/>
        <w:rPr>
          <w:rFonts w:ascii="宋体" w:hAnsi="宋体"/>
          <w:szCs w:val="28"/>
        </w:rPr>
      </w:pPr>
      <w:r>
        <w:rPr>
          <w:rFonts w:hint="eastAsia" w:ascii="宋体" w:hAnsi="宋体"/>
          <w:szCs w:val="28"/>
        </w:rPr>
        <w:t>（20）锅炉电控自动控制、检测、显示、安全保护要求：</w:t>
      </w:r>
    </w:p>
    <w:p>
      <w:pPr>
        <w:pStyle w:val="21"/>
        <w:adjustRightInd/>
        <w:spacing w:line="440" w:lineRule="exact"/>
        <w:ind w:left="0" w:right="-198"/>
        <w:jc w:val="both"/>
        <w:textAlignment w:val="auto"/>
        <w:rPr>
          <w:rFonts w:ascii="宋体" w:hAnsi="宋体"/>
          <w:szCs w:val="28"/>
        </w:rPr>
      </w:pPr>
      <w:r>
        <w:rPr>
          <w:rFonts w:hint="eastAsia" w:ascii="宋体" w:hAnsi="宋体"/>
          <w:szCs w:val="28"/>
        </w:rPr>
        <w:t>（21）检测功能，包括且不限于以下功能：</w:t>
      </w:r>
    </w:p>
    <w:p>
      <w:pPr>
        <w:pStyle w:val="21"/>
        <w:numPr>
          <w:ilvl w:val="0"/>
          <w:numId w:val="7"/>
        </w:numPr>
        <w:spacing w:line="440" w:lineRule="exact"/>
        <w:ind w:hanging="133"/>
        <w:rPr>
          <w:rFonts w:ascii="宋体" w:hAnsi="宋体"/>
          <w:szCs w:val="28"/>
        </w:rPr>
      </w:pPr>
      <w:r>
        <w:rPr>
          <w:rFonts w:hint="eastAsia" w:ascii="宋体" w:hAnsi="宋体"/>
          <w:szCs w:val="28"/>
        </w:rPr>
        <w:t>火焰检测功能；</w:t>
      </w:r>
    </w:p>
    <w:p>
      <w:pPr>
        <w:pStyle w:val="21"/>
        <w:numPr>
          <w:ilvl w:val="0"/>
          <w:numId w:val="7"/>
        </w:numPr>
        <w:spacing w:line="440" w:lineRule="exact"/>
        <w:ind w:hanging="133"/>
        <w:rPr>
          <w:rFonts w:ascii="宋体" w:hAnsi="宋体"/>
          <w:szCs w:val="28"/>
        </w:rPr>
      </w:pPr>
      <w:r>
        <w:rPr>
          <w:rFonts w:hint="eastAsia" w:ascii="宋体" w:hAnsi="宋体"/>
          <w:szCs w:val="28"/>
        </w:rPr>
        <w:t>水位检测功能；</w:t>
      </w:r>
    </w:p>
    <w:p>
      <w:pPr>
        <w:pStyle w:val="21"/>
        <w:numPr>
          <w:ilvl w:val="0"/>
          <w:numId w:val="7"/>
        </w:numPr>
        <w:spacing w:line="440" w:lineRule="exact"/>
        <w:ind w:hanging="133"/>
        <w:rPr>
          <w:rFonts w:ascii="宋体" w:hAnsi="宋体"/>
          <w:szCs w:val="28"/>
        </w:rPr>
      </w:pPr>
      <w:r>
        <w:rPr>
          <w:rFonts w:hint="eastAsia" w:ascii="宋体" w:hAnsi="宋体"/>
          <w:szCs w:val="28"/>
        </w:rPr>
        <w:t>炉膛吹扫程序；</w:t>
      </w:r>
    </w:p>
    <w:p>
      <w:pPr>
        <w:pStyle w:val="21"/>
        <w:numPr>
          <w:ilvl w:val="0"/>
          <w:numId w:val="7"/>
        </w:numPr>
        <w:spacing w:line="440" w:lineRule="exact"/>
        <w:ind w:hanging="133"/>
        <w:rPr>
          <w:rFonts w:ascii="宋体" w:hAnsi="宋体"/>
          <w:szCs w:val="28"/>
        </w:rPr>
      </w:pPr>
      <w:r>
        <w:rPr>
          <w:rFonts w:hint="eastAsia" w:ascii="宋体" w:hAnsi="宋体"/>
          <w:szCs w:val="28"/>
        </w:rPr>
        <w:t>锅炉出水温度检测功能；</w:t>
      </w:r>
    </w:p>
    <w:p>
      <w:pPr>
        <w:pStyle w:val="21"/>
        <w:numPr>
          <w:ilvl w:val="0"/>
          <w:numId w:val="7"/>
        </w:numPr>
        <w:spacing w:line="440" w:lineRule="exact"/>
        <w:ind w:hanging="133"/>
        <w:rPr>
          <w:rFonts w:ascii="宋体" w:hAnsi="宋体"/>
          <w:szCs w:val="28"/>
        </w:rPr>
      </w:pPr>
      <w:r>
        <w:rPr>
          <w:rFonts w:hint="eastAsia" w:ascii="宋体" w:hAnsi="宋体"/>
          <w:szCs w:val="28"/>
        </w:rPr>
        <w:t>锅炉排烟温度检测功能；</w:t>
      </w:r>
    </w:p>
    <w:p>
      <w:pPr>
        <w:pStyle w:val="21"/>
        <w:numPr>
          <w:ilvl w:val="0"/>
          <w:numId w:val="7"/>
        </w:numPr>
        <w:spacing w:line="440" w:lineRule="exact"/>
        <w:ind w:hanging="133"/>
        <w:rPr>
          <w:rFonts w:ascii="宋体" w:hAnsi="宋体"/>
          <w:b/>
          <w:szCs w:val="28"/>
        </w:rPr>
      </w:pPr>
      <w:r>
        <w:rPr>
          <w:rFonts w:hint="eastAsia" w:ascii="宋体" w:hAnsi="宋体"/>
          <w:szCs w:val="28"/>
        </w:rPr>
        <w:t>开停机程序控制；</w:t>
      </w:r>
    </w:p>
    <w:p>
      <w:pPr>
        <w:pStyle w:val="21"/>
        <w:numPr>
          <w:ilvl w:val="0"/>
          <w:numId w:val="7"/>
        </w:numPr>
        <w:spacing w:line="440" w:lineRule="exact"/>
        <w:ind w:hanging="133"/>
        <w:rPr>
          <w:rFonts w:ascii="宋体" w:hAnsi="宋体"/>
          <w:szCs w:val="28"/>
        </w:rPr>
      </w:pPr>
      <w:r>
        <w:rPr>
          <w:rFonts w:hint="eastAsia" w:ascii="宋体" w:hAnsi="宋体"/>
          <w:szCs w:val="28"/>
        </w:rPr>
        <w:t>燃烧器自控功能（能随供热负载的变化自动调节功能）；</w:t>
      </w:r>
    </w:p>
    <w:p>
      <w:pPr>
        <w:pStyle w:val="21"/>
        <w:numPr>
          <w:ilvl w:val="0"/>
          <w:numId w:val="7"/>
        </w:numPr>
        <w:spacing w:line="440" w:lineRule="exact"/>
        <w:ind w:hanging="133"/>
        <w:rPr>
          <w:rFonts w:ascii="宋体" w:hAnsi="宋体"/>
          <w:szCs w:val="28"/>
        </w:rPr>
      </w:pPr>
      <w:r>
        <w:rPr>
          <w:rFonts w:hint="eastAsia" w:ascii="宋体" w:hAnsi="宋体"/>
          <w:szCs w:val="28"/>
        </w:rPr>
        <w:t>点火顺序控制功能；</w:t>
      </w:r>
    </w:p>
    <w:p>
      <w:pPr>
        <w:pStyle w:val="21"/>
        <w:numPr>
          <w:ilvl w:val="0"/>
          <w:numId w:val="7"/>
        </w:numPr>
        <w:spacing w:line="440" w:lineRule="exact"/>
        <w:ind w:hanging="133"/>
        <w:rPr>
          <w:rFonts w:ascii="宋体" w:hAnsi="宋体"/>
          <w:szCs w:val="28"/>
        </w:rPr>
      </w:pPr>
      <w:r>
        <w:rPr>
          <w:rFonts w:hint="eastAsia" w:ascii="宋体" w:hAnsi="宋体"/>
          <w:szCs w:val="28"/>
        </w:rPr>
        <w:t>熄火保护功能（火焰检测器）；</w:t>
      </w:r>
    </w:p>
    <w:p>
      <w:pPr>
        <w:pStyle w:val="21"/>
        <w:numPr>
          <w:ilvl w:val="0"/>
          <w:numId w:val="7"/>
        </w:numPr>
        <w:spacing w:line="440" w:lineRule="exact"/>
        <w:ind w:hanging="133"/>
        <w:rPr>
          <w:rFonts w:ascii="宋体" w:hAnsi="宋体"/>
          <w:szCs w:val="28"/>
        </w:rPr>
      </w:pPr>
      <w:r>
        <w:rPr>
          <w:rFonts w:hint="eastAsia" w:ascii="宋体" w:hAnsi="宋体"/>
          <w:szCs w:val="28"/>
        </w:rPr>
        <w:t>故障自动报警及停炉功能；</w:t>
      </w:r>
    </w:p>
    <w:p>
      <w:pPr>
        <w:pStyle w:val="21"/>
        <w:numPr>
          <w:ilvl w:val="0"/>
          <w:numId w:val="7"/>
        </w:numPr>
        <w:spacing w:line="440" w:lineRule="exact"/>
        <w:ind w:hanging="133"/>
        <w:rPr>
          <w:rFonts w:ascii="宋体" w:hAnsi="宋体"/>
          <w:szCs w:val="28"/>
        </w:rPr>
      </w:pPr>
      <w:r>
        <w:rPr>
          <w:rFonts w:hint="eastAsia" w:ascii="宋体" w:hAnsi="宋体"/>
          <w:szCs w:val="28"/>
        </w:rPr>
        <w:t>定时、定温功能（不少于4个时段）；</w:t>
      </w:r>
    </w:p>
    <w:p>
      <w:pPr>
        <w:pStyle w:val="21"/>
        <w:numPr>
          <w:ilvl w:val="0"/>
          <w:numId w:val="7"/>
        </w:numPr>
        <w:spacing w:line="440" w:lineRule="exact"/>
        <w:ind w:hanging="133"/>
        <w:rPr>
          <w:rFonts w:ascii="宋体" w:hAnsi="宋体"/>
          <w:szCs w:val="28"/>
        </w:rPr>
      </w:pPr>
      <w:r>
        <w:rPr>
          <w:rFonts w:hint="eastAsia" w:ascii="宋体" w:hAnsi="宋体"/>
          <w:szCs w:val="28"/>
        </w:rPr>
        <w:t>室外温度补偿功能（根据室外温度自动调节锅炉出水温度，以达到节能舒适的效果）；</w:t>
      </w:r>
    </w:p>
    <w:p>
      <w:pPr>
        <w:pStyle w:val="21"/>
        <w:spacing w:line="440" w:lineRule="exact"/>
        <w:ind w:left="470" w:hanging="470" w:hangingChars="196"/>
        <w:rPr>
          <w:rFonts w:ascii="宋体" w:hAnsi="宋体"/>
          <w:szCs w:val="28"/>
        </w:rPr>
      </w:pPr>
      <w:r>
        <w:rPr>
          <w:rFonts w:hint="eastAsia" w:ascii="宋体" w:hAnsi="宋体"/>
          <w:szCs w:val="28"/>
        </w:rPr>
        <w:t xml:space="preserve">（22）锅炉控制器的显示功能（锅炉采用液晶屏幕显示尺寸不小于7寸触摸屏，可以方便的告知并提示用户锅炉故障原因及解决方案）： </w:t>
      </w:r>
    </w:p>
    <w:p>
      <w:pPr>
        <w:pStyle w:val="21"/>
        <w:numPr>
          <w:ilvl w:val="1"/>
          <w:numId w:val="8"/>
        </w:numPr>
        <w:spacing w:line="440" w:lineRule="exact"/>
        <w:ind w:left="709" w:firstLine="0"/>
        <w:rPr>
          <w:rFonts w:ascii="宋体" w:hAnsi="宋体"/>
          <w:szCs w:val="28"/>
        </w:rPr>
      </w:pPr>
      <w:r>
        <w:rPr>
          <w:rFonts w:hint="eastAsia" w:ascii="宋体" w:hAnsi="宋体"/>
          <w:szCs w:val="28"/>
        </w:rPr>
        <w:t>锅炉正常工作参数显示</w:t>
      </w:r>
    </w:p>
    <w:p>
      <w:pPr>
        <w:pStyle w:val="21"/>
        <w:numPr>
          <w:ilvl w:val="1"/>
          <w:numId w:val="8"/>
        </w:numPr>
        <w:spacing w:line="440" w:lineRule="exact"/>
        <w:ind w:left="709" w:firstLine="0"/>
        <w:rPr>
          <w:rFonts w:ascii="宋体" w:hAnsi="宋体"/>
          <w:szCs w:val="28"/>
        </w:rPr>
      </w:pPr>
      <w:r>
        <w:rPr>
          <w:rFonts w:hint="eastAsia" w:ascii="宋体" w:hAnsi="宋体"/>
          <w:szCs w:val="28"/>
        </w:rPr>
        <w:t>燃烧机故障显示</w:t>
      </w:r>
    </w:p>
    <w:p>
      <w:pPr>
        <w:pStyle w:val="21"/>
        <w:numPr>
          <w:ilvl w:val="1"/>
          <w:numId w:val="8"/>
        </w:numPr>
        <w:spacing w:line="440" w:lineRule="exact"/>
        <w:ind w:left="709" w:firstLine="0"/>
        <w:rPr>
          <w:rFonts w:ascii="宋体" w:hAnsi="宋体"/>
          <w:szCs w:val="28"/>
        </w:rPr>
      </w:pPr>
      <w:r>
        <w:rPr>
          <w:rFonts w:hint="eastAsia" w:ascii="宋体" w:hAnsi="宋体"/>
          <w:szCs w:val="28"/>
        </w:rPr>
        <w:t>燃烧器正常工作信号显示</w:t>
      </w:r>
    </w:p>
    <w:p>
      <w:pPr>
        <w:pStyle w:val="21"/>
        <w:numPr>
          <w:ilvl w:val="1"/>
          <w:numId w:val="8"/>
        </w:numPr>
        <w:spacing w:line="440" w:lineRule="exact"/>
        <w:ind w:left="709" w:firstLine="0"/>
        <w:rPr>
          <w:rFonts w:ascii="宋体" w:hAnsi="宋体"/>
          <w:szCs w:val="28"/>
        </w:rPr>
      </w:pPr>
      <w:r>
        <w:rPr>
          <w:rFonts w:hint="eastAsia" w:ascii="宋体" w:hAnsi="宋体"/>
          <w:szCs w:val="28"/>
        </w:rPr>
        <w:t>锅炉运行状态显示</w:t>
      </w:r>
    </w:p>
    <w:p>
      <w:pPr>
        <w:pStyle w:val="21"/>
        <w:numPr>
          <w:ilvl w:val="1"/>
          <w:numId w:val="8"/>
        </w:numPr>
        <w:spacing w:line="440" w:lineRule="exact"/>
        <w:ind w:left="709" w:firstLine="0"/>
        <w:rPr>
          <w:rFonts w:ascii="宋体" w:hAnsi="宋体"/>
          <w:szCs w:val="28"/>
        </w:rPr>
      </w:pPr>
      <w:r>
        <w:rPr>
          <w:rFonts w:hint="eastAsia" w:ascii="宋体" w:hAnsi="宋体"/>
          <w:szCs w:val="28"/>
        </w:rPr>
        <w:t>锅炉进水温度显示</w:t>
      </w:r>
    </w:p>
    <w:p>
      <w:pPr>
        <w:pStyle w:val="21"/>
        <w:numPr>
          <w:ilvl w:val="1"/>
          <w:numId w:val="8"/>
        </w:numPr>
        <w:spacing w:line="440" w:lineRule="exact"/>
        <w:ind w:left="709" w:firstLine="0"/>
        <w:rPr>
          <w:rFonts w:ascii="宋体" w:hAnsi="宋体"/>
          <w:szCs w:val="28"/>
        </w:rPr>
      </w:pPr>
      <w:r>
        <w:rPr>
          <w:rFonts w:hint="eastAsia" w:ascii="宋体" w:hAnsi="宋体"/>
          <w:szCs w:val="28"/>
        </w:rPr>
        <w:t>电控装置应预留RS485接口，便于与用户BA系统接驳。</w:t>
      </w:r>
    </w:p>
    <w:p>
      <w:pPr>
        <w:pStyle w:val="21"/>
        <w:numPr>
          <w:ilvl w:val="1"/>
          <w:numId w:val="8"/>
        </w:numPr>
        <w:spacing w:line="440" w:lineRule="exact"/>
        <w:ind w:left="709" w:firstLine="0"/>
        <w:rPr>
          <w:rFonts w:ascii="宋体" w:hAnsi="宋体"/>
          <w:szCs w:val="28"/>
        </w:rPr>
      </w:pPr>
      <w:r>
        <w:rPr>
          <w:rFonts w:hint="eastAsia" w:ascii="宋体" w:hAnsi="宋体"/>
          <w:szCs w:val="28"/>
        </w:rPr>
        <w:t>运行记录</w:t>
      </w:r>
    </w:p>
    <w:p>
      <w:pPr>
        <w:pStyle w:val="21"/>
        <w:numPr>
          <w:ilvl w:val="1"/>
          <w:numId w:val="8"/>
        </w:numPr>
        <w:spacing w:line="440" w:lineRule="exact"/>
        <w:ind w:left="709" w:firstLine="0"/>
        <w:rPr>
          <w:rFonts w:ascii="宋体" w:hAnsi="宋体"/>
          <w:szCs w:val="28"/>
        </w:rPr>
      </w:pPr>
      <w:r>
        <w:rPr>
          <w:rFonts w:hint="eastAsia" w:ascii="宋体" w:hAnsi="宋体"/>
          <w:szCs w:val="28"/>
        </w:rPr>
        <w:t>锅炉启停次数统计</w:t>
      </w:r>
    </w:p>
    <w:p>
      <w:pPr>
        <w:pStyle w:val="21"/>
        <w:numPr>
          <w:ilvl w:val="1"/>
          <w:numId w:val="8"/>
        </w:numPr>
        <w:spacing w:line="440" w:lineRule="exact"/>
        <w:ind w:left="709" w:firstLine="0"/>
        <w:rPr>
          <w:rFonts w:ascii="宋体" w:hAnsi="宋体"/>
          <w:szCs w:val="28"/>
        </w:rPr>
      </w:pPr>
      <w:r>
        <w:rPr>
          <w:rFonts w:hint="eastAsia" w:ascii="宋体" w:hAnsi="宋体"/>
          <w:szCs w:val="28"/>
        </w:rPr>
        <w:t>操作密码保护</w:t>
      </w:r>
    </w:p>
    <w:p>
      <w:pPr>
        <w:pStyle w:val="21"/>
        <w:spacing w:line="440" w:lineRule="exact"/>
        <w:ind w:left="0"/>
        <w:rPr>
          <w:rFonts w:ascii="宋体" w:hAnsi="宋体"/>
          <w:b/>
          <w:szCs w:val="28"/>
        </w:rPr>
      </w:pPr>
      <w:r>
        <w:rPr>
          <w:rFonts w:hint="eastAsia" w:ascii="宋体" w:hAnsi="宋体"/>
          <w:b/>
          <w:szCs w:val="28"/>
        </w:rPr>
        <w:t>（23）安全保护及报警功能（不局限）</w:t>
      </w:r>
    </w:p>
    <w:p>
      <w:pPr>
        <w:pStyle w:val="21"/>
        <w:numPr>
          <w:ilvl w:val="0"/>
          <w:numId w:val="9"/>
        </w:numPr>
        <w:spacing w:line="440" w:lineRule="exact"/>
        <w:ind w:left="709" w:right="0" w:firstLine="0"/>
        <w:rPr>
          <w:rFonts w:ascii="宋体" w:hAnsi="宋体"/>
          <w:szCs w:val="28"/>
        </w:rPr>
      </w:pPr>
      <w:r>
        <w:rPr>
          <w:rFonts w:hint="eastAsia" w:ascii="宋体" w:hAnsi="宋体"/>
          <w:szCs w:val="28"/>
        </w:rPr>
        <w:t>.低水位自动报警停炉；</w:t>
      </w:r>
    </w:p>
    <w:p>
      <w:pPr>
        <w:pStyle w:val="21"/>
        <w:numPr>
          <w:ilvl w:val="0"/>
          <w:numId w:val="9"/>
        </w:numPr>
        <w:spacing w:line="440" w:lineRule="exact"/>
        <w:ind w:left="709" w:right="0" w:firstLine="0"/>
        <w:rPr>
          <w:rFonts w:ascii="宋体" w:hAnsi="宋体"/>
          <w:szCs w:val="28"/>
        </w:rPr>
      </w:pPr>
      <w:r>
        <w:rPr>
          <w:rFonts w:hint="eastAsia" w:ascii="宋体" w:hAnsi="宋体"/>
          <w:szCs w:val="28"/>
        </w:rPr>
        <w:t>电源故障自动报警停炉；</w:t>
      </w:r>
    </w:p>
    <w:p>
      <w:pPr>
        <w:pStyle w:val="21"/>
        <w:numPr>
          <w:ilvl w:val="0"/>
          <w:numId w:val="9"/>
        </w:numPr>
        <w:spacing w:line="440" w:lineRule="exact"/>
        <w:ind w:left="709" w:right="0" w:firstLine="0"/>
        <w:rPr>
          <w:rFonts w:ascii="宋体" w:hAnsi="宋体"/>
          <w:szCs w:val="28"/>
        </w:rPr>
      </w:pPr>
      <w:r>
        <w:rPr>
          <w:rFonts w:hint="eastAsia" w:ascii="宋体" w:hAnsi="宋体"/>
          <w:szCs w:val="28"/>
        </w:rPr>
        <w:t>燃烧器如果因各种故障不能正确点火或燃烧，则自动报警停炉；</w:t>
      </w:r>
    </w:p>
    <w:p>
      <w:pPr>
        <w:pStyle w:val="21"/>
        <w:numPr>
          <w:ilvl w:val="0"/>
          <w:numId w:val="9"/>
        </w:numPr>
        <w:spacing w:line="440" w:lineRule="exact"/>
        <w:ind w:left="709" w:right="0" w:firstLine="0"/>
        <w:rPr>
          <w:rFonts w:ascii="宋体" w:hAnsi="宋体"/>
          <w:szCs w:val="28"/>
        </w:rPr>
      </w:pPr>
      <w:r>
        <w:rPr>
          <w:rFonts w:hint="eastAsia" w:ascii="宋体" w:hAnsi="宋体"/>
          <w:szCs w:val="28"/>
        </w:rPr>
        <w:t>炉壁超温自动报警停炉；</w:t>
      </w:r>
    </w:p>
    <w:p>
      <w:pPr>
        <w:pStyle w:val="21"/>
        <w:numPr>
          <w:ilvl w:val="0"/>
          <w:numId w:val="9"/>
        </w:numPr>
        <w:spacing w:line="440" w:lineRule="exact"/>
        <w:ind w:left="709" w:right="0" w:firstLine="0"/>
        <w:rPr>
          <w:rFonts w:ascii="宋体" w:hAnsi="宋体"/>
          <w:szCs w:val="28"/>
        </w:rPr>
      </w:pPr>
      <w:r>
        <w:rPr>
          <w:rFonts w:hint="eastAsia" w:ascii="宋体" w:hAnsi="宋体"/>
          <w:szCs w:val="28"/>
        </w:rPr>
        <w:t>烟温超高自动报警；</w:t>
      </w:r>
    </w:p>
    <w:p>
      <w:pPr>
        <w:pStyle w:val="21"/>
        <w:numPr>
          <w:ilvl w:val="0"/>
          <w:numId w:val="9"/>
        </w:numPr>
        <w:spacing w:line="440" w:lineRule="exact"/>
        <w:ind w:left="709" w:right="0" w:firstLine="0"/>
        <w:rPr>
          <w:rFonts w:ascii="宋体" w:hAnsi="宋体"/>
          <w:szCs w:val="28"/>
        </w:rPr>
      </w:pPr>
      <w:r>
        <w:rPr>
          <w:rFonts w:hint="eastAsia" w:ascii="宋体" w:hAnsi="宋体"/>
          <w:szCs w:val="28"/>
        </w:rPr>
        <w:t>.超压自动报警停炉；</w:t>
      </w:r>
    </w:p>
    <w:p>
      <w:pPr>
        <w:pStyle w:val="21"/>
        <w:numPr>
          <w:ilvl w:val="0"/>
          <w:numId w:val="9"/>
        </w:numPr>
        <w:spacing w:line="440" w:lineRule="exact"/>
        <w:ind w:left="709" w:right="0" w:firstLine="0"/>
        <w:rPr>
          <w:rFonts w:ascii="宋体" w:hAnsi="宋体"/>
          <w:szCs w:val="28"/>
        </w:rPr>
      </w:pPr>
      <w:r>
        <w:rPr>
          <w:rFonts w:hint="eastAsia" w:ascii="宋体" w:hAnsi="宋体"/>
          <w:szCs w:val="28"/>
        </w:rPr>
        <w:t>.热媒水超温报警停炉；</w:t>
      </w: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widowControl/>
        <w:jc w:val="left"/>
        <w:rPr>
          <w:rFonts w:ascii="宋体" w:hAnsi="宋体"/>
          <w:b/>
          <w:bCs/>
          <w:kern w:val="0"/>
          <w:sz w:val="24"/>
          <w:szCs w:val="28"/>
        </w:rPr>
      </w:pPr>
    </w:p>
    <w:p>
      <w:pPr>
        <w:pStyle w:val="2"/>
        <w:spacing w:line="360" w:lineRule="auto"/>
        <w:jc w:val="center"/>
        <w:rPr>
          <w:rFonts w:ascii="宋体" w:hAnsi="宋体"/>
          <w:sz w:val="36"/>
          <w:szCs w:val="36"/>
        </w:rPr>
      </w:pPr>
      <w:bookmarkStart w:id="34" w:name="_Toc13814319"/>
      <w:bookmarkStart w:id="35" w:name="_Toc3767_WPSOffice_Level1"/>
      <w:bookmarkStart w:id="36" w:name="_Toc521940564"/>
      <w:r>
        <w:rPr>
          <w:rFonts w:hint="eastAsia" w:ascii="宋体" w:hAnsi="宋体"/>
          <w:sz w:val="36"/>
          <w:szCs w:val="36"/>
        </w:rPr>
        <w:t>第四章  招标清单</w:t>
      </w:r>
      <w:bookmarkEnd w:id="34"/>
      <w:bookmarkEnd w:id="35"/>
      <w:bookmarkEnd w:id="36"/>
    </w:p>
    <w:p>
      <w:pPr>
        <w:widowControl/>
        <w:spacing w:line="360" w:lineRule="auto"/>
        <w:jc w:val="left"/>
        <w:rPr>
          <w:rFonts w:ascii="宋体" w:hAnsi="宋体" w:cs="宋体"/>
          <w:b/>
          <w:sz w:val="28"/>
          <w:szCs w:val="28"/>
        </w:rPr>
      </w:pPr>
      <w:r>
        <w:rPr>
          <w:rFonts w:hint="eastAsia" w:ascii="宋体" w:hAnsi="宋体" w:cs="宋体"/>
          <w:b/>
          <w:sz w:val="28"/>
          <w:szCs w:val="28"/>
        </w:rPr>
        <w:t>见附件</w:t>
      </w:r>
    </w:p>
    <w:p>
      <w:pPr>
        <w:rPr>
          <w:rFonts w:ascii="宋体" w:hAnsi="宋体"/>
        </w:rPr>
      </w:pPr>
    </w:p>
    <w:p>
      <w:pPr>
        <w:rPr>
          <w:rFonts w:ascii="宋体" w:hAnsi="宋体"/>
        </w:rPr>
      </w:pPr>
    </w:p>
    <w:p>
      <w:pPr>
        <w:widowControl/>
        <w:spacing w:line="360" w:lineRule="auto"/>
        <w:jc w:val="left"/>
        <w:rPr>
          <w:rFonts w:ascii="宋体" w:hAnsi="宋体" w:cs="宋体"/>
          <w:b/>
          <w:sz w:val="28"/>
          <w:szCs w:val="28"/>
        </w:rPr>
        <w:sectPr>
          <w:pgSz w:w="11906" w:h="16838"/>
          <w:pgMar w:top="1440" w:right="1800" w:bottom="1440" w:left="1800" w:header="851" w:footer="992" w:gutter="0"/>
          <w:cols w:space="425" w:num="1"/>
          <w:docGrid w:type="lines" w:linePitch="312" w:charSpace="0"/>
        </w:sectPr>
      </w:pPr>
      <w:r>
        <w:rPr>
          <w:rFonts w:hint="eastAsia" w:ascii="宋体" w:hAnsi="宋体" w:cs="宋体"/>
          <w:b/>
          <w:sz w:val="28"/>
          <w:szCs w:val="28"/>
        </w:rPr>
        <w:t xml:space="preserve">  </w:t>
      </w:r>
    </w:p>
    <w:p>
      <w:pPr>
        <w:pStyle w:val="2"/>
        <w:spacing w:line="360" w:lineRule="auto"/>
        <w:jc w:val="center"/>
        <w:rPr>
          <w:rFonts w:ascii="宋体" w:hAnsi="宋体"/>
          <w:sz w:val="36"/>
          <w:szCs w:val="36"/>
        </w:rPr>
      </w:pPr>
      <w:bookmarkStart w:id="37" w:name="_Toc13814320"/>
      <w:r>
        <w:rPr>
          <w:rFonts w:hint="eastAsia" w:ascii="宋体" w:hAnsi="宋体"/>
          <w:sz w:val="36"/>
          <w:szCs w:val="36"/>
        </w:rPr>
        <w:t>第五章  专业分包合同</w:t>
      </w:r>
      <w:bookmarkEnd w:id="37"/>
    </w:p>
    <w:p>
      <w:pPr>
        <w:spacing w:line="500" w:lineRule="exact"/>
        <w:jc w:val="center"/>
        <w:rPr>
          <w:rFonts w:ascii="宋体" w:hAnsi="宋体"/>
          <w:b/>
          <w:bCs/>
          <w:sz w:val="24"/>
        </w:rPr>
      </w:pPr>
      <w:r>
        <w:rPr>
          <w:rFonts w:hint="eastAsia" w:ascii="宋体" w:hAnsi="宋体"/>
          <w:b/>
          <w:bCs/>
          <w:sz w:val="24"/>
        </w:rPr>
        <w:t>设备安装工程施工合同书</w:t>
      </w:r>
    </w:p>
    <w:p>
      <w:pPr>
        <w:spacing w:line="500" w:lineRule="exact"/>
        <w:rPr>
          <w:rFonts w:ascii="宋体" w:hAnsi="宋体"/>
          <w:sz w:val="24"/>
        </w:rPr>
      </w:pPr>
      <w:r>
        <w:rPr>
          <w:rFonts w:hint="eastAsia" w:ascii="宋体" w:hAnsi="宋体"/>
          <w:sz w:val="24"/>
        </w:rPr>
        <w:t xml:space="preserve">合同编号： </w:t>
      </w:r>
    </w:p>
    <w:p>
      <w:pPr>
        <w:spacing w:line="500" w:lineRule="exact"/>
        <w:rPr>
          <w:rFonts w:ascii="宋体" w:hAnsi="宋体"/>
          <w:sz w:val="24"/>
          <w:u w:val="single"/>
        </w:rPr>
      </w:pPr>
      <w:r>
        <w:rPr>
          <w:rFonts w:hint="eastAsia" w:ascii="宋体" w:hAnsi="宋体"/>
          <w:sz w:val="24"/>
        </w:rPr>
        <w:t>发包单位：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（以下简称甲方）</w:t>
      </w:r>
    </w:p>
    <w:p>
      <w:pPr>
        <w:spacing w:line="500" w:lineRule="exact"/>
        <w:rPr>
          <w:rFonts w:ascii="宋体" w:hAnsi="宋体"/>
          <w:sz w:val="24"/>
        </w:rPr>
      </w:pPr>
      <w:r>
        <w:rPr>
          <w:rFonts w:hint="eastAsia" w:ascii="宋体" w:hAnsi="宋体"/>
          <w:sz w:val="24"/>
        </w:rPr>
        <w:t>承包单位：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（以下简称乙方）</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为明确甲乙双方在施工过程中的职责和义务，做到相互协调配合以便顺利完成甲方委 托乙方进行的安装工程，按照《中华人民共和国合同法》等法律法规规定，结合工程具体 情况，经双方协商，达成以下条款，以资双方共同遵守。</w:t>
      </w:r>
    </w:p>
    <w:p>
      <w:pPr>
        <w:spacing w:line="500" w:lineRule="exact"/>
        <w:rPr>
          <w:rFonts w:ascii="宋体" w:hAnsi="宋体"/>
          <w:sz w:val="24"/>
        </w:rPr>
      </w:pPr>
      <w:r>
        <w:rPr>
          <w:rFonts w:hint="eastAsia" w:ascii="宋体" w:hAnsi="宋体"/>
          <w:sz w:val="24"/>
        </w:rPr>
        <w:t>第一条：总则。</w:t>
      </w:r>
    </w:p>
    <w:p>
      <w:pPr>
        <w:spacing w:line="500" w:lineRule="exact"/>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工程名称：</w:t>
      </w:r>
      <w:r>
        <w:rPr>
          <w:rFonts w:hint="eastAsia" w:ascii="宋体" w:hAnsi="宋体"/>
          <w:sz w:val="24"/>
          <w:u w:val="single"/>
        </w:rPr>
        <w:t>33004建设工程项目供热中心改造锅炉房系统工程</w:t>
      </w:r>
    </w:p>
    <w:p>
      <w:pPr>
        <w:spacing w:line="500" w:lineRule="exact"/>
        <w:rPr>
          <w:rFonts w:ascii="宋体" w:hAnsi="宋体"/>
          <w:sz w:val="24"/>
          <w:u w:val="single"/>
        </w:rPr>
      </w:pPr>
      <w:r>
        <w:rPr>
          <w:rFonts w:hint="eastAsia" w:ascii="宋体" w:hAnsi="宋体"/>
          <w:sz w:val="24"/>
        </w:rPr>
        <w:t>2、</w:t>
      </w:r>
      <w:r>
        <w:rPr>
          <w:rFonts w:hint="eastAsia" w:ascii="宋体" w:hAnsi="宋体"/>
          <w:sz w:val="24"/>
        </w:rPr>
        <w:tab/>
      </w:r>
      <w:r>
        <w:rPr>
          <w:rFonts w:hint="eastAsia" w:ascii="宋体" w:hAnsi="宋体"/>
          <w:sz w:val="24"/>
        </w:rPr>
        <w:t>工程地点：</w:t>
      </w:r>
      <w:r>
        <w:rPr>
          <w:rFonts w:hint="eastAsia" w:ascii="宋体" w:hAnsi="宋体"/>
          <w:sz w:val="24"/>
          <w:u w:val="single"/>
        </w:rPr>
        <w:t>天津市武清区</w:t>
      </w:r>
    </w:p>
    <w:p>
      <w:pPr>
        <w:spacing w:line="500" w:lineRule="exact"/>
        <w:rPr>
          <w:rFonts w:ascii="宋体" w:hAnsi="宋体"/>
          <w:sz w:val="24"/>
        </w:rPr>
      </w:pPr>
      <w:r>
        <w:rPr>
          <w:rFonts w:hint="eastAsia" w:ascii="宋体" w:hAnsi="宋体"/>
          <w:sz w:val="24"/>
        </w:rPr>
        <w:t>3、 工程承包范围及内容：</w:t>
      </w:r>
      <w:r>
        <w:rPr>
          <w:rFonts w:hint="eastAsia" w:ascii="宋体" w:hAnsi="宋体"/>
          <w:sz w:val="24"/>
        </w:rPr>
        <w:tab/>
      </w:r>
    </w:p>
    <w:p>
      <w:pPr>
        <w:spacing w:line="500" w:lineRule="exact"/>
        <w:rPr>
          <w:rFonts w:hint="default" w:ascii="宋体" w:hAnsi="宋体"/>
          <w:sz w:val="24"/>
          <w:u w:val="single"/>
          <w:lang w:val="en-US"/>
        </w:rPr>
      </w:pPr>
      <w:r>
        <w:rPr>
          <w:rFonts w:hint="eastAsia" w:ascii="宋体" w:hAnsi="宋体"/>
          <w:sz w:val="24"/>
        </w:rPr>
        <w:t>3.1工程范围：</w:t>
      </w:r>
      <w:r>
        <w:rPr>
          <w:rFonts w:hint="eastAsia" w:ascii="宋体" w:hAnsi="宋体"/>
          <w:color w:val="0000FF"/>
          <w:sz w:val="24"/>
          <w:u w:val="single"/>
        </w:rPr>
        <w:t>招标清单范围内33004建设工程项目供热中心改造锅炉房系统工程锅炉房设备供应、安装；水系统及配件供应、安装；锅炉房通风系统供应、</w:t>
      </w:r>
      <w:r>
        <w:rPr>
          <w:rFonts w:hint="eastAsia" w:ascii="宋体" w:hAnsi="宋体"/>
          <w:color w:val="0000FF"/>
          <w:sz w:val="24"/>
          <w:u w:val="single"/>
          <w:lang w:val="en-US" w:eastAsia="zh-CN"/>
        </w:rPr>
        <w:t>供热、控制中心建设安装。</w:t>
      </w:r>
    </w:p>
    <w:p>
      <w:pPr>
        <w:spacing w:line="500" w:lineRule="exact"/>
        <w:rPr>
          <w:rFonts w:ascii="宋体" w:hAnsi="宋体"/>
          <w:sz w:val="24"/>
        </w:rPr>
      </w:pPr>
      <w:r>
        <w:rPr>
          <w:rFonts w:hint="eastAsia" w:ascii="宋体" w:hAnsi="宋体"/>
          <w:sz w:val="24"/>
        </w:rPr>
        <w:t>3.2、</w:t>
      </w:r>
      <w:r>
        <w:rPr>
          <w:rFonts w:hint="eastAsia" w:ascii="宋体" w:hAnsi="宋体"/>
          <w:sz w:val="24"/>
        </w:rPr>
        <w:tab/>
      </w:r>
      <w:r>
        <w:rPr>
          <w:rFonts w:hint="eastAsia" w:ascii="宋体" w:hAnsi="宋体"/>
          <w:sz w:val="24"/>
        </w:rPr>
        <w:t>工程内容：</w:t>
      </w:r>
    </w:p>
    <w:p>
      <w:pPr>
        <w:spacing w:line="500" w:lineRule="exact"/>
        <w:rPr>
          <w:rFonts w:ascii="宋体" w:hAnsi="宋体"/>
          <w:color w:val="0000FF"/>
          <w:sz w:val="24"/>
        </w:rPr>
      </w:pPr>
      <w:r>
        <w:rPr>
          <w:rFonts w:hint="eastAsia" w:ascii="宋体" w:hAnsi="宋体"/>
          <w:color w:val="0000FF"/>
          <w:sz w:val="24"/>
        </w:rPr>
        <w:t>3.2.1锅炉房动力系统</w:t>
      </w:r>
    </w:p>
    <w:p>
      <w:pPr>
        <w:spacing w:line="500" w:lineRule="exact"/>
        <w:rPr>
          <w:rFonts w:hint="eastAsia" w:ascii="宋体" w:hAnsi="宋体"/>
          <w:color w:val="0000FF"/>
          <w:sz w:val="24"/>
        </w:rPr>
      </w:pPr>
      <w:r>
        <w:rPr>
          <w:rFonts w:hint="eastAsia" w:ascii="宋体" w:hAnsi="宋体"/>
          <w:color w:val="0000FF"/>
          <w:sz w:val="24"/>
        </w:rPr>
        <w:t>3.2.2通风系统</w:t>
      </w:r>
    </w:p>
    <w:p>
      <w:pPr>
        <w:spacing w:line="500" w:lineRule="exact"/>
        <w:rPr>
          <w:rFonts w:hint="default" w:ascii="宋体" w:hAnsi="宋体" w:eastAsia="宋体"/>
          <w:color w:val="0000FF"/>
          <w:sz w:val="24"/>
          <w:lang w:val="en-US" w:eastAsia="zh-CN"/>
        </w:rPr>
      </w:pPr>
      <w:r>
        <w:rPr>
          <w:rFonts w:hint="eastAsia" w:ascii="宋体" w:hAnsi="宋体"/>
          <w:color w:val="0000FF"/>
          <w:sz w:val="24"/>
          <w:lang w:val="en-US" w:eastAsia="zh-CN"/>
        </w:rPr>
        <w:t>3.2.3控制中心建设</w:t>
      </w:r>
    </w:p>
    <w:p>
      <w:pPr>
        <w:spacing w:line="500" w:lineRule="exact"/>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承包方式：</w:t>
      </w:r>
      <w:r>
        <w:rPr>
          <w:rFonts w:hint="eastAsia" w:ascii="宋体" w:hAnsi="宋体"/>
          <w:sz w:val="24"/>
          <w:u w:val="single"/>
        </w:rPr>
        <w:t>包工包料</w:t>
      </w:r>
    </w:p>
    <w:p>
      <w:pPr>
        <w:spacing w:line="500" w:lineRule="exact"/>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合同总价：合同总价为大写：人民币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元），该价己含税金。</w:t>
      </w:r>
    </w:p>
    <w:p>
      <w:pPr>
        <w:spacing w:line="500" w:lineRule="exact"/>
        <w:rPr>
          <w:rFonts w:ascii="宋体" w:hAnsi="宋体"/>
          <w:sz w:val="24"/>
        </w:rPr>
      </w:pPr>
      <w:r>
        <w:rPr>
          <w:rFonts w:hint="eastAsia" w:ascii="宋体" w:hAnsi="宋体"/>
          <w:sz w:val="24"/>
        </w:rPr>
        <w:t>第二条 工程合同文件。</w:t>
      </w:r>
    </w:p>
    <w:p>
      <w:pPr>
        <w:spacing w:line="500" w:lineRule="exact"/>
        <w:ind w:firstLine="480" w:firstLineChars="200"/>
        <w:rPr>
          <w:rFonts w:ascii="宋体" w:hAnsi="宋体"/>
          <w:sz w:val="24"/>
        </w:rPr>
      </w:pPr>
      <w:r>
        <w:rPr>
          <w:rFonts w:hint="eastAsia" w:ascii="宋体" w:hAnsi="宋体"/>
          <w:sz w:val="24"/>
        </w:rPr>
        <w:t>1、包括本合同和确认或修改本合同任何的补充协议、设计资料、设计图纸（经甲方修 改后的施工图）、往来函件、开竣工报告（令)、预决算、验收记录、签证、工程商 务技术资料等。</w:t>
      </w:r>
    </w:p>
    <w:p>
      <w:pPr>
        <w:spacing w:line="500" w:lineRule="exact"/>
        <w:ind w:firstLine="480" w:firstLineChars="200"/>
        <w:rPr>
          <w:rFonts w:ascii="宋体" w:hAnsi="宋体"/>
          <w:sz w:val="24"/>
        </w:rPr>
      </w:pPr>
      <w:r>
        <w:rPr>
          <w:rFonts w:hint="eastAsia" w:ascii="宋体" w:hAnsi="宋体"/>
          <w:sz w:val="24"/>
        </w:rPr>
        <w:t>2、合同文件前后内容不一致或有矛盾的，以最新文件资料为准。</w:t>
      </w:r>
    </w:p>
    <w:p>
      <w:pPr>
        <w:spacing w:line="500" w:lineRule="exact"/>
        <w:rPr>
          <w:rFonts w:ascii="宋体" w:hAnsi="宋体"/>
          <w:sz w:val="24"/>
        </w:rPr>
      </w:pPr>
      <w:r>
        <w:rPr>
          <w:rFonts w:hint="eastAsia" w:ascii="宋体" w:hAnsi="宋体"/>
          <w:sz w:val="24"/>
        </w:rPr>
        <w:t>第三条：双方驻工地代表。</w:t>
      </w:r>
    </w:p>
    <w:p>
      <w:pPr>
        <w:spacing w:line="500" w:lineRule="exact"/>
        <w:ind w:firstLine="480" w:firstLineChars="200"/>
        <w:rPr>
          <w:rFonts w:ascii="宋体" w:hAnsi="宋体"/>
          <w:sz w:val="24"/>
        </w:rPr>
      </w:pPr>
      <w:r>
        <w:rPr>
          <w:rFonts w:hint="eastAsia" w:ascii="宋体" w:hAnsi="宋体"/>
          <w:sz w:val="24"/>
        </w:rPr>
        <w:t>1、甲方任命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lang w:val="en-US" w:eastAsia="zh-CN"/>
        </w:rPr>
        <w:t>王虎</w:t>
      </w:r>
      <w:r>
        <w:rPr>
          <w:rFonts w:ascii="宋体" w:hAnsi="宋体"/>
          <w:sz w:val="24"/>
          <w:u w:val="single"/>
        </w:rPr>
        <w:t xml:space="preserve">   </w:t>
      </w:r>
      <w:r>
        <w:rPr>
          <w:rFonts w:hint="eastAsia" w:ascii="宋体" w:hAnsi="宋体"/>
          <w:sz w:val="24"/>
        </w:rPr>
        <w:t>为驻施工现场的代表，代表甲方与乙方协调沟通；</w:t>
      </w:r>
    </w:p>
    <w:p>
      <w:pPr>
        <w:spacing w:line="500" w:lineRule="exact"/>
        <w:ind w:firstLine="480" w:firstLineChars="200"/>
        <w:rPr>
          <w:rFonts w:ascii="宋体" w:hAnsi="宋体"/>
          <w:sz w:val="24"/>
        </w:rPr>
      </w:pPr>
      <w:r>
        <w:rPr>
          <w:rFonts w:hint="eastAsia" w:ascii="宋体" w:hAnsi="宋体"/>
          <w:sz w:val="24"/>
        </w:rPr>
        <w:t>2、乙方任命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为驻施工现场的代表，代表乙方与甲方协调沟通；</w:t>
      </w:r>
    </w:p>
    <w:p>
      <w:pPr>
        <w:spacing w:line="500" w:lineRule="exact"/>
        <w:ind w:firstLine="480" w:firstLineChars="200"/>
        <w:rPr>
          <w:rFonts w:ascii="宋体" w:hAnsi="宋体"/>
          <w:sz w:val="24"/>
        </w:rPr>
      </w:pPr>
      <w:r>
        <w:rPr>
          <w:rFonts w:hint="eastAsia" w:ascii="宋体" w:hAnsi="宋体"/>
          <w:sz w:val="24"/>
        </w:rPr>
        <w:t>3、乙方工地代表应以书面形式给对方确认，严格按图施工，如有变更，应及时书面变更。</w:t>
      </w:r>
    </w:p>
    <w:p>
      <w:pPr>
        <w:spacing w:line="500" w:lineRule="exact"/>
        <w:rPr>
          <w:rFonts w:ascii="宋体" w:hAnsi="宋体"/>
          <w:sz w:val="24"/>
        </w:rPr>
      </w:pPr>
      <w:r>
        <w:rPr>
          <w:rFonts w:hint="eastAsia" w:ascii="宋体" w:hAnsi="宋体"/>
          <w:sz w:val="24"/>
        </w:rPr>
        <w:t>第四条：双方权利及义务</w:t>
      </w:r>
    </w:p>
    <w:p>
      <w:pPr>
        <w:spacing w:line="500" w:lineRule="exact"/>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甲方权利及义务</w:t>
      </w:r>
    </w:p>
    <w:p>
      <w:pPr>
        <w:spacing w:line="500" w:lineRule="exact"/>
        <w:ind w:firstLine="480" w:firstLineChars="200"/>
        <w:rPr>
          <w:rFonts w:ascii="宋体" w:hAnsi="宋体"/>
          <w:sz w:val="24"/>
        </w:rPr>
      </w:pPr>
      <w:r>
        <w:rPr>
          <w:rFonts w:hint="eastAsia" w:ascii="宋体" w:hAnsi="宋体"/>
          <w:sz w:val="24"/>
        </w:rPr>
        <w:t>1.1负责施工现场施工作业面完整交付，完成锅炉房内原有物品的清空，设备基础制作交付、施工现场通水、通电和施工现场施工的总体管理及协调；</w:t>
      </w:r>
    </w:p>
    <w:p>
      <w:pPr>
        <w:spacing w:line="500" w:lineRule="exact"/>
        <w:ind w:firstLine="480" w:firstLineChars="200"/>
        <w:rPr>
          <w:rFonts w:ascii="宋体" w:hAnsi="宋体"/>
          <w:sz w:val="24"/>
        </w:rPr>
      </w:pPr>
      <w:r>
        <w:rPr>
          <w:rFonts w:hint="eastAsia" w:ascii="宋体" w:hAnsi="宋体"/>
          <w:sz w:val="24"/>
        </w:rPr>
        <w:t>1.2在开工前组织设计、施工单位会审图纸和进行设计交底，并将完整的施工图纸交给乙方。</w:t>
      </w:r>
    </w:p>
    <w:p>
      <w:pPr>
        <w:spacing w:line="500" w:lineRule="exact"/>
        <w:ind w:firstLine="480" w:firstLineChars="200"/>
        <w:rPr>
          <w:rFonts w:ascii="宋体" w:hAnsi="宋体"/>
          <w:sz w:val="24"/>
        </w:rPr>
      </w:pPr>
      <w:r>
        <w:rPr>
          <w:rFonts w:hint="eastAsia" w:ascii="宋体" w:hAnsi="宋体"/>
          <w:sz w:val="24"/>
        </w:rPr>
        <w:t>1.3有权组织监理对进场材料质量确认，对不合格材料有权拒绝进场。</w:t>
      </w:r>
    </w:p>
    <w:p>
      <w:pPr>
        <w:spacing w:line="500" w:lineRule="exact"/>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乙方权利及义务</w:t>
      </w:r>
    </w:p>
    <w:p>
      <w:pPr>
        <w:spacing w:line="500" w:lineRule="exact"/>
        <w:ind w:firstLine="480" w:firstLineChars="200"/>
        <w:rPr>
          <w:rFonts w:ascii="宋体" w:hAnsi="宋体"/>
          <w:sz w:val="24"/>
        </w:rPr>
      </w:pPr>
      <w:r>
        <w:rPr>
          <w:rFonts w:hint="eastAsia" w:ascii="宋体" w:hAnsi="宋体"/>
          <w:sz w:val="24"/>
        </w:rPr>
        <w:t>2.1根据图纸、图纸会审、设计交底和甲方意见等资料编制施工进度图、施工组织设计；</w:t>
      </w:r>
    </w:p>
    <w:p>
      <w:pPr>
        <w:spacing w:line="500" w:lineRule="exact"/>
        <w:ind w:firstLine="480" w:firstLineChars="200"/>
        <w:rPr>
          <w:rFonts w:ascii="宋体" w:hAnsi="宋体"/>
          <w:sz w:val="24"/>
        </w:rPr>
      </w:pPr>
      <w:r>
        <w:rPr>
          <w:rFonts w:hint="eastAsia" w:ascii="宋体" w:hAnsi="宋体"/>
          <w:sz w:val="24"/>
        </w:rPr>
        <w:t>2.2做好施工安全措施，做到文明施工；</w:t>
      </w:r>
    </w:p>
    <w:p>
      <w:pPr>
        <w:spacing w:line="500" w:lineRule="exact"/>
        <w:ind w:firstLine="480" w:firstLineChars="200"/>
        <w:rPr>
          <w:rFonts w:ascii="宋体" w:hAnsi="宋体"/>
          <w:sz w:val="24"/>
        </w:rPr>
      </w:pPr>
      <w:r>
        <w:rPr>
          <w:rFonts w:hint="eastAsia" w:ascii="宋体" w:hAnsi="宋体"/>
          <w:sz w:val="24"/>
        </w:rPr>
        <w:t>2.3遵守有关环境保护规定，采取合理措施控制和防范对环境的污染和危害；</w:t>
      </w:r>
    </w:p>
    <w:p>
      <w:pPr>
        <w:spacing w:line="500" w:lineRule="exact"/>
        <w:ind w:firstLine="480" w:firstLineChars="200"/>
        <w:rPr>
          <w:rFonts w:ascii="宋体" w:hAnsi="宋体"/>
          <w:sz w:val="24"/>
        </w:rPr>
      </w:pPr>
      <w:r>
        <w:rPr>
          <w:rFonts w:hint="eastAsia" w:ascii="宋体" w:hAnsi="宋体"/>
          <w:sz w:val="24"/>
        </w:rPr>
        <w:t>2.4做好成品、半成品和相邻物品的保护(如房屋结构、各种管线等)及总包单位的配合工作，在工程验收、设备移交之前，因乙方保护不当造成的成品、半成品的损坏一切损失由乙方自行承担.</w:t>
      </w:r>
    </w:p>
    <w:p>
      <w:pPr>
        <w:spacing w:line="500" w:lineRule="exact"/>
        <w:ind w:firstLine="480" w:firstLineChars="200"/>
        <w:rPr>
          <w:rFonts w:ascii="宋体" w:hAnsi="宋体"/>
          <w:sz w:val="24"/>
        </w:rPr>
      </w:pPr>
      <w:r>
        <w:rPr>
          <w:rFonts w:hint="eastAsia" w:ascii="宋体" w:hAnsi="宋体"/>
          <w:sz w:val="24"/>
        </w:rPr>
        <w:t>2.5按照工程设计图纸和施工技术标准施工，不得偷工减料，不得擅自修改工程设计，确保工程质量；</w:t>
      </w:r>
    </w:p>
    <w:p>
      <w:pPr>
        <w:spacing w:line="500" w:lineRule="exact"/>
        <w:ind w:firstLine="480" w:firstLineChars="200"/>
        <w:rPr>
          <w:rFonts w:ascii="宋体" w:hAnsi="宋体"/>
          <w:sz w:val="24"/>
        </w:rPr>
      </w:pPr>
      <w:r>
        <w:rPr>
          <w:rFonts w:hint="eastAsia" w:ascii="宋体" w:hAnsi="宋体"/>
          <w:sz w:val="24"/>
        </w:rPr>
        <w:t>2.6按照工程设计图纸和施工技术标准对设备及所用材料进行检验，不合格的不得使用；</w:t>
      </w:r>
    </w:p>
    <w:p>
      <w:pPr>
        <w:spacing w:line="500" w:lineRule="exact"/>
        <w:ind w:firstLine="480" w:firstLineChars="200"/>
        <w:rPr>
          <w:rFonts w:ascii="宋体" w:hAnsi="宋体"/>
          <w:sz w:val="24"/>
        </w:rPr>
      </w:pPr>
      <w:r>
        <w:rPr>
          <w:rFonts w:hint="eastAsia" w:ascii="宋体" w:hAnsi="宋体"/>
          <w:sz w:val="24"/>
        </w:rPr>
        <w:t>2.7工程完工后，向甲方递交竣工资料及竣工图，具备国家规定的竣工条件时, 按相关规程报请甲方及监理对其承包的工程进行验收；</w:t>
      </w:r>
    </w:p>
    <w:p>
      <w:pPr>
        <w:spacing w:line="500" w:lineRule="exact"/>
        <w:ind w:firstLine="480" w:firstLineChars="200"/>
        <w:rPr>
          <w:rFonts w:ascii="宋体" w:hAnsi="宋体"/>
          <w:sz w:val="24"/>
        </w:rPr>
      </w:pPr>
      <w:r>
        <w:rPr>
          <w:rFonts w:hint="eastAsia" w:ascii="宋体" w:hAnsi="宋体"/>
          <w:sz w:val="24"/>
        </w:rPr>
        <w:t>2.8对本工程按规定（约定）进行保修；</w:t>
      </w:r>
    </w:p>
    <w:p>
      <w:pPr>
        <w:spacing w:line="500" w:lineRule="exact"/>
        <w:ind w:firstLine="480" w:firstLineChars="200"/>
        <w:rPr>
          <w:rFonts w:ascii="宋体" w:hAnsi="宋体"/>
          <w:sz w:val="24"/>
        </w:rPr>
      </w:pPr>
      <w:r>
        <w:rPr>
          <w:rFonts w:hint="eastAsia" w:ascii="宋体" w:hAnsi="宋体"/>
          <w:sz w:val="24"/>
        </w:rPr>
        <w:t>2.9做好安全保卫工作；</w:t>
      </w:r>
    </w:p>
    <w:p>
      <w:pPr>
        <w:spacing w:line="500" w:lineRule="exact"/>
        <w:rPr>
          <w:rFonts w:ascii="宋体" w:hAnsi="宋体"/>
          <w:sz w:val="24"/>
        </w:rPr>
      </w:pPr>
      <w:r>
        <w:rPr>
          <w:rFonts w:hint="eastAsia" w:ascii="宋体" w:hAnsi="宋体"/>
          <w:sz w:val="24"/>
        </w:rPr>
        <w:t>第五条：工期、工程进度。</w:t>
      </w:r>
    </w:p>
    <w:p>
      <w:pPr>
        <w:spacing w:line="500" w:lineRule="exact"/>
        <w:ind w:firstLine="480" w:firstLineChars="200"/>
        <w:rPr>
          <w:rFonts w:ascii="宋体" w:hAnsi="宋体"/>
          <w:sz w:val="24"/>
        </w:rPr>
      </w:pPr>
      <w:r>
        <w:rPr>
          <w:rFonts w:hint="eastAsia" w:ascii="宋体" w:hAnsi="宋体"/>
          <w:sz w:val="24"/>
        </w:rPr>
        <w:t>1、本合同施工总工期为</w:t>
      </w:r>
      <w:r>
        <w:rPr>
          <w:rFonts w:hint="eastAsia" w:ascii="宋体" w:hAnsi="宋体"/>
          <w:sz w:val="24"/>
          <w:u w:val="single"/>
          <w:lang w:val="en-US" w:eastAsia="zh-CN"/>
        </w:rPr>
        <w:t>52</w:t>
      </w:r>
      <w:r>
        <w:rPr>
          <w:rFonts w:ascii="宋体" w:hAnsi="宋体"/>
          <w:sz w:val="24"/>
          <w:u w:val="single"/>
        </w:rPr>
        <w:t xml:space="preserve"> </w:t>
      </w:r>
      <w:r>
        <w:rPr>
          <w:rFonts w:hint="eastAsia" w:ascii="宋体" w:hAnsi="宋体"/>
          <w:sz w:val="24"/>
        </w:rPr>
        <w:t>个日历天。</w:t>
      </w:r>
    </w:p>
    <w:p>
      <w:pPr>
        <w:spacing w:line="500" w:lineRule="exact"/>
        <w:ind w:firstLine="480" w:firstLineChars="200"/>
        <w:rPr>
          <w:rFonts w:ascii="宋体" w:hAnsi="宋体"/>
          <w:sz w:val="24"/>
        </w:rPr>
      </w:pPr>
      <w:r>
        <w:rPr>
          <w:rFonts w:hint="eastAsia" w:ascii="宋体" w:hAnsi="宋体"/>
          <w:sz w:val="24"/>
        </w:rPr>
        <w:t>2、计划开工日期：</w:t>
      </w:r>
      <w:r>
        <w:rPr>
          <w:rFonts w:hint="eastAsia" w:ascii="宋体" w:hAnsi="宋体"/>
          <w:color w:val="0000FF"/>
          <w:sz w:val="24"/>
          <w:u w:val="single"/>
        </w:rPr>
        <w:t>2019</w:t>
      </w:r>
      <w:r>
        <w:rPr>
          <w:rFonts w:hint="eastAsia" w:ascii="宋体" w:hAnsi="宋体"/>
          <w:color w:val="0000FF"/>
          <w:sz w:val="24"/>
        </w:rPr>
        <w:t>年</w:t>
      </w:r>
      <w:r>
        <w:rPr>
          <w:rFonts w:hint="eastAsia" w:ascii="宋体" w:hAnsi="宋体"/>
          <w:color w:val="0000FF"/>
          <w:sz w:val="24"/>
          <w:u w:val="single"/>
          <w:lang w:val="en-US" w:eastAsia="zh-CN"/>
        </w:rPr>
        <w:t>9</w:t>
      </w:r>
      <w:r>
        <w:rPr>
          <w:rFonts w:hint="eastAsia" w:ascii="宋体" w:hAnsi="宋体"/>
          <w:color w:val="0000FF"/>
          <w:sz w:val="24"/>
        </w:rPr>
        <w:t>月</w:t>
      </w:r>
      <w:r>
        <w:rPr>
          <w:rFonts w:hint="eastAsia" w:ascii="宋体" w:hAnsi="宋体"/>
          <w:color w:val="0000FF"/>
          <w:sz w:val="24"/>
          <w:u w:val="single"/>
          <w:lang w:val="en-US" w:eastAsia="zh-CN"/>
        </w:rPr>
        <w:t>5</w:t>
      </w:r>
      <w:r>
        <w:rPr>
          <w:rFonts w:hint="eastAsia" w:ascii="宋体" w:hAnsi="宋体"/>
          <w:color w:val="0000FF"/>
          <w:sz w:val="24"/>
        </w:rPr>
        <w:t>日</w:t>
      </w:r>
      <w:r>
        <w:rPr>
          <w:rFonts w:hint="eastAsia" w:ascii="宋体" w:hAnsi="宋体"/>
          <w:sz w:val="24"/>
        </w:rPr>
        <w:t>，开工时由甲方向乙方签发开工令（或开工通知），如实际开工日期与本合同约定日期不一致的，以实际开工日期为准。</w:t>
      </w:r>
    </w:p>
    <w:p>
      <w:pPr>
        <w:spacing w:line="500" w:lineRule="exact"/>
        <w:ind w:firstLine="480" w:firstLineChars="200"/>
        <w:rPr>
          <w:rFonts w:ascii="宋体" w:hAnsi="宋体"/>
          <w:sz w:val="24"/>
        </w:rPr>
      </w:pPr>
      <w:r>
        <w:rPr>
          <w:rFonts w:hint="eastAsia" w:ascii="宋体" w:hAnsi="宋体"/>
          <w:sz w:val="24"/>
        </w:rPr>
        <w:t>3、计划竣工日期：</w:t>
      </w:r>
      <w:r>
        <w:rPr>
          <w:rFonts w:hint="eastAsia" w:ascii="宋体" w:hAnsi="宋体"/>
          <w:color w:val="0000FF"/>
          <w:sz w:val="24"/>
          <w:u w:val="single"/>
        </w:rPr>
        <w:t>2019</w:t>
      </w:r>
      <w:r>
        <w:rPr>
          <w:rFonts w:hint="eastAsia" w:ascii="宋体" w:hAnsi="宋体"/>
          <w:color w:val="0000FF"/>
          <w:sz w:val="24"/>
        </w:rPr>
        <w:t>年</w:t>
      </w:r>
      <w:r>
        <w:rPr>
          <w:rFonts w:hint="eastAsia" w:ascii="宋体" w:hAnsi="宋体"/>
          <w:color w:val="0000FF"/>
          <w:sz w:val="24"/>
          <w:u w:val="single"/>
        </w:rPr>
        <w:t>10</w:t>
      </w:r>
      <w:r>
        <w:rPr>
          <w:rFonts w:hint="eastAsia" w:ascii="宋体" w:hAnsi="宋体"/>
          <w:color w:val="0000FF"/>
          <w:sz w:val="24"/>
        </w:rPr>
        <w:t>月</w:t>
      </w:r>
      <w:r>
        <w:rPr>
          <w:rFonts w:hint="eastAsia" w:ascii="宋体" w:hAnsi="宋体"/>
          <w:color w:val="0000FF"/>
          <w:sz w:val="24"/>
          <w:u w:val="single"/>
          <w:lang w:val="en-US" w:eastAsia="zh-CN"/>
        </w:rPr>
        <w:t>25</w:t>
      </w:r>
      <w:r>
        <w:rPr>
          <w:rFonts w:hint="eastAsia" w:ascii="宋体" w:hAnsi="宋体"/>
          <w:color w:val="0000FF"/>
          <w:sz w:val="24"/>
        </w:rPr>
        <w:t>日</w:t>
      </w:r>
      <w:r>
        <w:rPr>
          <w:rFonts w:hint="eastAsia" w:ascii="宋体" w:hAnsi="宋体"/>
          <w:sz w:val="24"/>
        </w:rPr>
        <w:t>，如开工日期有变更，竣工日期随之相应提前或顺延。</w:t>
      </w:r>
    </w:p>
    <w:p>
      <w:pPr>
        <w:spacing w:line="500" w:lineRule="exact"/>
        <w:ind w:firstLine="480" w:firstLineChars="200"/>
        <w:rPr>
          <w:rFonts w:ascii="宋体" w:hAnsi="宋体"/>
          <w:sz w:val="24"/>
        </w:rPr>
      </w:pPr>
      <w:r>
        <w:rPr>
          <w:rFonts w:hint="eastAsia" w:ascii="宋体" w:hAnsi="宋体"/>
          <w:sz w:val="24"/>
        </w:rPr>
        <w:t>4、实际竣工日期以该递交竣工验收通过日期为竣工曰期。</w:t>
      </w:r>
    </w:p>
    <w:p>
      <w:pPr>
        <w:spacing w:line="500" w:lineRule="exact"/>
        <w:ind w:firstLine="480" w:firstLineChars="200"/>
        <w:rPr>
          <w:rFonts w:ascii="宋体" w:hAnsi="宋体"/>
          <w:sz w:val="24"/>
        </w:rPr>
      </w:pPr>
      <w:r>
        <w:rPr>
          <w:rFonts w:hint="eastAsia" w:ascii="宋体" w:hAnsi="宋体"/>
          <w:sz w:val="24"/>
        </w:rPr>
        <w:t>5、延期开工：乙方应按约定或甲方指令的开工日期开工，乙方不能按时开工，应在开工日前</w:t>
      </w:r>
      <w:r>
        <w:rPr>
          <w:rFonts w:hint="eastAsia" w:ascii="宋体" w:hAnsi="宋体"/>
          <w:sz w:val="24"/>
          <w:u w:val="single"/>
        </w:rPr>
        <w:t xml:space="preserve"> 7</w:t>
      </w:r>
      <w:r>
        <w:rPr>
          <w:rFonts w:ascii="宋体" w:hAnsi="宋体"/>
          <w:sz w:val="24"/>
          <w:u w:val="single"/>
        </w:rPr>
        <w:t xml:space="preserve"> </w:t>
      </w:r>
      <w:r>
        <w:rPr>
          <w:rFonts w:hint="eastAsia" w:ascii="宋体" w:hAnsi="宋体"/>
          <w:sz w:val="24"/>
        </w:rPr>
        <w:t>天向甲方代表提出延期开工的理由和要求，甲方代表在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2</w:t>
      </w:r>
      <w:r>
        <w:rPr>
          <w:rFonts w:hint="eastAsia" w:ascii="宋体" w:hAnsi="宋体"/>
          <w:sz w:val="24"/>
        </w:rPr>
        <w:t>天内答复乙方，甲方代表同意延期或</w:t>
      </w:r>
      <w:r>
        <w:rPr>
          <w:rFonts w:hint="eastAsia" w:ascii="宋体" w:hAnsi="宋体"/>
          <w:sz w:val="24"/>
          <w:u w:val="single"/>
        </w:rPr>
        <w:t>　2</w:t>
      </w:r>
      <w:r>
        <w:rPr>
          <w:rFonts w:ascii="宋体" w:hAnsi="宋体"/>
          <w:sz w:val="24"/>
          <w:u w:val="single"/>
        </w:rPr>
        <w:t xml:space="preserve"> </w:t>
      </w:r>
      <w:r>
        <w:rPr>
          <w:rFonts w:hint="eastAsia" w:ascii="宋体" w:hAnsi="宋体"/>
          <w:sz w:val="24"/>
        </w:rPr>
        <w:t>天内不答复，可视为同意乙方要求，工期相应顺延。</w:t>
      </w:r>
    </w:p>
    <w:p>
      <w:pPr>
        <w:spacing w:line="500" w:lineRule="exact"/>
        <w:ind w:firstLine="480" w:firstLineChars="200"/>
        <w:rPr>
          <w:rFonts w:ascii="宋体" w:hAnsi="宋体"/>
          <w:sz w:val="24"/>
        </w:rPr>
      </w:pPr>
      <w:r>
        <w:rPr>
          <w:rFonts w:hint="eastAsia" w:ascii="宋体" w:hAnsi="宋体"/>
          <w:sz w:val="24"/>
        </w:rPr>
        <w:t>6、对以下造成竣工日期推迟的延误，经甲方（代表）签证确认，工期相应顺延。</w:t>
      </w:r>
    </w:p>
    <w:p>
      <w:pPr>
        <w:spacing w:line="500" w:lineRule="exact"/>
        <w:ind w:firstLine="480" w:firstLineChars="200"/>
        <w:rPr>
          <w:rFonts w:ascii="宋体" w:hAnsi="宋体"/>
          <w:sz w:val="24"/>
        </w:rPr>
      </w:pPr>
      <w:r>
        <w:rPr>
          <w:rFonts w:hint="eastAsia" w:ascii="宋体" w:hAnsi="宋体"/>
          <w:sz w:val="24"/>
        </w:rPr>
        <w:t>6.1工程量增加和设计变更致使工期增加；</w:t>
      </w:r>
    </w:p>
    <w:p>
      <w:pPr>
        <w:spacing w:line="500" w:lineRule="exact"/>
        <w:ind w:firstLine="480" w:firstLineChars="200"/>
        <w:rPr>
          <w:rFonts w:ascii="宋体" w:hAnsi="宋体"/>
          <w:sz w:val="24"/>
        </w:rPr>
      </w:pPr>
      <w:r>
        <w:rPr>
          <w:rFonts w:hint="eastAsia" w:ascii="宋体" w:hAnsi="宋体"/>
          <w:sz w:val="24"/>
        </w:rPr>
        <w:t>6.2非乙方原因停水、停电造成停工超过8个小时/次以上；</w:t>
      </w:r>
    </w:p>
    <w:p>
      <w:pPr>
        <w:spacing w:line="500" w:lineRule="exact"/>
        <w:ind w:firstLine="480" w:firstLineChars="200"/>
        <w:rPr>
          <w:rFonts w:ascii="宋体" w:hAnsi="宋体"/>
          <w:sz w:val="24"/>
        </w:rPr>
      </w:pPr>
      <w:r>
        <w:rPr>
          <w:rFonts w:hint="eastAsia" w:ascii="宋体" w:hAnsi="宋体"/>
          <w:sz w:val="24"/>
        </w:rPr>
        <w:t>6.3不在乙方工程范围内的工程项目施工未能完成和阻碍乙方工程施工；</w:t>
      </w:r>
    </w:p>
    <w:p>
      <w:pPr>
        <w:spacing w:line="500" w:lineRule="exact"/>
        <w:ind w:firstLine="480" w:firstLineChars="200"/>
        <w:rPr>
          <w:rFonts w:ascii="宋体" w:hAnsi="宋体"/>
          <w:sz w:val="24"/>
        </w:rPr>
      </w:pPr>
      <w:r>
        <w:rPr>
          <w:rFonts w:hint="eastAsia" w:ascii="宋体" w:hAnsi="宋体"/>
          <w:sz w:val="24"/>
        </w:rPr>
        <w:t>6.4不可抗力情况（依国家有关规定）。</w:t>
      </w:r>
    </w:p>
    <w:p>
      <w:pPr>
        <w:spacing w:line="500" w:lineRule="exact"/>
        <w:ind w:firstLine="480" w:firstLineChars="200"/>
        <w:rPr>
          <w:rFonts w:ascii="宋体" w:hAnsi="宋体"/>
          <w:sz w:val="24"/>
        </w:rPr>
      </w:pPr>
      <w:r>
        <w:rPr>
          <w:rFonts w:hint="eastAsia" w:ascii="宋体" w:hAnsi="宋体"/>
          <w:sz w:val="24"/>
        </w:rPr>
        <w:t>乙方在以上情况发生后</w:t>
      </w:r>
      <w:r>
        <w:rPr>
          <w:rFonts w:hint="eastAsia" w:ascii="宋体" w:hAnsi="宋体"/>
          <w:sz w:val="24"/>
          <w:u w:val="single"/>
        </w:rPr>
        <w:t>1</w:t>
      </w:r>
      <w:r>
        <w:rPr>
          <w:rFonts w:hint="eastAsia" w:ascii="宋体" w:hAnsi="宋体"/>
          <w:sz w:val="24"/>
        </w:rPr>
        <w:t>天内提供以上情况发生的相应证明，向甲方提出报告， 甲方代表在收到报告后</w:t>
      </w:r>
      <w:r>
        <w:rPr>
          <w:rFonts w:hint="eastAsia" w:ascii="宋体" w:hAnsi="宋体"/>
          <w:sz w:val="24"/>
          <w:u w:val="single"/>
        </w:rPr>
        <w:t>1</w:t>
      </w:r>
      <w:r>
        <w:rPr>
          <w:rFonts w:hint="eastAsia" w:ascii="宋体" w:hAnsi="宋体"/>
          <w:sz w:val="24"/>
        </w:rPr>
        <w:t>_天内予以答复，逾期不答复，可视为工期顺延己经被确认。</w:t>
      </w:r>
    </w:p>
    <w:p>
      <w:pPr>
        <w:spacing w:line="500" w:lineRule="exact"/>
        <w:rPr>
          <w:rFonts w:ascii="宋体" w:hAnsi="宋体"/>
          <w:sz w:val="24"/>
        </w:rPr>
      </w:pPr>
      <w:r>
        <w:rPr>
          <w:rFonts w:hint="eastAsia" w:ascii="宋体" w:hAnsi="宋体"/>
          <w:sz w:val="24"/>
        </w:rPr>
        <w:t>第六条：工程质量</w:t>
      </w:r>
    </w:p>
    <w:p>
      <w:pPr>
        <w:spacing w:line="500" w:lineRule="exact"/>
        <w:ind w:firstLine="480" w:firstLineChars="200"/>
        <w:rPr>
          <w:rFonts w:ascii="宋体" w:hAnsi="宋体"/>
          <w:sz w:val="24"/>
        </w:rPr>
      </w:pPr>
      <w:r>
        <w:rPr>
          <w:rFonts w:hint="eastAsia" w:ascii="宋体" w:hAnsi="宋体"/>
          <w:sz w:val="24"/>
        </w:rPr>
        <w:t>1、本合同所述工程应达到的质量等级为：</w:t>
      </w:r>
      <w:r>
        <w:rPr>
          <w:rFonts w:hint="eastAsia" w:ascii="宋体" w:hAnsi="宋体"/>
          <w:sz w:val="24"/>
          <w:u w:val="single"/>
        </w:rPr>
        <w:t>合格</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2、质量及质量评定标准。工程质量标准采用国家统一的标准规范，没有国家统一规范的，采用地方或专业的标准规范；验收执行国家统一的质量检验评定标准、施工安全技术规范及验收等有关部门标准和规定。</w:t>
      </w:r>
    </w:p>
    <w:p>
      <w:pPr>
        <w:spacing w:line="500" w:lineRule="exact"/>
        <w:ind w:firstLine="480" w:firstLineChars="200"/>
        <w:rPr>
          <w:rFonts w:ascii="宋体" w:hAnsi="宋体"/>
          <w:sz w:val="24"/>
        </w:rPr>
      </w:pPr>
      <w:r>
        <w:rPr>
          <w:rFonts w:hint="eastAsia" w:ascii="宋体" w:hAnsi="宋体"/>
          <w:sz w:val="24"/>
        </w:rPr>
        <w:t>3、隐蔽工程和中间验收。</w:t>
      </w:r>
    </w:p>
    <w:p>
      <w:pPr>
        <w:spacing w:line="500" w:lineRule="exact"/>
        <w:ind w:firstLine="480" w:firstLineChars="200"/>
        <w:rPr>
          <w:rFonts w:ascii="宋体" w:hAnsi="宋体"/>
          <w:sz w:val="24"/>
        </w:rPr>
      </w:pPr>
      <w:r>
        <w:rPr>
          <w:rFonts w:hint="eastAsia" w:ascii="宋体" w:hAnsi="宋体"/>
          <w:sz w:val="24"/>
        </w:rPr>
        <w:t>3.1工程具备覆盖、隐蔽条件或达到约定的中间验收部位（如需要中间验收，可约定 中间验收部位），乙方自检认为达到约定质量标准和等级的，在隐蔽和中间验收 48小时前通知甲方参加验收，验收达到约定质量，甲方在验收记录上签字后，乙方可进行隐蔽和继续施工，验收达不到约定要求，乙方在整改或返工后重新通知 甲方验收。</w:t>
      </w:r>
    </w:p>
    <w:p>
      <w:pPr>
        <w:spacing w:line="500" w:lineRule="exact"/>
        <w:ind w:firstLine="480" w:firstLineChars="200"/>
        <w:rPr>
          <w:rFonts w:ascii="宋体" w:hAnsi="宋体"/>
          <w:sz w:val="24"/>
        </w:rPr>
      </w:pPr>
      <w:r>
        <w:rPr>
          <w:rFonts w:hint="eastAsia" w:ascii="宋体" w:hAnsi="宋体"/>
          <w:sz w:val="24"/>
        </w:rPr>
        <w:t>3.2工程质量符合约定要求，验收24小时后，甲方无正当理由不在验收记录上签字，可视为甲方己经同意，乙方可进行隐蔽和继续施工。</w:t>
      </w:r>
    </w:p>
    <w:p>
      <w:pPr>
        <w:spacing w:line="500" w:lineRule="exact"/>
        <w:ind w:firstLine="480" w:firstLineChars="200"/>
        <w:rPr>
          <w:rFonts w:ascii="宋体" w:hAnsi="宋体"/>
          <w:sz w:val="24"/>
        </w:rPr>
      </w:pPr>
      <w:r>
        <w:rPr>
          <w:rFonts w:hint="eastAsia" w:ascii="宋体" w:hAnsi="宋体"/>
          <w:sz w:val="24"/>
        </w:rPr>
        <w:t>3.3甲方不能按时参加验收，须在开始验收24小时前向乙方提出延期要求，工期可根 据甲方要求相应顺延。</w:t>
      </w:r>
    </w:p>
    <w:p>
      <w:pPr>
        <w:spacing w:line="500" w:lineRule="exact"/>
        <w:ind w:firstLine="480" w:firstLineChars="200"/>
        <w:rPr>
          <w:rFonts w:ascii="宋体" w:hAnsi="宋体"/>
          <w:sz w:val="24"/>
        </w:rPr>
      </w:pPr>
      <w:r>
        <w:rPr>
          <w:rFonts w:hint="eastAsia" w:ascii="宋体" w:hAnsi="宋体"/>
          <w:sz w:val="24"/>
        </w:rPr>
        <w:t>4、检验。</w:t>
      </w:r>
    </w:p>
    <w:p>
      <w:pPr>
        <w:spacing w:line="500" w:lineRule="exact"/>
        <w:ind w:firstLine="480" w:firstLineChars="200"/>
        <w:rPr>
          <w:rFonts w:ascii="宋体" w:hAnsi="宋体"/>
          <w:sz w:val="24"/>
        </w:rPr>
      </w:pPr>
      <w:r>
        <w:rPr>
          <w:rFonts w:hint="eastAsia" w:ascii="宋体" w:hAnsi="宋体"/>
          <w:sz w:val="24"/>
        </w:rPr>
        <w:t>无论甲方是否参加验收或不论是否己经验收通过，在确有理由的情况下，甲方均可提出对己经隐蔽的工程重新检验，检验合格，甲方承担由此所产生的费用，耽误时间相应顺延工期，检验不合格，乙方承担由此所产生的费用，并负责返工或承担甲方所产生的实际损失，工期不予顺延。</w:t>
      </w:r>
    </w:p>
    <w:p>
      <w:pPr>
        <w:spacing w:line="500" w:lineRule="exact"/>
        <w:ind w:firstLine="480" w:firstLineChars="200"/>
        <w:rPr>
          <w:rFonts w:ascii="宋体" w:hAnsi="宋体"/>
          <w:sz w:val="24"/>
        </w:rPr>
      </w:pPr>
      <w:r>
        <w:rPr>
          <w:rFonts w:hint="eastAsia" w:ascii="宋体" w:hAnsi="宋体"/>
          <w:sz w:val="24"/>
        </w:rPr>
        <w:t>5、竣工验收。</w:t>
      </w:r>
    </w:p>
    <w:p>
      <w:pPr>
        <w:spacing w:line="500" w:lineRule="exact"/>
        <w:ind w:firstLine="480" w:firstLineChars="200"/>
        <w:rPr>
          <w:rFonts w:ascii="宋体" w:hAnsi="宋体"/>
          <w:sz w:val="24"/>
        </w:rPr>
      </w:pPr>
      <w:r>
        <w:rPr>
          <w:rFonts w:hint="eastAsia" w:ascii="宋体" w:hAnsi="宋体"/>
          <w:sz w:val="24"/>
        </w:rPr>
        <w:t>5.1乙方完成合同约定的.工程内容，具备竣工验收条件时，乙方按工程的有关规定提请甲方进行竣工验收。提请竣工验收应提供完整的竣工资料（包括如施工图、竣工图、整套标准资料等）和竣工验收报告。</w:t>
      </w:r>
    </w:p>
    <w:p>
      <w:pPr>
        <w:spacing w:line="500" w:lineRule="exact"/>
        <w:ind w:firstLine="480" w:firstLineChars="200"/>
        <w:rPr>
          <w:rFonts w:ascii="宋体" w:hAnsi="宋体"/>
          <w:sz w:val="24"/>
        </w:rPr>
      </w:pPr>
      <w:r>
        <w:rPr>
          <w:rFonts w:hint="eastAsia" w:ascii="宋体" w:hAnsi="宋体"/>
          <w:sz w:val="24"/>
        </w:rPr>
        <w:t>5.2甲方在收到乙方提交竣工验收报告和相应的资料后，应在</w:t>
      </w:r>
      <w:r>
        <w:rPr>
          <w:rFonts w:hint="eastAsia" w:ascii="宋体" w:hAnsi="宋体"/>
          <w:sz w:val="24"/>
          <w:u w:val="single"/>
        </w:rPr>
        <w:t>7</w:t>
      </w:r>
      <w:r>
        <w:rPr>
          <w:rFonts w:hint="eastAsia" w:ascii="宋体" w:hAnsi="宋体"/>
          <w:sz w:val="24"/>
        </w:rPr>
        <w:t>日内组织有关单位、部门进行验收，并在验收后</w:t>
      </w:r>
      <w:r>
        <w:rPr>
          <w:rFonts w:hint="eastAsia" w:ascii="宋体" w:hAnsi="宋体"/>
          <w:sz w:val="24"/>
          <w:u w:val="single"/>
        </w:rPr>
        <w:t>7</w:t>
      </w:r>
      <w:r>
        <w:rPr>
          <w:rFonts w:hint="eastAsia" w:ascii="宋体" w:hAnsi="宋体"/>
          <w:sz w:val="24"/>
        </w:rPr>
        <w:t>日出具验收意见（验收通过或要求整改）。</w:t>
      </w:r>
    </w:p>
    <w:p>
      <w:pPr>
        <w:spacing w:line="500" w:lineRule="exact"/>
        <w:ind w:firstLine="480" w:firstLineChars="200"/>
        <w:rPr>
          <w:rFonts w:ascii="宋体" w:hAnsi="宋体"/>
          <w:sz w:val="24"/>
        </w:rPr>
      </w:pPr>
      <w:r>
        <w:rPr>
          <w:rFonts w:hint="eastAsia" w:ascii="宋体" w:hAnsi="宋体"/>
          <w:sz w:val="24"/>
        </w:rPr>
        <w:t>5.3甲方在收到乙方提交的竣工验收报告后</w:t>
      </w:r>
      <w:r>
        <w:rPr>
          <w:rFonts w:hint="eastAsia" w:ascii="宋体" w:hAnsi="宋体"/>
          <w:sz w:val="24"/>
          <w:u w:val="single"/>
        </w:rPr>
        <w:t>7</w:t>
      </w:r>
      <w:r>
        <w:rPr>
          <w:rFonts w:hint="eastAsia" w:ascii="宋体" w:hAnsi="宋体"/>
          <w:sz w:val="24"/>
        </w:rPr>
        <w:t>日内无正当理由不组织的验收，或在验收后</w:t>
      </w:r>
      <w:r>
        <w:rPr>
          <w:rFonts w:hint="eastAsia" w:ascii="宋体" w:hAnsi="宋体"/>
          <w:sz w:val="24"/>
          <w:u w:val="single"/>
        </w:rPr>
        <w:t>7</w:t>
      </w:r>
      <w:r>
        <w:rPr>
          <w:rFonts w:hint="eastAsia" w:ascii="宋体" w:hAnsi="宋体"/>
          <w:sz w:val="24"/>
        </w:rPr>
        <w:t>日内无正当理由不出具验收意见，可视为验收获通过。</w:t>
      </w:r>
    </w:p>
    <w:p>
      <w:pPr>
        <w:spacing w:line="500" w:lineRule="exact"/>
        <w:ind w:firstLine="480" w:firstLineChars="200"/>
        <w:rPr>
          <w:rFonts w:ascii="宋体" w:hAnsi="宋体"/>
          <w:sz w:val="24"/>
        </w:rPr>
      </w:pPr>
      <w:r>
        <w:rPr>
          <w:rFonts w:hint="eastAsia" w:ascii="宋体" w:hAnsi="宋体"/>
          <w:sz w:val="24"/>
        </w:rPr>
        <w:t>5.4竣工日期为竣工验收通过的日期，若验收时提出整改、返工，乙方应按要求进行 整改、返工，并承担由此所产生的费用，则竣工日期为经过整改、返工合格后验收通过的日期。</w:t>
      </w:r>
    </w:p>
    <w:p>
      <w:pPr>
        <w:spacing w:line="500" w:lineRule="exact"/>
        <w:ind w:firstLine="480" w:firstLineChars="200"/>
        <w:rPr>
          <w:rFonts w:ascii="宋体" w:hAnsi="宋体"/>
          <w:sz w:val="24"/>
        </w:rPr>
      </w:pPr>
      <w:r>
        <w:rPr>
          <w:rFonts w:hint="eastAsia" w:ascii="宋体" w:hAnsi="宋体"/>
          <w:sz w:val="24"/>
        </w:rPr>
        <w:t>5.5竣工验收的工程应具备的条件：</w:t>
      </w:r>
    </w:p>
    <w:p>
      <w:pPr>
        <w:spacing w:line="500" w:lineRule="exact"/>
        <w:ind w:firstLine="480" w:firstLineChars="200"/>
        <w:rPr>
          <w:rFonts w:ascii="宋体" w:hAnsi="宋体"/>
          <w:sz w:val="24"/>
        </w:rPr>
      </w:pPr>
      <w:r>
        <w:rPr>
          <w:rFonts w:hint="eastAsia" w:ascii="宋体" w:hAnsi="宋体"/>
          <w:sz w:val="24"/>
        </w:rPr>
        <w:t>5.5.1质量符合规定的工程质量标准及本合同约定的要求。</w:t>
      </w:r>
    </w:p>
    <w:p>
      <w:pPr>
        <w:spacing w:line="500" w:lineRule="exact"/>
        <w:ind w:firstLine="480" w:firstLineChars="200"/>
        <w:rPr>
          <w:rFonts w:ascii="宋体" w:hAnsi="宋体"/>
          <w:sz w:val="24"/>
        </w:rPr>
      </w:pPr>
      <w:r>
        <w:rPr>
          <w:rFonts w:hint="eastAsia" w:ascii="宋体" w:hAnsi="宋体"/>
          <w:sz w:val="24"/>
        </w:rPr>
        <w:t>5.5.2完成本合同约定的全部工程内容。</w:t>
      </w:r>
    </w:p>
    <w:p>
      <w:pPr>
        <w:spacing w:line="500" w:lineRule="exact"/>
        <w:ind w:firstLine="480" w:firstLineChars="200"/>
        <w:rPr>
          <w:rFonts w:ascii="宋体" w:hAnsi="宋体"/>
          <w:sz w:val="24"/>
        </w:rPr>
      </w:pPr>
      <w:r>
        <w:rPr>
          <w:rFonts w:hint="eastAsia" w:ascii="宋体" w:hAnsi="宋体"/>
          <w:sz w:val="24"/>
        </w:rPr>
        <w:t>6、工程质量的认证。</w:t>
      </w:r>
    </w:p>
    <w:p>
      <w:pPr>
        <w:spacing w:line="500" w:lineRule="exact"/>
        <w:ind w:firstLine="480" w:firstLineChars="200"/>
        <w:rPr>
          <w:rFonts w:ascii="宋体" w:hAnsi="宋体"/>
          <w:sz w:val="24"/>
        </w:rPr>
      </w:pPr>
      <w:r>
        <w:rPr>
          <w:rFonts w:hint="eastAsia" w:ascii="宋体" w:hAnsi="宋体"/>
          <w:sz w:val="24"/>
        </w:rPr>
        <w:t>工程质量（包括局部和整体）由甲乙双方根据国家现行规范验收标准评定（但必 须以有管部门评定的标准例外)，如双方对工程质量认定有争议，不能达成一致时，除非一方放弃，可提请质量监督部门（或主管部门）裁决，有关费用由责任方承担。</w:t>
      </w:r>
    </w:p>
    <w:p>
      <w:pPr>
        <w:spacing w:line="500" w:lineRule="exact"/>
        <w:ind w:firstLine="480" w:firstLineChars="200"/>
        <w:rPr>
          <w:rFonts w:ascii="宋体" w:hAnsi="宋体"/>
          <w:sz w:val="24"/>
        </w:rPr>
      </w:pPr>
      <w:r>
        <w:rPr>
          <w:rFonts w:hint="eastAsia" w:ascii="宋体" w:hAnsi="宋体"/>
          <w:sz w:val="24"/>
        </w:rPr>
        <w:t>第七条：工程价款结算及付款。</w:t>
      </w:r>
    </w:p>
    <w:p>
      <w:pPr>
        <w:spacing w:line="500" w:lineRule="exact"/>
        <w:ind w:firstLine="480" w:firstLineChars="200"/>
        <w:rPr>
          <w:rFonts w:ascii="宋体" w:hAnsi="宋体"/>
          <w:sz w:val="24"/>
        </w:rPr>
      </w:pPr>
      <w:r>
        <w:rPr>
          <w:rFonts w:hint="eastAsia" w:ascii="宋体" w:hAnsi="宋体"/>
          <w:sz w:val="24"/>
        </w:rPr>
        <w:t>1、工程价款结算</w:t>
      </w:r>
    </w:p>
    <w:p>
      <w:pPr>
        <w:spacing w:line="500" w:lineRule="exact"/>
        <w:ind w:firstLine="480" w:firstLineChars="200"/>
        <w:rPr>
          <w:rFonts w:ascii="宋体" w:hAnsi="宋体"/>
          <w:sz w:val="24"/>
        </w:rPr>
      </w:pPr>
      <w:r>
        <w:rPr>
          <w:rFonts w:hint="eastAsia" w:ascii="宋体" w:hAnsi="宋体"/>
          <w:sz w:val="24"/>
        </w:rPr>
        <w:t>1.1本合同采用固定总价承包方式。</w:t>
      </w:r>
    </w:p>
    <w:p>
      <w:pPr>
        <w:spacing w:line="500" w:lineRule="exact"/>
        <w:ind w:firstLine="480" w:firstLineChars="200"/>
        <w:rPr>
          <w:rFonts w:ascii="宋体" w:hAnsi="宋体"/>
          <w:sz w:val="24"/>
        </w:rPr>
      </w:pPr>
      <w:r>
        <w:rPr>
          <w:rFonts w:hint="eastAsia" w:ascii="宋体" w:hAnsi="宋体"/>
          <w:sz w:val="24"/>
        </w:rPr>
        <w:t>1.2如应甲方要求变更或者合同范围以外发生的工程量，变更项目单价按照乙方中标清单单价执行，如果乙方中标清单中无该变更项目，则甲乙双方协商定价，定价依据参照北京市现行计价规范依据《建设工程工程量清单计价规范》及相关文件计价。主材乙方市场询价，甲方复核确定，乙方必须承诺所有主要材料说明书及各类资料、检验报告等与其型号、功能、规格配置等相符，各类配件及附件为供货材料的组成部分，不得缺失。</w:t>
      </w:r>
    </w:p>
    <w:p>
      <w:pPr>
        <w:spacing w:line="500" w:lineRule="exact"/>
        <w:ind w:firstLine="480" w:firstLineChars="200"/>
        <w:rPr>
          <w:rFonts w:ascii="宋体" w:hAnsi="宋体"/>
          <w:sz w:val="24"/>
        </w:rPr>
      </w:pPr>
      <w:r>
        <w:rPr>
          <w:rFonts w:hint="eastAsia" w:ascii="宋体" w:hAnsi="宋体"/>
          <w:sz w:val="24"/>
        </w:rPr>
        <w:t>2、工程款支付</w:t>
      </w:r>
    </w:p>
    <w:p>
      <w:pPr>
        <w:spacing w:line="500" w:lineRule="exact"/>
        <w:ind w:firstLine="480" w:firstLineChars="200"/>
        <w:jc w:val="left"/>
        <w:rPr>
          <w:rFonts w:ascii="宋体" w:hAnsi="宋体"/>
          <w:sz w:val="24"/>
          <w:u w:val="single"/>
        </w:rPr>
      </w:pPr>
      <w:r>
        <w:rPr>
          <w:rFonts w:hint="eastAsia" w:ascii="宋体" w:hAnsi="宋体"/>
          <w:sz w:val="24"/>
          <w:u w:val="single"/>
        </w:rPr>
        <w:t>2.1</w:t>
      </w:r>
      <w:r>
        <w:rPr>
          <w:rFonts w:hint="eastAsia" w:ascii="宋体" w:hAnsi="宋体"/>
          <w:color w:val="0000FF"/>
          <w:sz w:val="24"/>
          <w:u w:val="single"/>
        </w:rPr>
        <w:t>乙方于每月25日前将本月完成安装工程量及造价报送甲方，甲方于次月10日前审核完毕，每两月支付一次工程款，支付金额按照已审核金额总额的</w:t>
      </w:r>
      <w:r>
        <w:rPr>
          <w:rFonts w:hint="eastAsia" w:ascii="宋体" w:hAnsi="宋体"/>
          <w:color w:val="0000FF"/>
          <w:sz w:val="24"/>
          <w:u w:val="single"/>
          <w:lang w:val="en-US" w:eastAsia="zh-CN"/>
        </w:rPr>
        <w:t>75</w:t>
      </w:r>
      <w:r>
        <w:rPr>
          <w:rFonts w:hint="eastAsia" w:ascii="宋体" w:hAnsi="宋体"/>
          <w:color w:val="0000FF"/>
          <w:sz w:val="24"/>
          <w:u w:val="single"/>
        </w:rPr>
        <w:t>%进行支付。</w:t>
      </w:r>
    </w:p>
    <w:p>
      <w:pPr>
        <w:spacing w:line="500" w:lineRule="exact"/>
        <w:ind w:firstLine="480" w:firstLineChars="200"/>
        <w:rPr>
          <w:rFonts w:ascii="宋体" w:hAnsi="宋体"/>
          <w:sz w:val="24"/>
          <w:u w:val="single"/>
        </w:rPr>
      </w:pPr>
      <w:r>
        <w:rPr>
          <w:rFonts w:hint="eastAsia" w:ascii="宋体" w:hAnsi="宋体"/>
          <w:sz w:val="24"/>
          <w:u w:val="single"/>
        </w:rPr>
        <w:t>2.2、乙方工程完工，单项工程通车验收，甲方于15日内向乙方支付所有至己完安装工程合同价97%，余款为保修金，保修期满后7日内支付。</w:t>
      </w:r>
    </w:p>
    <w:p>
      <w:pPr>
        <w:spacing w:line="500" w:lineRule="exact"/>
        <w:ind w:firstLine="480" w:firstLineChars="200"/>
        <w:rPr>
          <w:rFonts w:ascii="宋体" w:hAnsi="宋体"/>
          <w:sz w:val="24"/>
          <w:u w:val="single"/>
        </w:rPr>
      </w:pPr>
      <w:r>
        <w:rPr>
          <w:rFonts w:hint="eastAsia" w:ascii="宋体" w:hAnsi="宋体"/>
          <w:sz w:val="24"/>
          <w:u w:val="single"/>
        </w:rPr>
        <w:t>2.3、变更洽商工程款支付：按监理工程师审核，并经甲方审核确定的金额在最终竣工决算总价中一次性结算。</w:t>
      </w:r>
    </w:p>
    <w:p>
      <w:pPr>
        <w:spacing w:line="500" w:lineRule="exact"/>
        <w:ind w:firstLine="480" w:firstLineChars="200"/>
        <w:rPr>
          <w:rFonts w:ascii="宋体" w:hAnsi="宋体"/>
          <w:sz w:val="24"/>
        </w:rPr>
      </w:pPr>
      <w:r>
        <w:rPr>
          <w:rFonts w:hint="eastAsia" w:ascii="宋体" w:hAnsi="宋体"/>
          <w:sz w:val="24"/>
          <w:u w:val="single"/>
        </w:rPr>
        <w:t>2.4、每次付款前，乙方需提供给甲方等额建安增值税发票。</w:t>
      </w:r>
    </w:p>
    <w:p>
      <w:pPr>
        <w:spacing w:line="500" w:lineRule="exact"/>
        <w:ind w:firstLine="480" w:firstLineChars="200"/>
        <w:rPr>
          <w:rFonts w:ascii="宋体" w:hAnsi="宋体"/>
          <w:sz w:val="24"/>
        </w:rPr>
      </w:pPr>
      <w:r>
        <w:rPr>
          <w:rFonts w:hint="eastAsia" w:ascii="宋体" w:hAnsi="宋体"/>
          <w:sz w:val="24"/>
        </w:rPr>
        <w:t>第八条：保修及保修金。</w:t>
      </w:r>
    </w:p>
    <w:p>
      <w:pPr>
        <w:spacing w:line="500" w:lineRule="exact"/>
        <w:ind w:firstLine="480" w:firstLineChars="200"/>
        <w:rPr>
          <w:rFonts w:ascii="宋体" w:hAnsi="宋体"/>
          <w:sz w:val="24"/>
        </w:rPr>
      </w:pPr>
      <w:r>
        <w:rPr>
          <w:rFonts w:hint="eastAsia" w:ascii="宋体" w:hAnsi="宋体"/>
          <w:sz w:val="24"/>
        </w:rPr>
        <w:t>1、乙方应按国家有关规定对工程进行保修。经双方协商，保修期为</w:t>
      </w:r>
      <w:r>
        <w:rPr>
          <w:rFonts w:hint="eastAsia" w:ascii="宋体" w:hAnsi="宋体"/>
          <w:sz w:val="24"/>
          <w:u w:val="single"/>
        </w:rPr>
        <w:t>1</w:t>
      </w:r>
      <w:r>
        <w:rPr>
          <w:rFonts w:hint="eastAsia" w:ascii="宋体" w:hAnsi="宋体"/>
          <w:sz w:val="24"/>
        </w:rPr>
        <w:t>年，保修范围为乙方承包的所有施工项目（含设备）</w:t>
      </w:r>
    </w:p>
    <w:p>
      <w:pPr>
        <w:spacing w:line="500" w:lineRule="exact"/>
        <w:ind w:firstLine="480" w:firstLineChars="200"/>
        <w:rPr>
          <w:rFonts w:ascii="宋体" w:hAnsi="宋体"/>
          <w:sz w:val="24"/>
        </w:rPr>
      </w:pPr>
      <w:r>
        <w:rPr>
          <w:rFonts w:hint="eastAsia" w:ascii="宋体" w:hAnsi="宋体"/>
          <w:sz w:val="24"/>
        </w:rPr>
        <w:t>2、保修期从竣工验收合格并交付使用之日起算。</w:t>
      </w:r>
    </w:p>
    <w:p>
      <w:pPr>
        <w:spacing w:line="500" w:lineRule="exact"/>
        <w:ind w:firstLine="480" w:firstLineChars="200"/>
        <w:rPr>
          <w:rFonts w:ascii="宋体" w:hAnsi="宋体"/>
          <w:sz w:val="24"/>
        </w:rPr>
      </w:pPr>
      <w:r>
        <w:rPr>
          <w:rFonts w:hint="eastAsia" w:ascii="宋体" w:hAnsi="宋体"/>
          <w:sz w:val="24"/>
        </w:rPr>
        <w:t>3、保修期间，乙方在接到甲方维修通知后48小时内派人维修，否则，甲方可自行 或委托其他单位人员进行维修，费用由乙方承担，从保修金中扣除，如保修金不足，仍由乙方承担。非乙方质量原因造成返修的费用，由甲方承担。</w:t>
      </w:r>
    </w:p>
    <w:p>
      <w:pPr>
        <w:spacing w:line="500" w:lineRule="exact"/>
        <w:ind w:firstLine="480" w:firstLineChars="200"/>
        <w:rPr>
          <w:rFonts w:ascii="宋体" w:hAnsi="宋体"/>
          <w:sz w:val="24"/>
        </w:rPr>
      </w:pPr>
      <w:r>
        <w:rPr>
          <w:rFonts w:hint="eastAsia" w:ascii="宋体" w:hAnsi="宋体"/>
          <w:sz w:val="24"/>
        </w:rPr>
        <w:t>4、保修期7天将保修金（无息）付清。</w:t>
      </w:r>
    </w:p>
    <w:p>
      <w:pPr>
        <w:spacing w:line="500" w:lineRule="exact"/>
        <w:ind w:firstLine="480" w:firstLineChars="200"/>
        <w:rPr>
          <w:rFonts w:ascii="宋体" w:hAnsi="宋体"/>
          <w:sz w:val="24"/>
        </w:rPr>
      </w:pPr>
      <w:r>
        <w:rPr>
          <w:rFonts w:hint="eastAsia" w:ascii="宋体" w:hAnsi="宋体"/>
          <w:sz w:val="24"/>
        </w:rPr>
        <w:t>第九条：材料设备供应。</w:t>
      </w:r>
    </w:p>
    <w:p>
      <w:pPr>
        <w:spacing w:line="500" w:lineRule="exact"/>
        <w:ind w:firstLine="480" w:firstLineChars="200"/>
        <w:rPr>
          <w:rFonts w:ascii="宋体" w:hAnsi="宋体"/>
          <w:sz w:val="24"/>
        </w:rPr>
      </w:pPr>
      <w:r>
        <w:rPr>
          <w:rFonts w:hint="eastAsia" w:ascii="宋体" w:hAnsi="宋体"/>
          <w:sz w:val="24"/>
        </w:rPr>
        <w:t>1、工程所用材料、设备都由乙方负责现场保管，由于保管不当或意外丢失及损坏的材料设备由乙方负责。</w:t>
      </w:r>
    </w:p>
    <w:p>
      <w:pPr>
        <w:spacing w:line="500" w:lineRule="exact"/>
        <w:ind w:firstLine="480" w:firstLineChars="200"/>
        <w:rPr>
          <w:rFonts w:ascii="宋体" w:hAnsi="宋体"/>
          <w:sz w:val="24"/>
        </w:rPr>
      </w:pPr>
      <w:r>
        <w:rPr>
          <w:rFonts w:hint="eastAsia" w:ascii="宋体" w:hAnsi="宋体"/>
          <w:sz w:val="24"/>
        </w:rPr>
        <w:t>2、乙方供应材料应符合行业规范要求。</w:t>
      </w:r>
    </w:p>
    <w:p>
      <w:pPr>
        <w:spacing w:line="500" w:lineRule="exact"/>
        <w:ind w:firstLine="480" w:firstLineChars="200"/>
        <w:rPr>
          <w:rFonts w:ascii="宋体" w:hAnsi="宋体"/>
          <w:sz w:val="24"/>
        </w:rPr>
      </w:pPr>
      <w:r>
        <w:rPr>
          <w:rFonts w:hint="eastAsia" w:ascii="宋体" w:hAnsi="宋体"/>
          <w:sz w:val="24"/>
        </w:rPr>
        <w:t>第十条：安全生产及卫生防护。</w:t>
      </w:r>
    </w:p>
    <w:p>
      <w:pPr>
        <w:spacing w:line="500" w:lineRule="exact"/>
        <w:ind w:firstLine="480" w:firstLineChars="200"/>
        <w:rPr>
          <w:rFonts w:ascii="宋体" w:hAnsi="宋体"/>
          <w:sz w:val="24"/>
        </w:rPr>
      </w:pPr>
      <w:r>
        <w:rPr>
          <w:rFonts w:hint="eastAsia" w:ascii="宋体" w:hAnsi="宋体"/>
          <w:sz w:val="24"/>
        </w:rPr>
        <w:t>1、乙方在施工现场应采取措施维护安全、防范危险、做好对毗邻建筑物、构筑物等 的安全防护。</w:t>
      </w:r>
    </w:p>
    <w:p>
      <w:pPr>
        <w:spacing w:line="500" w:lineRule="exact"/>
        <w:ind w:firstLine="480" w:firstLineChars="200"/>
        <w:rPr>
          <w:rFonts w:ascii="宋体" w:hAnsi="宋体"/>
          <w:sz w:val="24"/>
        </w:rPr>
      </w:pPr>
      <w:r>
        <w:rPr>
          <w:rFonts w:hint="eastAsia" w:ascii="宋体" w:hAnsi="宋体"/>
          <w:sz w:val="24"/>
        </w:rPr>
        <w:t>2、乙方应遵守有关环境保护和安全生产的规定，采取措施控制和预防对环境的污染 和危害，保护人们的正常生活、工作和人身安全；</w:t>
      </w:r>
    </w:p>
    <w:p>
      <w:pPr>
        <w:spacing w:line="500" w:lineRule="exact"/>
        <w:ind w:firstLine="480" w:firstLineChars="200"/>
        <w:rPr>
          <w:rFonts w:ascii="宋体" w:hAnsi="宋体"/>
          <w:sz w:val="24"/>
        </w:rPr>
      </w:pPr>
      <w:r>
        <w:rPr>
          <w:rFonts w:hint="eastAsia" w:ascii="宋体" w:hAnsi="宋体"/>
          <w:sz w:val="24"/>
        </w:rPr>
        <w:t>3、乙方应采取措施保护与施工现场或出入口有关的地下管线；</w:t>
      </w:r>
    </w:p>
    <w:p>
      <w:pPr>
        <w:spacing w:line="500" w:lineRule="exact"/>
        <w:ind w:firstLine="480" w:firstLineChars="200"/>
        <w:rPr>
          <w:rFonts w:ascii="宋体" w:hAnsi="宋体"/>
          <w:sz w:val="24"/>
        </w:rPr>
      </w:pPr>
      <w:r>
        <w:rPr>
          <w:rFonts w:hint="eastAsia" w:ascii="宋体" w:hAnsi="宋体"/>
          <w:sz w:val="24"/>
        </w:rPr>
        <w:t>4、乙方运做好施工现场卫生整洁工作；</w:t>
      </w:r>
    </w:p>
    <w:p>
      <w:pPr>
        <w:spacing w:line="500" w:lineRule="exact"/>
        <w:ind w:firstLine="480" w:firstLineChars="200"/>
        <w:rPr>
          <w:rFonts w:ascii="宋体" w:hAnsi="宋体"/>
          <w:sz w:val="24"/>
        </w:rPr>
      </w:pPr>
      <w:r>
        <w:rPr>
          <w:rFonts w:hint="eastAsia" w:ascii="宋体" w:hAnsi="宋体"/>
          <w:sz w:val="24"/>
        </w:rPr>
        <w:t>5、乙方应对以完工验收的成品做好保护工作；</w:t>
      </w:r>
    </w:p>
    <w:p>
      <w:pPr>
        <w:spacing w:line="500" w:lineRule="exact"/>
        <w:ind w:firstLine="480" w:firstLineChars="200"/>
        <w:rPr>
          <w:rFonts w:ascii="宋体" w:hAnsi="宋体"/>
          <w:sz w:val="24"/>
        </w:rPr>
      </w:pPr>
      <w:r>
        <w:rPr>
          <w:rFonts w:hint="eastAsia" w:ascii="宋体" w:hAnsi="宋体"/>
          <w:sz w:val="24"/>
        </w:rPr>
        <w:t>6、乙方应按照工程设计图纸和施工技术标准施工，不得擅自修改工程设计，如因现 场或其他原因需要修改设计须经甲方批准；</w:t>
      </w:r>
    </w:p>
    <w:p>
      <w:pPr>
        <w:spacing w:line="500" w:lineRule="exact"/>
        <w:ind w:firstLine="480" w:firstLineChars="200"/>
        <w:rPr>
          <w:rFonts w:ascii="宋体" w:hAnsi="宋体"/>
          <w:sz w:val="24"/>
        </w:rPr>
      </w:pPr>
      <w:r>
        <w:rPr>
          <w:rFonts w:hint="eastAsia" w:ascii="宋体" w:hAnsi="宋体"/>
          <w:sz w:val="24"/>
        </w:rPr>
        <w:t>7、乙方应严格遵守防火规范。</w:t>
      </w:r>
    </w:p>
    <w:p>
      <w:pPr>
        <w:spacing w:line="500" w:lineRule="exact"/>
        <w:ind w:firstLine="480" w:firstLineChars="200"/>
        <w:rPr>
          <w:rFonts w:ascii="宋体" w:hAnsi="宋体"/>
          <w:sz w:val="24"/>
        </w:rPr>
      </w:pPr>
      <w:r>
        <w:rPr>
          <w:rFonts w:hint="eastAsia" w:ascii="宋体" w:hAnsi="宋体"/>
          <w:sz w:val="24"/>
        </w:rPr>
        <w:t>8、乙方违反上述义务造成的全部经济损失及法律责任由乙方承担。</w:t>
      </w:r>
    </w:p>
    <w:p>
      <w:pPr>
        <w:spacing w:line="500" w:lineRule="exact"/>
        <w:rPr>
          <w:rFonts w:ascii="宋体" w:hAnsi="宋体"/>
          <w:sz w:val="24"/>
        </w:rPr>
      </w:pPr>
      <w:r>
        <w:rPr>
          <w:rFonts w:hint="eastAsia" w:ascii="宋体" w:hAnsi="宋体"/>
          <w:sz w:val="24"/>
        </w:rPr>
        <w:t>第十一条：签证</w:t>
      </w:r>
    </w:p>
    <w:p>
      <w:pPr>
        <w:spacing w:line="500" w:lineRule="exact"/>
        <w:ind w:firstLine="480" w:firstLineChars="200"/>
        <w:rPr>
          <w:rFonts w:ascii="宋体" w:hAnsi="宋体"/>
          <w:sz w:val="24"/>
        </w:rPr>
      </w:pPr>
      <w:r>
        <w:rPr>
          <w:rFonts w:hint="eastAsia" w:ascii="宋体" w:hAnsi="宋体"/>
          <w:sz w:val="24"/>
        </w:rPr>
        <w:t>1、涉及合同工期、工程量变更的，双方约定采用签证方式(也可采用补充协议方式）， 签证视为在合同项下的协议。下列事项（包括但不限于）必须经双方签证并盖章方为有效：</w:t>
      </w:r>
    </w:p>
    <w:p>
      <w:pPr>
        <w:spacing w:line="500" w:lineRule="exact"/>
        <w:ind w:firstLine="480" w:firstLineChars="200"/>
        <w:rPr>
          <w:rFonts w:ascii="宋体" w:hAnsi="宋体"/>
          <w:sz w:val="24"/>
        </w:rPr>
      </w:pPr>
      <w:r>
        <w:rPr>
          <w:rFonts w:hint="eastAsia" w:ascii="宋体" w:hAnsi="宋体"/>
          <w:sz w:val="24"/>
        </w:rPr>
        <w:t>1.1工期顺延，延期开工，暂停施工；</w:t>
      </w:r>
    </w:p>
    <w:p>
      <w:pPr>
        <w:spacing w:line="500" w:lineRule="exact"/>
        <w:ind w:firstLine="480" w:firstLineChars="200"/>
        <w:rPr>
          <w:rFonts w:ascii="宋体" w:hAnsi="宋体"/>
          <w:sz w:val="24"/>
        </w:rPr>
      </w:pPr>
      <w:r>
        <w:rPr>
          <w:rFonts w:hint="eastAsia" w:ascii="宋体" w:hAnsi="宋体"/>
          <w:sz w:val="24"/>
        </w:rPr>
        <w:t>1.2工程设计变更或其他原因致使工程量增加；</w:t>
      </w:r>
    </w:p>
    <w:p>
      <w:pPr>
        <w:spacing w:line="500" w:lineRule="exact"/>
        <w:ind w:firstLine="480" w:firstLineChars="200"/>
        <w:rPr>
          <w:rFonts w:ascii="宋体" w:hAnsi="宋体"/>
          <w:sz w:val="24"/>
        </w:rPr>
      </w:pPr>
      <w:r>
        <w:rPr>
          <w:rFonts w:hint="eastAsia" w:ascii="宋体" w:hAnsi="宋体"/>
          <w:sz w:val="24"/>
        </w:rPr>
        <w:t>1.3重新约定工程质量的标准和工期；</w:t>
      </w:r>
    </w:p>
    <w:p>
      <w:pPr>
        <w:spacing w:line="500" w:lineRule="exact"/>
        <w:ind w:firstLine="480" w:firstLineChars="200"/>
        <w:rPr>
          <w:rFonts w:ascii="宋体" w:hAnsi="宋体"/>
          <w:sz w:val="24"/>
        </w:rPr>
      </w:pPr>
      <w:r>
        <w:rPr>
          <w:rFonts w:hint="eastAsia" w:ascii="宋体" w:hAnsi="宋体"/>
          <w:sz w:val="24"/>
        </w:rPr>
        <w:t>1.4重新约定责任；</w:t>
      </w:r>
    </w:p>
    <w:p>
      <w:pPr>
        <w:spacing w:line="500" w:lineRule="exact"/>
        <w:ind w:firstLine="480" w:firstLineChars="200"/>
        <w:rPr>
          <w:rFonts w:ascii="宋体" w:hAnsi="宋体"/>
          <w:sz w:val="24"/>
        </w:rPr>
      </w:pPr>
      <w:r>
        <w:rPr>
          <w:rFonts w:hint="eastAsia" w:ascii="宋体" w:hAnsi="宋体"/>
          <w:sz w:val="24"/>
        </w:rPr>
        <w:t>1.5变更工程款结算标准。</w:t>
      </w:r>
    </w:p>
    <w:p>
      <w:pPr>
        <w:spacing w:line="500" w:lineRule="exact"/>
        <w:ind w:firstLine="480" w:firstLineChars="200"/>
        <w:rPr>
          <w:rFonts w:ascii="宋体" w:hAnsi="宋体"/>
          <w:sz w:val="24"/>
        </w:rPr>
      </w:pPr>
      <w:r>
        <w:rPr>
          <w:rFonts w:hint="eastAsia" w:ascii="宋体" w:hAnsi="宋体"/>
          <w:sz w:val="24"/>
        </w:rPr>
        <w:t>第十二条：违约</w:t>
      </w:r>
    </w:p>
    <w:p>
      <w:pPr>
        <w:spacing w:line="500" w:lineRule="exact"/>
        <w:ind w:firstLine="480" w:firstLineChars="200"/>
        <w:rPr>
          <w:rFonts w:ascii="宋体" w:hAnsi="宋体"/>
          <w:color w:val="0000FF"/>
          <w:sz w:val="24"/>
        </w:rPr>
      </w:pPr>
      <w:r>
        <w:rPr>
          <w:rFonts w:hint="eastAsia" w:ascii="宋体" w:hAnsi="宋体"/>
          <w:color w:val="0000FF"/>
          <w:sz w:val="24"/>
        </w:rPr>
        <w:t>1、甲方应按照合同约定按期支付工程款项，不能按期支付的，应按照合同总额的</w:t>
      </w:r>
      <w:r>
        <w:rPr>
          <w:rFonts w:hint="eastAsia" w:ascii="宋体" w:hAnsi="宋体"/>
          <w:color w:val="0000FF"/>
          <w:sz w:val="24"/>
          <w:u w:val="single"/>
        </w:rPr>
        <w:t xml:space="preserve"> 5‰/天</w:t>
      </w:r>
      <w:r>
        <w:rPr>
          <w:rFonts w:ascii="宋体" w:hAnsi="宋体"/>
          <w:color w:val="0000FF"/>
          <w:sz w:val="24"/>
          <w:u w:val="single"/>
        </w:rPr>
        <w:t xml:space="preserve">  </w:t>
      </w:r>
      <w:r>
        <w:rPr>
          <w:rFonts w:hint="eastAsia" w:ascii="宋体" w:hAnsi="宋体"/>
          <w:color w:val="0000FF"/>
          <w:sz w:val="24"/>
        </w:rPr>
        <w:t>向乙方支付违约金，最多不超过合同总金额的</w:t>
      </w:r>
      <w:r>
        <w:rPr>
          <w:rFonts w:hint="eastAsia" w:ascii="宋体" w:hAnsi="宋体"/>
          <w:color w:val="0000FF"/>
          <w:sz w:val="24"/>
          <w:u w:val="single"/>
        </w:rPr>
        <w:t xml:space="preserve"> </w:t>
      </w:r>
      <w:r>
        <w:rPr>
          <w:rFonts w:ascii="宋体" w:hAnsi="宋体"/>
          <w:color w:val="0000FF"/>
          <w:sz w:val="24"/>
          <w:u w:val="single"/>
        </w:rPr>
        <w:t xml:space="preserve"> </w:t>
      </w:r>
      <w:r>
        <w:rPr>
          <w:rFonts w:hint="eastAsia" w:ascii="宋体" w:hAnsi="宋体"/>
          <w:color w:val="0000FF"/>
          <w:sz w:val="24"/>
          <w:u w:val="single"/>
        </w:rPr>
        <w:t>5%</w:t>
      </w:r>
      <w:r>
        <w:rPr>
          <w:rFonts w:ascii="宋体" w:hAnsi="宋体"/>
          <w:color w:val="0000FF"/>
          <w:sz w:val="24"/>
          <w:u w:val="single"/>
        </w:rPr>
        <w:t xml:space="preserve">  </w:t>
      </w:r>
      <w:r>
        <w:rPr>
          <w:rFonts w:hint="eastAsia" w:ascii="宋体" w:hAnsi="宋体"/>
          <w:color w:val="0000FF"/>
          <w:sz w:val="24"/>
        </w:rPr>
        <w:t>。</w:t>
      </w:r>
    </w:p>
    <w:p>
      <w:pPr>
        <w:spacing w:line="500" w:lineRule="exact"/>
        <w:ind w:firstLine="480" w:firstLineChars="200"/>
        <w:rPr>
          <w:rFonts w:ascii="宋体" w:hAnsi="宋体"/>
          <w:color w:val="0000FF"/>
          <w:sz w:val="24"/>
        </w:rPr>
      </w:pPr>
      <w:r>
        <w:rPr>
          <w:rFonts w:hint="eastAsia" w:ascii="宋体" w:hAnsi="宋体"/>
          <w:color w:val="0000FF"/>
          <w:sz w:val="24"/>
        </w:rPr>
        <w:t>2、 乙方施工应符合工期、设计要求、施工技术标的。按照最终实际确认的竣工日期进行计算，如因乙方原因延迟竣工的，应按照合同总额的</w:t>
      </w:r>
      <w:r>
        <w:rPr>
          <w:rFonts w:hint="eastAsia" w:ascii="宋体" w:hAnsi="宋体"/>
          <w:color w:val="0000FF"/>
          <w:sz w:val="24"/>
          <w:u w:val="single"/>
        </w:rPr>
        <w:t xml:space="preserve"> 5‰/天</w:t>
      </w:r>
      <w:r>
        <w:rPr>
          <w:rFonts w:ascii="宋体" w:hAnsi="宋体"/>
          <w:color w:val="0000FF"/>
          <w:sz w:val="24"/>
          <w:u w:val="single"/>
        </w:rPr>
        <w:t xml:space="preserve">  </w:t>
      </w:r>
      <w:r>
        <w:rPr>
          <w:rFonts w:hint="eastAsia" w:ascii="宋体" w:hAnsi="宋体"/>
          <w:color w:val="0000FF"/>
          <w:sz w:val="24"/>
        </w:rPr>
        <w:t>向甲方支付违约金，最多不超过合同总金额的</w:t>
      </w:r>
      <w:r>
        <w:rPr>
          <w:rFonts w:hint="eastAsia" w:ascii="宋体" w:hAnsi="宋体"/>
          <w:color w:val="0000FF"/>
          <w:sz w:val="24"/>
          <w:u w:val="single"/>
        </w:rPr>
        <w:t xml:space="preserve"> </w:t>
      </w:r>
      <w:r>
        <w:rPr>
          <w:rFonts w:ascii="宋体" w:hAnsi="宋体"/>
          <w:color w:val="0000FF"/>
          <w:sz w:val="24"/>
          <w:u w:val="single"/>
        </w:rPr>
        <w:t xml:space="preserve"> </w:t>
      </w:r>
      <w:r>
        <w:rPr>
          <w:rFonts w:hint="eastAsia" w:ascii="宋体" w:hAnsi="宋体"/>
          <w:color w:val="0000FF"/>
          <w:sz w:val="24"/>
          <w:u w:val="single"/>
        </w:rPr>
        <w:t>5%</w:t>
      </w:r>
      <w:r>
        <w:rPr>
          <w:rFonts w:ascii="宋体" w:hAnsi="宋体"/>
          <w:color w:val="0000FF"/>
          <w:sz w:val="24"/>
          <w:u w:val="single"/>
        </w:rPr>
        <w:t xml:space="preserve">  </w:t>
      </w:r>
      <w:r>
        <w:rPr>
          <w:rFonts w:hint="eastAsia" w:ascii="宋体" w:hAnsi="宋体"/>
          <w:color w:val="0000FF"/>
          <w:sz w:val="24"/>
        </w:rPr>
        <w:t>。</w:t>
      </w:r>
    </w:p>
    <w:p>
      <w:pPr>
        <w:spacing w:line="500" w:lineRule="exact"/>
        <w:ind w:firstLine="480" w:firstLineChars="200"/>
        <w:rPr>
          <w:rFonts w:ascii="宋体" w:hAnsi="宋体"/>
          <w:sz w:val="24"/>
        </w:rPr>
      </w:pPr>
      <w:r>
        <w:rPr>
          <w:rFonts w:hint="eastAsia" w:ascii="宋体" w:hAnsi="宋体"/>
          <w:sz w:val="24"/>
        </w:rPr>
        <w:t>第十三条：争议。</w:t>
      </w:r>
    </w:p>
    <w:p>
      <w:pPr>
        <w:spacing w:line="500" w:lineRule="exact"/>
        <w:ind w:firstLine="480" w:firstLineChars="200"/>
        <w:rPr>
          <w:rFonts w:ascii="宋体" w:hAnsi="宋体"/>
          <w:sz w:val="24"/>
        </w:rPr>
      </w:pPr>
      <w:r>
        <w:rPr>
          <w:rFonts w:hint="eastAsia" w:ascii="宋体" w:hAnsi="宋体"/>
          <w:sz w:val="24"/>
        </w:rPr>
        <w:t>1、甲乙双方因合同发生争议，可选择以下方式解决：</w:t>
      </w:r>
    </w:p>
    <w:p>
      <w:pPr>
        <w:spacing w:line="500" w:lineRule="exact"/>
        <w:ind w:firstLine="480" w:firstLineChars="200"/>
        <w:rPr>
          <w:rFonts w:ascii="宋体" w:hAnsi="宋体"/>
          <w:sz w:val="24"/>
        </w:rPr>
      </w:pPr>
      <w:r>
        <w:rPr>
          <w:rFonts w:hint="eastAsia" w:ascii="宋体" w:hAnsi="宋体"/>
          <w:sz w:val="24"/>
        </w:rPr>
        <w:t>1.1向有关单位要求调解；</w:t>
      </w:r>
    </w:p>
    <w:p>
      <w:pPr>
        <w:spacing w:line="500" w:lineRule="exact"/>
        <w:ind w:firstLine="480" w:firstLineChars="200"/>
        <w:rPr>
          <w:rFonts w:ascii="宋体" w:hAnsi="宋体"/>
          <w:sz w:val="24"/>
        </w:rPr>
      </w:pPr>
      <w:r>
        <w:rPr>
          <w:rFonts w:hint="eastAsia" w:ascii="宋体" w:hAnsi="宋体"/>
          <w:sz w:val="24"/>
        </w:rPr>
        <w:t>1.2协商不一致时，任何一方均可向项目所在地管辖的法院起诉或者申请当地仲裁机构进行仲裁。</w:t>
      </w:r>
    </w:p>
    <w:p>
      <w:pPr>
        <w:spacing w:line="500" w:lineRule="exact"/>
        <w:ind w:firstLine="480" w:firstLineChars="200"/>
        <w:rPr>
          <w:rFonts w:ascii="宋体" w:hAnsi="宋体"/>
          <w:sz w:val="24"/>
        </w:rPr>
      </w:pPr>
      <w:r>
        <w:rPr>
          <w:rFonts w:hint="eastAsia" w:ascii="宋体" w:hAnsi="宋体"/>
          <w:sz w:val="24"/>
        </w:rPr>
        <w:t xml:space="preserve">2发生争议后，除非下列情况出现，否则双方均应继续履行合同以保持施工连续： </w:t>
      </w:r>
    </w:p>
    <w:p>
      <w:pPr>
        <w:spacing w:line="500" w:lineRule="exact"/>
        <w:ind w:firstLine="480" w:firstLineChars="200"/>
        <w:rPr>
          <w:rFonts w:ascii="宋体" w:hAnsi="宋体"/>
          <w:sz w:val="24"/>
        </w:rPr>
      </w:pPr>
      <w:r>
        <w:rPr>
          <w:rFonts w:hint="eastAsia" w:ascii="宋体" w:hAnsi="宋体"/>
          <w:sz w:val="24"/>
        </w:rPr>
        <w:t>2.1合同己无法履行；</w:t>
      </w:r>
    </w:p>
    <w:p>
      <w:pPr>
        <w:spacing w:line="500" w:lineRule="exact"/>
        <w:ind w:firstLine="480" w:firstLineChars="200"/>
        <w:rPr>
          <w:rFonts w:ascii="宋体" w:hAnsi="宋体"/>
          <w:sz w:val="24"/>
        </w:rPr>
      </w:pPr>
      <w:r>
        <w:rPr>
          <w:rFonts w:hint="eastAsia" w:ascii="宋体" w:hAnsi="宋体"/>
          <w:sz w:val="24"/>
        </w:rPr>
        <w:t>2.2双方协议停止施工；</w:t>
      </w:r>
    </w:p>
    <w:p>
      <w:pPr>
        <w:spacing w:line="500" w:lineRule="exact"/>
        <w:ind w:firstLine="480" w:firstLineChars="200"/>
        <w:rPr>
          <w:rFonts w:ascii="宋体" w:hAnsi="宋体"/>
          <w:sz w:val="24"/>
        </w:rPr>
      </w:pPr>
      <w:r>
        <w:rPr>
          <w:rFonts w:hint="eastAsia" w:ascii="宋体" w:hAnsi="宋体"/>
          <w:sz w:val="24"/>
        </w:rPr>
        <w:t>2.3调节要求停止施工，且为双方接受；</w:t>
      </w:r>
    </w:p>
    <w:p>
      <w:pPr>
        <w:spacing w:line="500" w:lineRule="exact"/>
        <w:ind w:firstLine="480" w:firstLineChars="200"/>
        <w:rPr>
          <w:rFonts w:ascii="宋体" w:hAnsi="宋体"/>
          <w:sz w:val="24"/>
        </w:rPr>
      </w:pPr>
      <w:r>
        <w:rPr>
          <w:rFonts w:hint="eastAsia" w:ascii="宋体" w:hAnsi="宋体"/>
          <w:sz w:val="24"/>
        </w:rPr>
        <w:t>2.4仲裁机关或法院要求停止施工。</w:t>
      </w:r>
    </w:p>
    <w:p>
      <w:pPr>
        <w:spacing w:line="500" w:lineRule="exact"/>
        <w:ind w:firstLine="480" w:firstLineChars="200"/>
        <w:rPr>
          <w:rFonts w:ascii="宋体" w:hAnsi="宋体"/>
          <w:sz w:val="24"/>
        </w:rPr>
      </w:pPr>
      <w:r>
        <w:rPr>
          <w:rFonts w:hint="eastAsia" w:ascii="宋体" w:hAnsi="宋体"/>
          <w:sz w:val="24"/>
        </w:rPr>
        <w:t>非上述情况，乙方单方面停止施工，应承担工期延续、经济损失违约责任。</w:t>
      </w:r>
    </w:p>
    <w:p>
      <w:pPr>
        <w:spacing w:line="500" w:lineRule="exact"/>
        <w:ind w:firstLine="480" w:firstLineChars="200"/>
        <w:rPr>
          <w:rFonts w:ascii="宋体" w:hAnsi="宋体"/>
          <w:sz w:val="24"/>
        </w:rPr>
      </w:pPr>
      <w:r>
        <w:rPr>
          <w:rFonts w:hint="eastAsia" w:ascii="宋体" w:hAnsi="宋体"/>
          <w:sz w:val="24"/>
        </w:rPr>
        <w:t>第十四条：合同生效、终止。</w:t>
      </w:r>
    </w:p>
    <w:p>
      <w:pPr>
        <w:spacing w:line="500" w:lineRule="exact"/>
        <w:ind w:firstLine="480" w:firstLineChars="200"/>
        <w:rPr>
          <w:rFonts w:ascii="宋体" w:hAnsi="宋体"/>
          <w:sz w:val="24"/>
        </w:rPr>
      </w:pPr>
      <w:r>
        <w:rPr>
          <w:rFonts w:hint="eastAsia" w:ascii="宋体" w:hAnsi="宋体"/>
          <w:sz w:val="24"/>
        </w:rPr>
        <w:t>本合同自签订之日起生效，所有合同款项结清后自行终止。</w:t>
      </w:r>
    </w:p>
    <w:p>
      <w:pPr>
        <w:spacing w:line="500" w:lineRule="exact"/>
        <w:ind w:firstLine="480" w:firstLineChars="200"/>
        <w:rPr>
          <w:rFonts w:ascii="宋体" w:hAnsi="宋体"/>
          <w:sz w:val="24"/>
        </w:rPr>
      </w:pPr>
      <w:r>
        <w:rPr>
          <w:rFonts w:hint="eastAsia" w:ascii="宋体" w:hAnsi="宋体"/>
          <w:sz w:val="24"/>
        </w:rPr>
        <w:t>第十四条：合同附件</w:t>
      </w:r>
    </w:p>
    <w:p>
      <w:pPr>
        <w:spacing w:line="500" w:lineRule="exact"/>
        <w:ind w:firstLine="480" w:firstLineChars="200"/>
        <w:rPr>
          <w:rFonts w:ascii="宋体" w:hAnsi="宋体"/>
          <w:sz w:val="24"/>
        </w:rPr>
      </w:pPr>
      <w:r>
        <w:rPr>
          <w:rFonts w:hint="eastAsia" w:ascii="宋体" w:hAnsi="宋体"/>
          <w:sz w:val="24"/>
        </w:rPr>
        <w:t>1、附件一：合同预算造价构成汇总</w:t>
      </w:r>
    </w:p>
    <w:p>
      <w:pPr>
        <w:spacing w:line="500" w:lineRule="exact"/>
        <w:ind w:firstLine="480" w:firstLineChars="200"/>
        <w:rPr>
          <w:rFonts w:ascii="宋体" w:hAnsi="宋体"/>
          <w:sz w:val="24"/>
        </w:rPr>
      </w:pPr>
      <w:r>
        <w:rPr>
          <w:rFonts w:hint="eastAsia" w:ascii="宋体" w:hAnsi="宋体"/>
          <w:sz w:val="24"/>
        </w:rPr>
        <w:t>第十五条：合同双方的联系。</w:t>
      </w:r>
    </w:p>
    <w:p>
      <w:pPr>
        <w:spacing w:line="500" w:lineRule="exact"/>
        <w:ind w:firstLine="480" w:firstLineChars="200"/>
        <w:rPr>
          <w:rFonts w:ascii="宋体" w:hAnsi="宋体"/>
          <w:sz w:val="24"/>
        </w:rPr>
      </w:pPr>
      <w:r>
        <w:rPr>
          <w:rFonts w:hint="eastAsia" w:ascii="宋体" w:hAnsi="宋体"/>
          <w:sz w:val="24"/>
        </w:rPr>
        <w:t>合同双方的联系均采用书面形式，包括书面签署的文件、传真、信函。地址为合同地址，如有变更，应及时书面通知合同对方。</w:t>
      </w:r>
    </w:p>
    <w:p>
      <w:pPr>
        <w:spacing w:line="500" w:lineRule="exact"/>
        <w:ind w:firstLine="240" w:firstLineChars="100"/>
        <w:rPr>
          <w:rFonts w:ascii="宋体" w:hAnsi="宋体"/>
          <w:sz w:val="24"/>
        </w:rPr>
      </w:pPr>
      <w:r>
        <w:rPr>
          <w:rFonts w:hint="eastAsia" w:ascii="宋体" w:hAnsi="宋体"/>
          <w:sz w:val="24"/>
        </w:rPr>
        <w:t>第十六条：其他。</w:t>
      </w:r>
    </w:p>
    <w:p>
      <w:pPr>
        <w:spacing w:line="500" w:lineRule="exact"/>
        <w:ind w:firstLine="240" w:firstLineChars="100"/>
        <w:rPr>
          <w:rFonts w:ascii="宋体" w:hAnsi="宋体"/>
          <w:sz w:val="24"/>
        </w:rPr>
      </w:pPr>
      <w:r>
        <w:rPr>
          <w:rFonts w:hint="eastAsia" w:ascii="宋体" w:hAnsi="宋体"/>
          <w:sz w:val="24"/>
        </w:rPr>
        <w:t>1、本合同一式</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份，甲乙双方各执</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份；</w:t>
      </w:r>
    </w:p>
    <w:p>
      <w:pPr>
        <w:spacing w:line="500" w:lineRule="exact"/>
        <w:ind w:firstLine="240" w:firstLineChars="100"/>
        <w:rPr>
          <w:rFonts w:ascii="宋体" w:hAnsi="宋体"/>
          <w:sz w:val="24"/>
        </w:rPr>
      </w:pPr>
      <w:r>
        <w:rPr>
          <w:rFonts w:hint="eastAsia" w:ascii="宋体" w:hAnsi="宋体"/>
          <w:sz w:val="24"/>
        </w:rPr>
        <w:t>2、本合同未约定部分，适用国家有关规定；</w:t>
      </w:r>
    </w:p>
    <w:p>
      <w:pPr>
        <w:spacing w:line="500" w:lineRule="exact"/>
        <w:ind w:firstLine="240" w:firstLineChars="100"/>
        <w:rPr>
          <w:rFonts w:ascii="宋体" w:hAnsi="宋体"/>
          <w:sz w:val="24"/>
        </w:rPr>
      </w:pPr>
    </w:p>
    <w:p>
      <w:pPr>
        <w:spacing w:line="500" w:lineRule="exact"/>
        <w:ind w:firstLine="240" w:firstLineChars="100"/>
        <w:rPr>
          <w:rFonts w:ascii="宋体" w:hAnsi="宋体"/>
          <w:sz w:val="24"/>
        </w:rPr>
      </w:pPr>
    </w:p>
    <w:p>
      <w:pPr>
        <w:spacing w:line="500" w:lineRule="exact"/>
        <w:rPr>
          <w:rFonts w:ascii="宋体" w:hAnsi="宋体"/>
          <w:sz w:val="24"/>
        </w:rPr>
      </w:pPr>
      <w:r>
        <w:rPr>
          <w:rFonts w:hint="eastAsia" w:ascii="宋体" w:hAnsi="宋体"/>
          <w:sz w:val="24"/>
        </w:rPr>
        <w:t>发包人：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（盖章） </w:t>
      </w:r>
      <w:r>
        <w:rPr>
          <w:rFonts w:ascii="宋体" w:hAnsi="宋体"/>
          <w:sz w:val="24"/>
        </w:rPr>
        <w:t xml:space="preserve"> </w:t>
      </w:r>
      <w:r>
        <w:rPr>
          <w:rFonts w:hint="eastAsia" w:ascii="宋体" w:hAnsi="宋体"/>
          <w:sz w:val="24"/>
        </w:rPr>
        <w:t>承包人：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（盖章）</w:t>
      </w:r>
    </w:p>
    <w:p>
      <w:pPr>
        <w:spacing w:line="500" w:lineRule="exact"/>
        <w:rPr>
          <w:rFonts w:ascii="宋体" w:hAnsi="宋体"/>
          <w:sz w:val="24"/>
        </w:rPr>
      </w:pPr>
      <w:r>
        <w:rPr>
          <w:rFonts w:ascii="宋体" w:hAnsi="宋体"/>
          <w:sz w:val="24"/>
        </w:rPr>
        <w:t xml:space="preserve"> </w:t>
      </w:r>
    </w:p>
    <w:p>
      <w:pPr>
        <w:spacing w:line="500" w:lineRule="exact"/>
        <w:rPr>
          <w:rFonts w:ascii="宋体" w:hAnsi="宋体"/>
          <w:sz w:val="24"/>
        </w:rPr>
      </w:pPr>
      <w:r>
        <w:rPr>
          <w:rFonts w:hint="eastAsia" w:ascii="宋体" w:hAnsi="宋体"/>
          <w:sz w:val="24"/>
        </w:rPr>
        <w:t>授权代表：</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（签字） 授权代表：</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（签字）</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签约日期： </w:t>
      </w:r>
      <w:r>
        <w:rPr>
          <w:rFonts w:ascii="宋体" w:hAnsi="宋体"/>
          <w:sz w:val="24"/>
        </w:rPr>
        <w:t xml:space="preserve">                         </w:t>
      </w:r>
      <w:r>
        <w:rPr>
          <w:rFonts w:hint="eastAsia" w:ascii="宋体" w:hAnsi="宋体"/>
          <w:sz w:val="24"/>
        </w:rPr>
        <w:t>签约日期：</w:t>
      </w:r>
    </w:p>
    <w:p>
      <w:pPr>
        <w:widowControl/>
        <w:spacing w:line="360" w:lineRule="auto"/>
        <w:jc w:val="left"/>
        <w:rPr>
          <w:rFonts w:ascii="宋体" w:hAnsi="宋体" w:cs="宋体"/>
          <w:bCs/>
          <w:sz w:val="28"/>
          <w:szCs w:val="28"/>
        </w:rPr>
      </w:pPr>
    </w:p>
    <w:p>
      <w:pPr>
        <w:spacing w:line="360" w:lineRule="auto"/>
        <w:rPr>
          <w:rFonts w:ascii="宋体" w:hAnsi="宋体" w:cs="宋体"/>
          <w:sz w:val="28"/>
          <w:szCs w:val="28"/>
          <w:u w:val="single"/>
        </w:rPr>
      </w:pPr>
    </w:p>
    <w:p>
      <w:pPr>
        <w:jc w:val="center"/>
        <w:rPr>
          <w:rFonts w:ascii="宋体" w:hAnsi="宋体"/>
          <w:sz w:val="32"/>
          <w:szCs w:val="28"/>
          <w:u w:val="single"/>
        </w:rPr>
        <w:sectPr>
          <w:pgSz w:w="11906" w:h="16838"/>
          <w:pgMar w:top="1440" w:right="1800" w:bottom="1440" w:left="1800" w:header="851" w:footer="992" w:gutter="0"/>
          <w:cols w:space="425" w:num="1"/>
          <w:docGrid w:type="lines" w:linePitch="312" w:charSpace="0"/>
        </w:sectPr>
      </w:pPr>
      <w:bookmarkStart w:id="38" w:name="_Toc31160_WPSOffice_Level1"/>
    </w:p>
    <w:p>
      <w:pPr>
        <w:pStyle w:val="2"/>
        <w:spacing w:line="360" w:lineRule="auto"/>
        <w:jc w:val="center"/>
        <w:rPr>
          <w:rFonts w:ascii="宋体" w:hAnsi="宋体"/>
          <w:sz w:val="36"/>
          <w:szCs w:val="36"/>
        </w:rPr>
      </w:pPr>
      <w:bookmarkStart w:id="39" w:name="_Toc13814321"/>
      <w:bookmarkStart w:id="40" w:name="_Toc22687_WPSOffice_Level2"/>
      <w:r>
        <w:rPr>
          <w:rFonts w:hint="eastAsia" w:ascii="宋体" w:hAnsi="宋体"/>
          <w:sz w:val="36"/>
          <w:szCs w:val="36"/>
        </w:rPr>
        <w:t>第六章  投标文件格式</w:t>
      </w:r>
      <w:bookmarkEnd w:id="39"/>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p>
      <w:pPr>
        <w:rPr>
          <w:rFonts w:ascii="宋体" w:hAnsi="宋体"/>
          <w:sz w:val="32"/>
          <w:szCs w:val="28"/>
          <w:u w:val="single"/>
        </w:rPr>
      </w:pPr>
    </w:p>
    <w:bookmarkEnd w:id="38"/>
    <w:bookmarkEnd w:id="40"/>
    <w:p>
      <w:pPr>
        <w:jc w:val="center"/>
        <w:rPr>
          <w:rFonts w:ascii="宋体" w:hAnsi="宋体"/>
          <w:sz w:val="28"/>
          <w:szCs w:val="28"/>
        </w:rPr>
      </w:pPr>
      <w:bookmarkStart w:id="41" w:name="_Toc11274_WPSOffice_Level2"/>
      <w:bookmarkStart w:id="42" w:name="_Toc14967_WPSOffice_Level1"/>
      <w:r>
        <w:rPr>
          <w:rFonts w:ascii="宋体" w:hAnsi="宋体"/>
          <w:sz w:val="32"/>
          <w:szCs w:val="28"/>
          <w:u w:val="single"/>
        </w:rPr>
        <w:t xml:space="preserve">    </w:t>
      </w:r>
      <w:r>
        <w:rPr>
          <w:rFonts w:hint="eastAsia" w:ascii="宋体" w:hAnsi="宋体"/>
          <w:sz w:val="32"/>
          <w:szCs w:val="28"/>
          <w:u w:val="single"/>
        </w:rPr>
        <w:t xml:space="preserve">（项目名称） </w:t>
      </w:r>
      <w:r>
        <w:rPr>
          <w:rFonts w:ascii="宋体" w:hAnsi="宋体"/>
          <w:sz w:val="32"/>
          <w:szCs w:val="28"/>
          <w:u w:val="single"/>
        </w:rPr>
        <w:t xml:space="preserve">  </w:t>
      </w:r>
      <w:r>
        <w:rPr>
          <w:rFonts w:hint="eastAsia" w:ascii="宋体" w:hAnsi="宋体"/>
          <w:sz w:val="28"/>
          <w:szCs w:val="28"/>
          <w:u w:val="single"/>
        </w:rPr>
        <w:t xml:space="preserve"> </w:t>
      </w:r>
      <w:r>
        <w:rPr>
          <w:rFonts w:hint="eastAsia" w:ascii="宋体" w:hAnsi="宋体"/>
          <w:sz w:val="32"/>
          <w:szCs w:val="28"/>
        </w:rPr>
        <w:t>施工招标</w:t>
      </w:r>
      <w:bookmarkEnd w:id="41"/>
      <w:bookmarkEnd w:id="42"/>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b/>
          <w:sz w:val="44"/>
          <w:szCs w:val="44"/>
        </w:rPr>
      </w:pPr>
      <w:bookmarkStart w:id="43" w:name="_Toc13414_WPSOffice_Level1"/>
      <w:r>
        <w:rPr>
          <w:rFonts w:hint="eastAsia" w:ascii="宋体" w:hAnsi="宋体" w:cs="宋体"/>
          <w:b/>
          <w:sz w:val="44"/>
          <w:szCs w:val="44"/>
        </w:rPr>
        <w:t>投  标  文  件</w:t>
      </w:r>
      <w:bookmarkEnd w:id="43"/>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u w:val="single"/>
        </w:rPr>
      </w:pPr>
      <w:bookmarkStart w:id="44" w:name="_Toc4920_WPSOffice_Level1"/>
      <w:bookmarkStart w:id="45" w:name="_Toc21253_WPSOffice_Level1"/>
      <w:bookmarkStart w:id="46" w:name="_Toc3203_WPSOffice_Level1"/>
      <w:r>
        <w:rPr>
          <w:rFonts w:hint="eastAsia" w:ascii="宋体" w:hAnsi="宋体" w:cs="宋体"/>
          <w:sz w:val="28"/>
          <w:szCs w:val="28"/>
        </w:rPr>
        <w:t>投标人：（盖单位章）</w:t>
      </w:r>
      <w:bookmarkEnd w:id="44"/>
      <w:bookmarkEnd w:id="45"/>
      <w:bookmarkEnd w:id="46"/>
      <w:r>
        <w:rPr>
          <w:rFonts w:hint="eastAsia" w:ascii="宋体" w:hAnsi="宋体" w:cs="宋体"/>
          <w:sz w:val="28"/>
          <w:szCs w:val="28"/>
          <w:u w:val="single"/>
        </w:rPr>
        <w:t xml:space="preserve">                                 </w:t>
      </w:r>
    </w:p>
    <w:p>
      <w:pPr>
        <w:rPr>
          <w:rFonts w:ascii="宋体" w:hAnsi="宋体" w:cs="宋体"/>
          <w:sz w:val="28"/>
          <w:szCs w:val="28"/>
          <w:u w:val="single"/>
        </w:rPr>
      </w:pPr>
      <w:bookmarkStart w:id="47" w:name="_Toc5843_WPSOffice_Level1"/>
      <w:bookmarkStart w:id="48" w:name="_Toc8027_WPSOffice_Level1"/>
      <w:bookmarkStart w:id="49" w:name="_Toc513_WPSOffice_Level1"/>
      <w:r>
        <w:rPr>
          <w:rFonts w:hint="eastAsia" w:ascii="宋体" w:hAnsi="宋体" w:cs="宋体"/>
          <w:sz w:val="28"/>
          <w:szCs w:val="28"/>
        </w:rPr>
        <w:t>法人或代理人：（签字或盖章）</w:t>
      </w:r>
      <w:bookmarkEnd w:id="47"/>
      <w:bookmarkEnd w:id="48"/>
      <w:bookmarkEnd w:id="49"/>
      <w:r>
        <w:rPr>
          <w:rFonts w:hint="eastAsia" w:ascii="宋体" w:hAnsi="宋体" w:cs="宋体"/>
          <w:sz w:val="28"/>
          <w:szCs w:val="28"/>
          <w:u w:val="single"/>
        </w:rPr>
        <w:t xml:space="preserve">                         </w:t>
      </w:r>
    </w:p>
    <w:p>
      <w:pPr>
        <w:rPr>
          <w:rFonts w:ascii="宋体" w:hAnsi="宋体" w:cs="宋体"/>
          <w:sz w:val="28"/>
          <w:szCs w:val="28"/>
          <w:u w:val="single"/>
        </w:rPr>
      </w:pPr>
    </w:p>
    <w:p>
      <w:pPr>
        <w:rPr>
          <w:rFonts w:ascii="宋体" w:hAnsi="宋体" w:cs="宋体"/>
          <w:sz w:val="28"/>
          <w:szCs w:val="28"/>
        </w:rPr>
      </w:pPr>
      <w:r>
        <w:rPr>
          <w:rFonts w:hint="eastAsia" w:ascii="宋体" w:hAnsi="宋体" w:cs="宋体"/>
          <w:sz w:val="28"/>
          <w:szCs w:val="28"/>
        </w:rPr>
        <w:t xml:space="preserve">      </w:t>
      </w:r>
      <w:bookmarkStart w:id="50" w:name="_Toc23205_WPSOffice_Level1"/>
      <w:bookmarkStart w:id="51" w:name="_Toc19330_WPSOffice_Level1"/>
      <w:bookmarkStart w:id="52" w:name="_Toc32089_WPSOffice_Level1"/>
      <w:bookmarkStart w:id="53" w:name="_Toc3528_WPSOffice_Level1"/>
      <w:bookmarkStart w:id="54" w:name="_Toc12921_WPSOffice_Level1"/>
      <w:r>
        <w:rPr>
          <w:rFonts w:hint="eastAsia" w:ascii="宋体" w:hAnsi="宋体" w:cs="宋体"/>
          <w:sz w:val="28"/>
          <w:szCs w:val="28"/>
        </w:rPr>
        <w:t>年   月   日</w:t>
      </w:r>
      <w:bookmarkEnd w:id="50"/>
      <w:bookmarkEnd w:id="51"/>
      <w:bookmarkEnd w:id="52"/>
      <w:bookmarkEnd w:id="53"/>
      <w:bookmarkEnd w:id="54"/>
      <w:r>
        <w:rPr>
          <w:rFonts w:hint="eastAsia" w:ascii="宋体" w:hAnsi="宋体" w:cs="宋体"/>
          <w:sz w:val="28"/>
          <w:szCs w:val="28"/>
        </w:rPr>
        <w:t xml:space="preserve"> </w:t>
      </w:r>
    </w:p>
    <w:p>
      <w:pPr>
        <w:rPr>
          <w:rFonts w:ascii="宋体" w:hAnsi="宋体" w:cs="宋体"/>
          <w:b/>
          <w:bCs/>
          <w:sz w:val="28"/>
          <w:szCs w:val="28"/>
        </w:rPr>
      </w:pPr>
      <w:bookmarkStart w:id="55" w:name="_Toc152045787"/>
      <w:bookmarkStart w:id="56" w:name="_Toc403052933"/>
      <w:bookmarkStart w:id="57" w:name="_Toc342296571"/>
      <w:bookmarkStart w:id="58" w:name="_Toc179632807"/>
      <w:bookmarkStart w:id="59" w:name="_Toc152042576"/>
      <w:bookmarkStart w:id="60" w:name="_Toc241459814"/>
      <w:bookmarkStart w:id="61" w:name="_Toc144974856"/>
      <w:bookmarkStart w:id="62" w:name="_Toc403059875"/>
      <w:bookmarkStart w:id="63" w:name="_Toc362253037"/>
      <w:r>
        <w:rPr>
          <w:rFonts w:ascii="宋体" w:hAnsi="宋体" w:cs="宋体"/>
          <w:b/>
          <w:bCs/>
          <w:sz w:val="28"/>
          <w:szCs w:val="28"/>
        </w:rPr>
        <w:br w:type="page"/>
      </w:r>
    </w:p>
    <w:p>
      <w:pPr>
        <w:rPr>
          <w:rFonts w:ascii="宋体" w:hAnsi="宋体" w:cs="宋体"/>
          <w:b/>
          <w:bCs/>
          <w:sz w:val="28"/>
          <w:szCs w:val="28"/>
        </w:rPr>
      </w:pPr>
      <w:r>
        <w:rPr>
          <w:rFonts w:hint="eastAsia" w:ascii="宋体" w:hAnsi="宋体" w:cs="宋体"/>
          <w:b/>
          <w:bCs/>
          <w:sz w:val="28"/>
          <w:szCs w:val="28"/>
        </w:rPr>
        <w:t xml:space="preserve">                            目    录</w:t>
      </w:r>
      <w:bookmarkEnd w:id="55"/>
      <w:bookmarkEnd w:id="56"/>
      <w:bookmarkEnd w:id="57"/>
      <w:bookmarkEnd w:id="58"/>
      <w:bookmarkEnd w:id="59"/>
      <w:bookmarkEnd w:id="60"/>
      <w:bookmarkEnd w:id="61"/>
      <w:bookmarkEnd w:id="62"/>
      <w:bookmarkEnd w:id="63"/>
    </w:p>
    <w:p>
      <w:pPr>
        <w:rPr>
          <w:rFonts w:ascii="宋体" w:hAnsi="宋体" w:cs="宋体"/>
          <w:sz w:val="28"/>
          <w:szCs w:val="28"/>
        </w:rPr>
      </w:pPr>
    </w:p>
    <w:p>
      <w:pPr>
        <w:rPr>
          <w:rFonts w:ascii="宋体" w:hAnsi="宋体"/>
          <w:szCs w:val="28"/>
        </w:rPr>
        <w:sectPr>
          <w:pgSz w:w="11906" w:h="16838"/>
          <w:pgMar w:top="1440" w:right="1800" w:bottom="1440" w:left="1800" w:header="851" w:footer="992" w:gutter="0"/>
          <w:cols w:space="425" w:num="1"/>
          <w:docGrid w:type="lines" w:linePitch="312" w:charSpace="0"/>
        </w:sectPr>
      </w:pPr>
      <w:bookmarkStart w:id="64" w:name="_Toc241459815"/>
      <w:bookmarkStart w:id="65" w:name="_Toc179632808"/>
      <w:bookmarkStart w:id="66" w:name="_Toc362253038"/>
      <w:bookmarkStart w:id="67" w:name="_Toc152045788"/>
      <w:bookmarkStart w:id="68" w:name="_Toc403052934"/>
      <w:bookmarkStart w:id="69" w:name="_Toc144974857"/>
      <w:bookmarkStart w:id="70" w:name="_Toc342296572"/>
      <w:bookmarkStart w:id="71" w:name="_Toc403059876"/>
      <w:bookmarkStart w:id="72" w:name="_Toc152042577"/>
    </w:p>
    <w:bookmarkEnd w:id="64"/>
    <w:bookmarkEnd w:id="65"/>
    <w:bookmarkEnd w:id="66"/>
    <w:bookmarkEnd w:id="67"/>
    <w:bookmarkEnd w:id="68"/>
    <w:bookmarkEnd w:id="69"/>
    <w:bookmarkEnd w:id="70"/>
    <w:bookmarkEnd w:id="71"/>
    <w:bookmarkEnd w:id="72"/>
    <w:p>
      <w:pPr>
        <w:rPr>
          <w:rFonts w:ascii="宋体" w:hAnsi="宋体" w:cstheme="minorEastAsia"/>
          <w:b/>
          <w:bCs/>
          <w:sz w:val="28"/>
          <w:szCs w:val="28"/>
        </w:rPr>
      </w:pPr>
      <w:bookmarkStart w:id="73" w:name="_Toc21342"/>
      <w:bookmarkStart w:id="74" w:name="_Toc21451_WPSOffice_Level2"/>
      <w:bookmarkStart w:id="75" w:name="_Toc32469"/>
      <w:bookmarkStart w:id="76" w:name="_Toc152045791"/>
      <w:bookmarkStart w:id="77" w:name="_Toc179632811"/>
      <w:bookmarkStart w:id="78" w:name="_Toc403052937"/>
      <w:bookmarkStart w:id="79" w:name="_Toc403059879"/>
      <w:bookmarkStart w:id="80" w:name="_Toc362253041"/>
      <w:bookmarkStart w:id="81" w:name="_Toc144974860"/>
      <w:bookmarkStart w:id="82" w:name="_Toc10833_WPSOffice_Level1"/>
      <w:bookmarkStart w:id="83" w:name="_Toc241459818"/>
      <w:bookmarkStart w:id="84" w:name="_Toc152042580"/>
      <w:bookmarkStart w:id="85" w:name="_Toc342296575"/>
      <w:r>
        <w:rPr>
          <w:rFonts w:hint="eastAsia" w:ascii="宋体" w:hAnsi="宋体" w:cstheme="minorEastAsia"/>
          <w:b/>
          <w:bCs/>
          <w:sz w:val="28"/>
          <w:szCs w:val="28"/>
        </w:rPr>
        <w:t>一、投标函及投标函附录</w:t>
      </w:r>
    </w:p>
    <w:p>
      <w:pPr>
        <w:rPr>
          <w:rFonts w:ascii="宋体" w:hAnsi="宋体"/>
          <w:b/>
          <w:bCs/>
          <w:sz w:val="28"/>
          <w:szCs w:val="28"/>
        </w:rPr>
      </w:pPr>
      <w:bookmarkStart w:id="86" w:name="_Toc16559_WPSOffice_Level2"/>
      <w:bookmarkStart w:id="87" w:name="_Toc10120"/>
      <w:bookmarkStart w:id="88" w:name="_Toc5420"/>
      <w:r>
        <w:rPr>
          <w:rFonts w:hint="eastAsia" w:ascii="宋体" w:hAnsi="宋体"/>
          <w:b/>
          <w:bCs/>
          <w:sz w:val="28"/>
          <w:szCs w:val="28"/>
        </w:rPr>
        <w:t>（一）投标函</w:t>
      </w:r>
      <w:bookmarkEnd w:id="86"/>
      <w:bookmarkEnd w:id="87"/>
      <w:bookmarkEnd w:id="88"/>
    </w:p>
    <w:p>
      <w:pPr>
        <w:rPr>
          <w:rFonts w:ascii="宋体" w:hAnsi="宋体"/>
        </w:rPr>
      </w:pPr>
      <w:r>
        <w:rPr>
          <w:rFonts w:hint="eastAsia" w:ascii="宋体" w:hAnsi="宋体" w:cs="STZhongsong"/>
        </w:rPr>
        <w:t>致：</w:t>
      </w:r>
      <w:r>
        <w:rPr>
          <w:rFonts w:hint="eastAsia" w:ascii="宋体" w:hAnsi="宋体" w:cs="STZhongsong"/>
          <w:u w:val="single"/>
        </w:rPr>
        <w:t xml:space="preserve">              </w:t>
      </w:r>
      <w:r>
        <w:rPr>
          <w:rFonts w:hint="eastAsia" w:ascii="宋体" w:hAnsi="宋体" w:cs="STZhongsong"/>
        </w:rPr>
        <w:t xml:space="preserve">        </w:t>
      </w:r>
    </w:p>
    <w:p>
      <w:pPr>
        <w:rPr>
          <w:rFonts w:ascii="宋体" w:hAnsi="宋体"/>
        </w:rPr>
      </w:pPr>
      <w:r>
        <w:rPr>
          <w:rFonts w:hint="eastAsia" w:ascii="宋体" w:hAnsi="宋体" w:cs="STZhongsong"/>
        </w:rPr>
        <w:t xml:space="preserve">    经考察现场并充分研究 </w:t>
      </w:r>
      <w:r>
        <w:rPr>
          <w:rFonts w:ascii="宋体" w:hAnsi="宋体" w:cs="宋体"/>
          <w:u w:val="single"/>
        </w:rPr>
        <w:t xml:space="preserve">  </w:t>
      </w:r>
      <w:r>
        <w:rPr>
          <w:rFonts w:hint="eastAsia" w:ascii="宋体" w:hAnsi="宋体" w:cs="宋体"/>
          <w:u w:val="single"/>
        </w:rPr>
        <w:t xml:space="preserve">（项目名称） </w:t>
      </w:r>
      <w:r>
        <w:rPr>
          <w:rFonts w:ascii="宋体" w:hAnsi="宋体" w:cs="宋体"/>
          <w:u w:val="single"/>
        </w:rPr>
        <w:t xml:space="preserve"> </w:t>
      </w:r>
      <w:r>
        <w:rPr>
          <w:rFonts w:hint="eastAsia" w:ascii="宋体" w:hAnsi="宋体" w:cs="宋体"/>
          <w:u w:val="single"/>
        </w:rPr>
        <w:t xml:space="preserve"> </w:t>
      </w:r>
      <w:r>
        <w:rPr>
          <w:rFonts w:hint="eastAsia" w:ascii="宋体" w:hAnsi="宋体" w:cs="STZhongsong"/>
        </w:rPr>
        <w:t>（以下简称“本工程”）施工招标文件的全部内容后，我方确认并接受招标文件的所有条款，兹以人民币（大写）：</w:t>
      </w:r>
      <w:r>
        <w:rPr>
          <w:rFonts w:hint="eastAsia" w:ascii="宋体" w:hAnsi="宋体" w:cs="STZhongsong"/>
          <w:u w:val="single"/>
        </w:rPr>
        <w:t xml:space="preserve">             </w:t>
      </w:r>
      <w:r>
        <w:rPr>
          <w:rFonts w:hint="eastAsia" w:ascii="宋体" w:hAnsi="宋体" w:cs="STZhongsong"/>
        </w:rPr>
        <w:t>（RMB¥：</w:t>
      </w:r>
      <w:r>
        <w:rPr>
          <w:rFonts w:hint="eastAsia" w:ascii="宋体" w:hAnsi="宋体" w:cs="STZhongsong"/>
          <w:u w:val="single"/>
        </w:rPr>
        <w:t xml:space="preserve">       </w:t>
      </w:r>
      <w:r>
        <w:rPr>
          <w:rFonts w:hint="eastAsia" w:ascii="宋体" w:hAnsi="宋体" w:cs="STZhongsong"/>
        </w:rPr>
        <w:t>元）的投标价格和按合同约定有权得到的其它金额，并严格按照合同约定，施工、竣工和交付本工程并维修其中的任何缺陷。</w:t>
      </w:r>
    </w:p>
    <w:p>
      <w:pPr>
        <w:rPr>
          <w:rFonts w:ascii="宋体" w:hAnsi="宋体"/>
        </w:rPr>
      </w:pPr>
      <w:r>
        <w:rPr>
          <w:rFonts w:hint="eastAsia" w:ascii="宋体" w:hAnsi="宋体" w:cs="STZhongsong"/>
        </w:rPr>
        <w:t>我方承诺投标报价经算术错误修正后价格低于投标报价的，以修正价格作为中标价；高于投标报价的，以投标报价作为中标价。</w:t>
      </w:r>
    </w:p>
    <w:p>
      <w:pPr>
        <w:rPr>
          <w:rFonts w:ascii="宋体" w:hAnsi="宋体"/>
        </w:rPr>
      </w:pPr>
      <w:r>
        <w:rPr>
          <w:rFonts w:hint="eastAsia" w:ascii="宋体" w:hAnsi="宋体" w:cs="STZhongsong"/>
        </w:rPr>
        <w:t>在我方的上述投标报价中，包括：</w:t>
      </w:r>
    </w:p>
    <w:p>
      <w:pPr>
        <w:rPr>
          <w:rFonts w:ascii="宋体" w:hAnsi="宋体"/>
        </w:rPr>
      </w:pPr>
      <w:r>
        <w:rPr>
          <w:rFonts w:hint="eastAsia" w:ascii="宋体" w:hAnsi="宋体" w:cs="STZhongsong"/>
        </w:rPr>
        <w:t>安全文明施工费RMB¥：</w:t>
      </w:r>
      <w:r>
        <w:rPr>
          <w:rFonts w:hint="eastAsia" w:ascii="宋体" w:hAnsi="宋体" w:cs="STZhongsong"/>
          <w:u w:val="single"/>
        </w:rPr>
        <w:t xml:space="preserve">        </w:t>
      </w:r>
      <w:r>
        <w:rPr>
          <w:rFonts w:hint="eastAsia" w:ascii="宋体" w:hAnsi="宋体" w:cs="STZhongsong"/>
        </w:rPr>
        <w:t>元，</w:t>
      </w:r>
    </w:p>
    <w:p>
      <w:pPr>
        <w:rPr>
          <w:rFonts w:ascii="宋体" w:hAnsi="宋体"/>
        </w:rPr>
      </w:pPr>
      <w:r>
        <w:rPr>
          <w:rFonts w:hint="eastAsia" w:ascii="宋体" w:hAnsi="宋体" w:cs="STZhongsong"/>
        </w:rPr>
        <w:t>暂列金额（不包括计日工部分</w:t>
      </w:r>
      <w:r>
        <w:rPr>
          <w:rFonts w:hint="eastAsia" w:ascii="宋体" w:hAnsi="宋体" w:cs="宋体"/>
          <w:lang w:val="zh-CN"/>
        </w:rPr>
        <w:t>，除税</w:t>
      </w:r>
      <w:r>
        <w:rPr>
          <w:rFonts w:hint="eastAsia" w:ascii="宋体" w:hAnsi="宋体" w:cs="STZhongsong"/>
        </w:rPr>
        <w:t>）合计金额RMB</w:t>
      </w:r>
      <w:r>
        <w:rPr>
          <w:rFonts w:ascii="宋体" w:hAnsi="宋体" w:cs="Arial"/>
        </w:rPr>
        <w:t>¥</w:t>
      </w:r>
      <w:r>
        <w:rPr>
          <w:rFonts w:hint="eastAsia" w:ascii="宋体" w:hAnsi="宋体" w:cs="STZhongsong"/>
        </w:rPr>
        <w:t>：</w:t>
      </w:r>
      <w:r>
        <w:rPr>
          <w:rFonts w:hint="eastAsia" w:ascii="宋体" w:hAnsi="宋体" w:cs="STZhongsong"/>
          <w:u w:val="single"/>
        </w:rPr>
        <w:t xml:space="preserve"> / </w:t>
      </w:r>
      <w:r>
        <w:rPr>
          <w:rFonts w:hint="eastAsia" w:ascii="宋体" w:hAnsi="宋体" w:cs="STZhongsong"/>
        </w:rPr>
        <w:t>元，</w:t>
      </w:r>
    </w:p>
    <w:p>
      <w:pPr>
        <w:rPr>
          <w:rFonts w:ascii="宋体" w:hAnsi="宋体" w:cs="STZhongsong"/>
        </w:rPr>
      </w:pPr>
      <w:r>
        <w:rPr>
          <w:rFonts w:hint="eastAsia" w:ascii="宋体" w:hAnsi="宋体" w:cs="STZhongsong"/>
        </w:rPr>
        <w:t>专业工程暂估价（</w:t>
      </w:r>
      <w:r>
        <w:rPr>
          <w:rFonts w:hint="eastAsia" w:ascii="宋体" w:hAnsi="宋体" w:cs="宋体"/>
          <w:lang w:val="zh-CN"/>
        </w:rPr>
        <w:t>除税</w:t>
      </w:r>
      <w:r>
        <w:rPr>
          <w:rFonts w:hint="eastAsia" w:ascii="宋体" w:hAnsi="宋体" w:cs="STZhongsong"/>
        </w:rPr>
        <w:t>）合计金额RMB</w:t>
      </w:r>
      <w:r>
        <w:rPr>
          <w:rFonts w:ascii="宋体" w:hAnsi="宋体" w:cs="Arial"/>
        </w:rPr>
        <w:t>¥</w:t>
      </w:r>
      <w:r>
        <w:rPr>
          <w:rFonts w:hint="eastAsia" w:ascii="宋体" w:hAnsi="宋体" w:cs="STZhongsong"/>
        </w:rPr>
        <w:t>：</w:t>
      </w:r>
      <w:r>
        <w:rPr>
          <w:rFonts w:hint="eastAsia" w:ascii="宋体" w:hAnsi="宋体" w:cs="STZhongsong"/>
          <w:u w:val="single"/>
        </w:rPr>
        <w:t xml:space="preserve"> / </w:t>
      </w:r>
      <w:r>
        <w:rPr>
          <w:rFonts w:hint="eastAsia" w:ascii="宋体" w:hAnsi="宋体" w:cs="STZhongsong"/>
        </w:rPr>
        <w:t xml:space="preserve"> 元，</w:t>
      </w:r>
    </w:p>
    <w:p>
      <w:pPr>
        <w:rPr>
          <w:rFonts w:ascii="宋体" w:hAnsi="宋体"/>
        </w:rPr>
      </w:pPr>
      <w:r>
        <w:rPr>
          <w:rFonts w:hint="eastAsia" w:ascii="宋体" w:hAnsi="宋体" w:cs="STZhongsong"/>
        </w:rPr>
        <w:t>招标文件给定的材料设备暂估价（</w:t>
      </w:r>
      <w:r>
        <w:rPr>
          <w:rFonts w:hint="eastAsia" w:ascii="宋体" w:hAnsi="宋体" w:cs="宋体"/>
          <w:lang w:val="zh-CN"/>
        </w:rPr>
        <w:t>除税</w:t>
      </w:r>
      <w:r>
        <w:rPr>
          <w:rFonts w:hint="eastAsia" w:ascii="宋体" w:hAnsi="宋体" w:cs="STZhongsong"/>
        </w:rPr>
        <w:t>）合计金额RMB¥：</w:t>
      </w:r>
      <w:r>
        <w:rPr>
          <w:rFonts w:hint="eastAsia" w:ascii="宋体" w:hAnsi="宋体" w:cs="STZhongsong"/>
          <w:u w:val="single"/>
        </w:rPr>
        <w:t xml:space="preserve"> / </w:t>
      </w:r>
      <w:r>
        <w:rPr>
          <w:rFonts w:hint="eastAsia" w:ascii="宋体" w:hAnsi="宋体" w:cs="STZhongsong"/>
        </w:rPr>
        <w:t xml:space="preserve"> 元。</w:t>
      </w:r>
    </w:p>
    <w:p>
      <w:pPr>
        <w:rPr>
          <w:rFonts w:ascii="宋体" w:hAnsi="宋体"/>
        </w:rPr>
      </w:pPr>
      <w:r>
        <w:rPr>
          <w:rFonts w:hint="eastAsia" w:ascii="宋体" w:hAnsi="宋体" w:cs="STZhongsong"/>
        </w:rPr>
        <w:t>如果我方中标，我方保证在</w:t>
      </w:r>
      <w:r>
        <w:rPr>
          <w:rFonts w:hint="eastAsia" w:ascii="宋体" w:hAnsi="宋体" w:cs="STZhongsong"/>
          <w:u w:val="single"/>
        </w:rPr>
        <w:t xml:space="preserve">  </w:t>
      </w:r>
      <w:r>
        <w:rPr>
          <w:rFonts w:hint="eastAsia" w:ascii="宋体" w:hAnsi="宋体" w:cs="STZhongsong"/>
          <w:u w:val="single"/>
          <w:lang w:val="en-US" w:eastAsia="zh-CN"/>
        </w:rPr>
        <w:t xml:space="preserve"> </w:t>
      </w:r>
      <w:r>
        <w:rPr>
          <w:rFonts w:hint="eastAsia" w:ascii="宋体" w:hAnsi="宋体" w:cs="STZhongsong"/>
          <w:u w:val="single"/>
        </w:rPr>
        <w:t xml:space="preserve">  </w:t>
      </w:r>
      <w:r>
        <w:rPr>
          <w:rFonts w:hint="eastAsia" w:ascii="宋体" w:hAnsi="宋体" w:cs="STZhongsong"/>
        </w:rPr>
        <w:t>年</w:t>
      </w:r>
      <w:r>
        <w:rPr>
          <w:rFonts w:hint="eastAsia" w:ascii="宋体" w:hAnsi="宋体" w:cs="STZhongsong"/>
          <w:u w:val="single"/>
        </w:rPr>
        <w:t xml:space="preserve"> </w:t>
      </w:r>
      <w:r>
        <w:rPr>
          <w:rFonts w:hint="eastAsia" w:ascii="宋体" w:hAnsi="宋体" w:cs="STZhongsong"/>
          <w:u w:val="single"/>
          <w:lang w:val="en-US" w:eastAsia="zh-CN"/>
        </w:rPr>
        <w:t xml:space="preserve"> </w:t>
      </w:r>
      <w:r>
        <w:rPr>
          <w:rFonts w:hint="eastAsia" w:ascii="宋体" w:hAnsi="宋体" w:cs="STZhongsong"/>
          <w:u w:val="single"/>
        </w:rPr>
        <w:t xml:space="preserve">  </w:t>
      </w:r>
      <w:r>
        <w:rPr>
          <w:rFonts w:hint="eastAsia" w:ascii="宋体" w:hAnsi="宋体" w:cs="STZhongsong"/>
        </w:rPr>
        <w:t>月</w:t>
      </w:r>
      <w:r>
        <w:rPr>
          <w:rFonts w:hint="eastAsia" w:ascii="宋体" w:hAnsi="宋体" w:cs="STZhongsong"/>
          <w:u w:val="single"/>
        </w:rPr>
        <w:t xml:space="preserve">  </w:t>
      </w:r>
      <w:r>
        <w:rPr>
          <w:rFonts w:hint="eastAsia" w:ascii="宋体" w:hAnsi="宋体" w:cs="STZhongsong"/>
          <w:u w:val="single"/>
          <w:lang w:val="en-US" w:eastAsia="zh-CN"/>
        </w:rPr>
        <w:t xml:space="preserve"> </w:t>
      </w:r>
      <w:r>
        <w:rPr>
          <w:rFonts w:hint="eastAsia" w:ascii="宋体" w:hAnsi="宋体" w:cs="STZhongsong"/>
          <w:u w:val="single"/>
        </w:rPr>
        <w:t xml:space="preserve">  </w:t>
      </w:r>
      <w:r>
        <w:rPr>
          <w:rFonts w:hint="eastAsia" w:ascii="宋体" w:hAnsi="宋体" w:cs="STZhongsong"/>
        </w:rPr>
        <w:t>日或按照合同约定的开工日期开始本工程的施工，</w:t>
      </w:r>
      <w:r>
        <w:rPr>
          <w:rFonts w:hint="eastAsia" w:ascii="宋体" w:hAnsi="宋体" w:cs="STZhongsong"/>
          <w:u w:val="single"/>
        </w:rPr>
        <w:t xml:space="preserve">    </w:t>
      </w:r>
      <w:r>
        <w:rPr>
          <w:rFonts w:hint="eastAsia" w:ascii="宋体" w:hAnsi="宋体" w:cs="STZhongsong"/>
        </w:rPr>
        <w:t>天（日历天）内竣工，并确保工程质量达到</w:t>
      </w:r>
      <w:r>
        <w:rPr>
          <w:rFonts w:hint="eastAsia" w:ascii="宋体" w:hAnsi="宋体" w:cs="STZhongsong"/>
          <w:u w:val="single"/>
        </w:rPr>
        <w:t xml:space="preserve"> 合格（符合国家相关行业规范、标准及发包人提供 的军内相关规范、标准） </w:t>
      </w:r>
      <w:r>
        <w:rPr>
          <w:rFonts w:hint="eastAsia" w:ascii="宋体" w:hAnsi="宋体" w:cs="STZhongsong"/>
        </w:rPr>
        <w:t>标准。我方同意本投标函在招标文件规定的提交投标文件截止时间后，在招标文件规定的投标有效期期满前对我方具有约束力，且随时准备接受你方发出的中标通知书。</w:t>
      </w:r>
    </w:p>
    <w:p>
      <w:pPr>
        <w:rPr>
          <w:rFonts w:ascii="宋体" w:hAnsi="宋体"/>
        </w:rPr>
      </w:pPr>
      <w:r>
        <w:rPr>
          <w:rFonts w:hint="eastAsia" w:ascii="宋体" w:hAnsi="宋体" w:cs="STZhongsong"/>
        </w:rPr>
        <w:t>随本投标函递交的投标函附录是本投标函的组成部分，对我方构成约束力。</w:t>
      </w:r>
    </w:p>
    <w:p>
      <w:pPr>
        <w:rPr>
          <w:rFonts w:ascii="宋体" w:hAnsi="宋体"/>
        </w:rPr>
      </w:pPr>
      <w:r>
        <w:rPr>
          <w:rFonts w:hint="eastAsia" w:ascii="宋体" w:hAnsi="宋体" w:cs="STZhongsong"/>
        </w:rPr>
        <w:t>随同本投标函递交投标保证金交纳凭证一份，金额为人民币（大写）：</w:t>
      </w:r>
      <w:r>
        <w:rPr>
          <w:rFonts w:hint="eastAsia" w:ascii="宋体" w:hAnsi="宋体" w:cs="STZhongsong"/>
          <w:u w:val="single"/>
        </w:rPr>
        <w:t xml:space="preserve"> </w:t>
      </w:r>
      <w:r>
        <w:rPr>
          <w:rFonts w:hint="eastAsia" w:ascii="宋体" w:hAnsi="宋体" w:cs="STZhongsong"/>
          <w:u w:val="single"/>
          <w:lang w:val="en-US" w:eastAsia="zh-CN"/>
        </w:rPr>
        <w:t>10000</w:t>
      </w:r>
      <w:r>
        <w:rPr>
          <w:rFonts w:hint="eastAsia" w:ascii="宋体" w:hAnsi="宋体" w:cs="STZhongsong"/>
        </w:rPr>
        <w:t>元（RMB¥：</w:t>
      </w:r>
      <w:r>
        <w:rPr>
          <w:rFonts w:hint="eastAsia" w:ascii="宋体" w:hAnsi="宋体" w:cs="STZhongsong"/>
          <w:u w:val="single"/>
          <w:lang w:val="en-US" w:eastAsia="zh-CN"/>
        </w:rPr>
        <w:t>10000</w:t>
      </w:r>
      <w:r>
        <w:rPr>
          <w:rFonts w:hint="eastAsia" w:ascii="宋体" w:hAnsi="宋体" w:cs="STZhongsong"/>
        </w:rPr>
        <w:t>元）。</w:t>
      </w:r>
    </w:p>
    <w:p>
      <w:pPr>
        <w:rPr>
          <w:rFonts w:ascii="宋体" w:hAnsi="宋体"/>
        </w:rPr>
      </w:pPr>
      <w:r>
        <w:rPr>
          <w:rFonts w:hint="eastAsia" w:ascii="宋体" w:hAnsi="宋体" w:cs="STZhongsong"/>
        </w:rPr>
        <w:t>在签署协议书之前，你方的中标通知书连同本投标函，包括投标函附录，对双方具有约束力。</w:t>
      </w:r>
    </w:p>
    <w:p>
      <w:pPr>
        <w:rPr>
          <w:rFonts w:ascii="宋体" w:hAnsi="宋体" w:cs="STZhongsong"/>
        </w:rPr>
      </w:pPr>
    </w:p>
    <w:p>
      <w:pPr>
        <w:rPr>
          <w:rFonts w:ascii="宋体" w:hAnsi="宋体"/>
          <w:u w:val="single"/>
        </w:rPr>
      </w:pPr>
      <w:r>
        <w:rPr>
          <w:rFonts w:hint="eastAsia" w:ascii="宋体" w:hAnsi="宋体" w:cs="STZhongsong"/>
        </w:rPr>
        <w:t>投标人（盖单位公章）：</w:t>
      </w:r>
      <w:r>
        <w:rPr>
          <w:rFonts w:hint="eastAsia" w:ascii="宋体" w:hAnsi="宋体" w:cs="STZhongsong"/>
          <w:u w:val="single"/>
        </w:rPr>
        <w:t xml:space="preserve">                                      </w:t>
      </w:r>
    </w:p>
    <w:p>
      <w:pPr>
        <w:rPr>
          <w:rFonts w:ascii="宋体" w:hAnsi="宋体" w:cs="STZhongsong"/>
          <w:u w:val="single"/>
        </w:rPr>
      </w:pPr>
      <w:r>
        <w:rPr>
          <w:rFonts w:hint="eastAsia" w:ascii="宋体" w:hAnsi="宋体" w:cs="STZhongsong"/>
        </w:rPr>
        <w:t>法人代表或委托代理人（签字）：</w:t>
      </w:r>
      <w:r>
        <w:rPr>
          <w:rFonts w:hint="eastAsia" w:ascii="宋体" w:hAnsi="宋体" w:cs="STZhongsong"/>
          <w:u w:val="single"/>
        </w:rPr>
        <w:t xml:space="preserve">                           </w:t>
      </w:r>
    </w:p>
    <w:p>
      <w:pPr>
        <w:rPr>
          <w:rFonts w:ascii="宋体" w:hAnsi="宋体" w:cs="STZhongsong"/>
        </w:rPr>
      </w:pPr>
      <w:r>
        <w:rPr>
          <w:rFonts w:hint="eastAsia" w:ascii="宋体" w:hAnsi="宋体" w:cs="STZhongsong"/>
        </w:rPr>
        <w:t xml:space="preserve">日期： </w:t>
      </w:r>
      <w:r>
        <w:rPr>
          <w:rFonts w:hint="eastAsia" w:ascii="宋体" w:hAnsi="宋体" w:cs="STZhongsong"/>
          <w:u w:val="single"/>
        </w:rPr>
        <w:t xml:space="preserve">   </w:t>
      </w:r>
      <w:r>
        <w:rPr>
          <w:rFonts w:hint="eastAsia" w:ascii="宋体" w:hAnsi="宋体" w:cs="STZhongsong"/>
          <w:u w:val="single"/>
          <w:lang w:val="en-US" w:eastAsia="zh-CN"/>
        </w:rPr>
        <w:t xml:space="preserve">  </w:t>
      </w:r>
      <w:bookmarkStart w:id="108" w:name="_GoBack"/>
      <w:bookmarkEnd w:id="108"/>
      <w:r>
        <w:rPr>
          <w:rFonts w:hint="eastAsia" w:ascii="宋体" w:hAnsi="宋体" w:cs="STZhongsong"/>
          <w:u w:val="single"/>
        </w:rPr>
        <w:t xml:space="preserve">  </w:t>
      </w:r>
      <w:r>
        <w:rPr>
          <w:rFonts w:hint="eastAsia" w:ascii="宋体" w:hAnsi="宋体" w:cs="STZhongsong"/>
        </w:rPr>
        <w:t xml:space="preserve"> 年</w:t>
      </w:r>
      <w:r>
        <w:rPr>
          <w:rFonts w:hint="eastAsia" w:ascii="宋体" w:hAnsi="宋体" w:cs="STZhongsong"/>
          <w:u w:val="single"/>
        </w:rPr>
        <w:t xml:space="preserve">    </w:t>
      </w:r>
      <w:r>
        <w:rPr>
          <w:rFonts w:hint="eastAsia" w:ascii="宋体" w:hAnsi="宋体" w:cs="STZhongsong"/>
        </w:rPr>
        <w:t>月</w:t>
      </w:r>
      <w:r>
        <w:rPr>
          <w:rFonts w:hint="eastAsia" w:ascii="宋体" w:hAnsi="宋体" w:cs="STZhongsong"/>
          <w:u w:val="single"/>
        </w:rPr>
        <w:t xml:space="preserve">    </w:t>
      </w:r>
      <w:r>
        <w:rPr>
          <w:rFonts w:hint="eastAsia" w:ascii="宋体" w:hAnsi="宋体" w:cs="STZhongsong"/>
        </w:rPr>
        <w:t>日</w:t>
      </w:r>
    </w:p>
    <w:p>
      <w:pPr>
        <w:rPr>
          <w:rFonts w:ascii="宋体" w:hAnsi="宋体"/>
        </w:rPr>
      </w:pPr>
      <w:r>
        <w:rPr>
          <w:rFonts w:hint="eastAsia" w:ascii="宋体" w:hAnsi="宋体" w:cs="STZhongsong"/>
        </w:rPr>
        <w:br w:type="page"/>
      </w:r>
      <w:r>
        <w:rPr>
          <w:rFonts w:hint="eastAsia" w:ascii="宋体" w:hAnsi="宋体"/>
          <w:sz w:val="28"/>
          <w:szCs w:val="28"/>
        </w:rPr>
        <w:t>（二）投标函附录</w:t>
      </w:r>
      <w:bookmarkEnd w:id="73"/>
      <w:bookmarkEnd w:id="74"/>
      <w:bookmarkEnd w:id="75"/>
    </w:p>
    <w:p>
      <w:pPr>
        <w:rPr>
          <w:rFonts w:ascii="宋体" w:hAnsi="宋体" w:cs="宋体"/>
          <w:u w:val="single"/>
        </w:rPr>
      </w:pP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（项目名称） </w:t>
      </w:r>
      <w:r>
        <w:rPr>
          <w:rFonts w:ascii="宋体" w:hAnsi="宋体" w:cs="宋体"/>
          <w:u w:val="single"/>
        </w:rPr>
        <w:t xml:space="preserve">      </w:t>
      </w:r>
      <w:r>
        <w:rPr>
          <w:rFonts w:hint="eastAsia" w:ascii="宋体" w:hAnsi="宋体" w:cs="宋体"/>
          <w:u w:val="single"/>
        </w:rPr>
        <w:t xml:space="preserve">  </w:t>
      </w:r>
    </w:p>
    <w:tbl>
      <w:tblPr>
        <w:tblStyle w:val="48"/>
        <w:tblW w:w="904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50"/>
        <w:gridCol w:w="1596"/>
        <w:gridCol w:w="1664"/>
        <w:gridCol w:w="1276"/>
        <w:gridCol w:w="500"/>
        <w:gridCol w:w="372"/>
        <w:gridCol w:w="20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tcBorders>
              <w:top w:val="single" w:color="auto" w:sz="4" w:space="0"/>
              <w:left w:val="single" w:color="auto" w:sz="4"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投标人</w:t>
            </w:r>
          </w:p>
        </w:tc>
        <w:tc>
          <w:tcPr>
            <w:tcW w:w="7499" w:type="dxa"/>
            <w:gridSpan w:val="6"/>
            <w:tcBorders>
              <w:top w:val="single" w:color="auto" w:sz="4"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tcBorders>
              <w:top w:val="single" w:color="auto" w:sz="6" w:space="0"/>
              <w:left w:val="single" w:color="auto" w:sz="4"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建筑面积</w:t>
            </w:r>
          </w:p>
        </w:tc>
        <w:tc>
          <w:tcPr>
            <w:tcW w:w="1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rPr>
            </w:pPr>
            <w:r>
              <w:rPr>
                <w:rFonts w:hint="eastAsia" w:ascii="宋体" w:hAnsi="宋体" w:cs="宋体"/>
              </w:rPr>
              <w:t>/</w:t>
            </w:r>
          </w:p>
        </w:tc>
        <w:tc>
          <w:tcPr>
            <w:tcW w:w="1664"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质量标准</w:t>
            </w:r>
          </w:p>
        </w:tc>
        <w:tc>
          <w:tcPr>
            <w:tcW w:w="127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rPr>
            </w:pPr>
            <w:r>
              <w:rPr>
                <w:rFonts w:hint="eastAsia" w:ascii="宋体" w:hAnsi="宋体" w:cs="宋体"/>
              </w:rPr>
              <w:t>合格</w:t>
            </w:r>
          </w:p>
        </w:tc>
        <w:tc>
          <w:tcPr>
            <w:tcW w:w="872"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工期</w:t>
            </w:r>
          </w:p>
        </w:tc>
        <w:tc>
          <w:tcPr>
            <w:tcW w:w="2091"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lang w:val="zh-CN"/>
              </w:rPr>
            </w:pPr>
            <w:r>
              <w:rPr>
                <w:rFonts w:hint="eastAsia" w:ascii="宋体" w:hAnsi="宋体" w:cs="STZhongsong"/>
              </w:rPr>
              <w:t xml:space="preserve"> </w:t>
            </w:r>
            <w:r>
              <w:rPr>
                <w:rFonts w:ascii="宋体" w:hAnsi="宋体" w:cs="STZhongsong"/>
              </w:rPr>
              <w:t xml:space="preserve">      </w:t>
            </w:r>
            <w:r>
              <w:rPr>
                <w:rFonts w:hint="eastAsia" w:ascii="宋体" w:hAnsi="宋体" w:cs="STZhongsong"/>
                <w:lang w:val="zh-CN"/>
              </w:rPr>
              <w:t>(日历天)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tcBorders>
              <w:top w:val="single" w:color="auto" w:sz="6" w:space="0"/>
              <w:left w:val="single" w:color="auto" w:sz="4"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总价金额</w:t>
            </w:r>
          </w:p>
        </w:tc>
        <w:tc>
          <w:tcPr>
            <w:tcW w:w="7499" w:type="dxa"/>
            <w:gridSpan w:val="6"/>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r>
              <w:rPr>
                <w:rFonts w:hint="eastAsia" w:ascii="宋体" w:hAnsi="宋体" w:cs="STZhongsong"/>
                <w:lang w:val="zh-CN"/>
              </w:rPr>
              <w:t>小写金额：</w:t>
            </w:r>
            <w:r>
              <w:rPr>
                <w:rFonts w:hint="eastAsia" w:ascii="宋体" w:hAnsi="宋体" w:cs="STZhongsong"/>
                <w:u w:val="single"/>
                <w:lang w:val="zh-CN"/>
              </w:rPr>
              <w:t xml:space="preserve"> </w:t>
            </w:r>
            <w:r>
              <w:rPr>
                <w:rFonts w:hint="eastAsia" w:ascii="宋体" w:hAnsi="宋体" w:cs="STZhongsong"/>
                <w:u w:val="single"/>
              </w:rPr>
              <w:t xml:space="preserve">     </w:t>
            </w:r>
            <w:r>
              <w:rPr>
                <w:rFonts w:hint="eastAsia" w:ascii="宋体" w:hAnsi="宋体" w:cs="STZhongsong"/>
                <w:u w:val="single"/>
                <w:lang w:val="zh-CN"/>
              </w:rPr>
              <w:t xml:space="preserve"> </w:t>
            </w:r>
            <w:r>
              <w:rPr>
                <w:rFonts w:hint="eastAsia" w:ascii="宋体" w:hAnsi="宋体" w:cs="STZhongsong"/>
                <w:lang w:val="zh-CN"/>
              </w:rPr>
              <w:t>元；大写：</w:t>
            </w:r>
            <w:r>
              <w:rPr>
                <w:rFonts w:hint="eastAsia" w:ascii="宋体" w:hAnsi="宋体" w:cs="STZhongsong"/>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restart"/>
            <w:tcBorders>
              <w:top w:val="single" w:color="auto" w:sz="6" w:space="0"/>
              <w:left w:val="single" w:color="auto" w:sz="4" w:space="0"/>
              <w:bottom w:val="single" w:color="auto" w:sz="6" w:space="0"/>
              <w:right w:val="single" w:color="auto" w:sz="6" w:space="0"/>
            </w:tcBorders>
            <w:vAlign w:val="center"/>
          </w:tcPr>
          <w:p>
            <w:pPr>
              <w:rPr>
                <w:rFonts w:ascii="宋体" w:hAnsi="宋体" w:cs="STZhongsong"/>
                <w:lang w:val="zh-CN"/>
              </w:rPr>
            </w:pPr>
            <w:r>
              <w:rPr>
                <w:rFonts w:hint="eastAsia" w:ascii="宋体" w:hAnsi="宋体" w:cs="STZhongsong"/>
                <w:lang w:val="zh-CN"/>
              </w:rPr>
              <w:t>其中</w:t>
            </w: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STZhongsong"/>
                <w:lang w:val="zh-CN"/>
              </w:rPr>
            </w:pPr>
            <w:r>
              <w:rPr>
                <w:rFonts w:hint="eastAsia" w:ascii="宋体" w:hAnsi="宋体" w:cs="STZhongsong"/>
                <w:lang w:val="zh-CN"/>
              </w:rPr>
              <w:t>一、分部分项工程费</w:t>
            </w: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STZhongsong"/>
                <w:lang w:val="zh-CN"/>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STZhongsong"/>
                <w:b/>
                <w:lang w:val="zh-CN"/>
              </w:rPr>
            </w:pP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STZhongsong"/>
                <w:lang w:val="zh-CN"/>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STZhongsong"/>
                <w:b/>
                <w:lang w:val="zh-CN"/>
              </w:rPr>
            </w:pP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STZhongsong"/>
                <w:lang w:val="zh-CN"/>
              </w:rPr>
            </w:pP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r>
              <w:rPr>
                <w:rFonts w:hint="eastAsia" w:ascii="宋体" w:hAnsi="宋体" w:cs="STZhongsong"/>
                <w:lang w:val="zh-CN"/>
              </w:rPr>
              <w:t>二、措施项目</w:t>
            </w: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r>
              <w:rPr>
                <w:rFonts w:hint="eastAsia" w:ascii="宋体" w:hAnsi="宋体" w:cs="STZhongsong"/>
                <w:lang w:val="zh-CN"/>
              </w:rPr>
              <w:t>其中：安全文明施工</w:t>
            </w:r>
            <w:r>
              <w:rPr>
                <w:rFonts w:hint="eastAsia" w:ascii="宋体" w:hAnsi="宋体" w:cs="STZhongsong"/>
              </w:rPr>
              <w:t>费</w:t>
            </w: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r>
              <w:rPr>
                <w:rFonts w:hint="eastAsia" w:ascii="宋体" w:hAnsi="宋体" w:cs="STZhongsong"/>
                <w:lang w:val="zh-CN"/>
              </w:rPr>
              <w:t>三、其他项目</w:t>
            </w: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r>
              <w:rPr>
                <w:rFonts w:hint="eastAsia" w:ascii="宋体" w:hAnsi="宋体" w:cs="STZhongsong"/>
                <w:lang w:val="zh-CN"/>
              </w:rPr>
              <w:t>四、规费</w:t>
            </w: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vMerge w:val="continue"/>
            <w:tcBorders>
              <w:top w:val="single" w:color="auto" w:sz="6" w:space="0"/>
              <w:left w:val="single" w:color="auto" w:sz="4" w:space="0"/>
              <w:bottom w:val="single" w:color="auto" w:sz="6" w:space="0"/>
              <w:right w:val="single" w:color="auto" w:sz="6" w:space="0"/>
            </w:tcBorders>
            <w:vAlign w:val="center"/>
          </w:tcPr>
          <w:p>
            <w:pPr>
              <w:rPr>
                <w:rFonts w:ascii="宋体" w:hAnsi="宋体" w:cs="Calibri"/>
                <w:sz w:val="20"/>
                <w:szCs w:val="20"/>
              </w:rPr>
            </w:pPr>
          </w:p>
        </w:tc>
        <w:tc>
          <w:tcPr>
            <w:tcW w:w="3260" w:type="dxa"/>
            <w:gridSpan w:val="2"/>
            <w:tcBorders>
              <w:top w:val="single" w:color="auto" w:sz="6" w:space="0"/>
              <w:left w:val="single" w:color="auto" w:sz="6" w:space="0"/>
              <w:bottom w:val="single" w:color="auto" w:sz="6" w:space="0"/>
              <w:right w:val="single" w:color="auto" w:sz="6" w:space="0"/>
            </w:tcBorders>
          </w:tcPr>
          <w:p>
            <w:pPr>
              <w:rPr>
                <w:rFonts w:ascii="宋体" w:hAnsi="宋体" w:cs="宋体"/>
                <w:lang w:val="zh-CN"/>
              </w:rPr>
            </w:pPr>
            <w:r>
              <w:rPr>
                <w:rFonts w:hint="eastAsia" w:ascii="宋体" w:hAnsi="宋体" w:cs="STZhongsong"/>
                <w:lang w:val="zh-CN"/>
              </w:rPr>
              <w:t>五、税金</w:t>
            </w:r>
          </w:p>
        </w:tc>
        <w:tc>
          <w:tcPr>
            <w:tcW w:w="4239"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550" w:type="dxa"/>
            <w:tcBorders>
              <w:top w:val="single" w:color="auto" w:sz="6" w:space="0"/>
              <w:left w:val="single" w:color="auto" w:sz="4"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计划开工日期</w:t>
            </w:r>
          </w:p>
        </w:tc>
        <w:tc>
          <w:tcPr>
            <w:tcW w:w="3260"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cs="宋体"/>
              </w:rPr>
            </w:pPr>
            <w:r>
              <w:rPr>
                <w:rFonts w:hint="eastAsia" w:ascii="宋体" w:hAnsi="宋体" w:cs="宋体"/>
              </w:rPr>
              <w:t>2019年  月  日</w:t>
            </w:r>
          </w:p>
        </w:tc>
        <w:tc>
          <w:tcPr>
            <w:tcW w:w="1776"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cs="宋体"/>
                <w:lang w:val="zh-CN"/>
              </w:rPr>
            </w:pPr>
            <w:r>
              <w:rPr>
                <w:rFonts w:hint="eastAsia" w:ascii="宋体" w:hAnsi="宋体" w:cs="STZhongsong"/>
                <w:lang w:val="zh-CN"/>
              </w:rPr>
              <w:t>计划竣工日期</w:t>
            </w:r>
          </w:p>
        </w:tc>
        <w:tc>
          <w:tcPr>
            <w:tcW w:w="2463"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s="宋体"/>
              </w:rPr>
            </w:pPr>
            <w:r>
              <w:rPr>
                <w:rFonts w:hint="eastAsia" w:ascii="宋体" w:hAnsi="宋体" w:cs="宋体"/>
              </w:rPr>
              <w:t>2019年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1" w:hRule="exact"/>
          <w:jc w:val="center"/>
        </w:trPr>
        <w:tc>
          <w:tcPr>
            <w:tcW w:w="1550" w:type="dxa"/>
            <w:tcBorders>
              <w:top w:val="single" w:color="auto" w:sz="6" w:space="0"/>
              <w:left w:val="single" w:color="auto" w:sz="4" w:space="0"/>
              <w:bottom w:val="single" w:color="auto" w:sz="6" w:space="0"/>
              <w:right w:val="single" w:color="auto" w:sz="6" w:space="0"/>
            </w:tcBorders>
            <w:vAlign w:val="center"/>
          </w:tcPr>
          <w:p>
            <w:pPr>
              <w:rPr>
                <w:rFonts w:ascii="宋体" w:hAnsi="宋体" w:cs="STZhongsong"/>
                <w:lang w:val="zh-CN"/>
              </w:rPr>
            </w:pPr>
            <w:r>
              <w:rPr>
                <w:rFonts w:hint="eastAsia" w:ascii="宋体" w:hAnsi="宋体" w:cs="STZhongsong"/>
                <w:lang w:val="zh-CN"/>
              </w:rPr>
              <w:t>对招标文件的确认和意见</w:t>
            </w:r>
          </w:p>
        </w:tc>
        <w:tc>
          <w:tcPr>
            <w:tcW w:w="7499" w:type="dxa"/>
            <w:gridSpan w:val="6"/>
            <w:tcBorders>
              <w:top w:val="single" w:color="auto" w:sz="6" w:space="0"/>
              <w:left w:val="single" w:color="auto" w:sz="6" w:space="0"/>
              <w:bottom w:val="single" w:color="auto" w:sz="6" w:space="0"/>
              <w:right w:val="single" w:color="auto" w:sz="4" w:space="0"/>
            </w:tcBorders>
            <w:vAlign w:val="center"/>
          </w:tcPr>
          <w:p>
            <w:pP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4" w:hRule="exact"/>
          <w:jc w:val="center"/>
        </w:trPr>
        <w:tc>
          <w:tcPr>
            <w:tcW w:w="1550" w:type="dxa"/>
            <w:tcBorders>
              <w:top w:val="single" w:color="auto" w:sz="6" w:space="0"/>
              <w:left w:val="single" w:color="auto" w:sz="4" w:space="0"/>
              <w:bottom w:val="single" w:color="auto" w:sz="6" w:space="0"/>
              <w:right w:val="single" w:color="auto" w:sz="6" w:space="0"/>
            </w:tcBorders>
            <w:vAlign w:val="center"/>
          </w:tcPr>
          <w:p>
            <w:pPr>
              <w:rPr>
                <w:rFonts w:ascii="宋体" w:hAnsi="宋体" w:cs="STZhongsong"/>
                <w:lang w:val="zh-CN"/>
              </w:rPr>
            </w:pPr>
            <w:r>
              <w:rPr>
                <w:rFonts w:hint="eastAsia" w:ascii="宋体" w:hAnsi="宋体" w:cs="STZhongsong"/>
                <w:lang w:val="zh-CN"/>
              </w:rPr>
              <w:t>报价中未包含内容及要求发包人配合条件</w:t>
            </w:r>
          </w:p>
        </w:tc>
        <w:tc>
          <w:tcPr>
            <w:tcW w:w="7499" w:type="dxa"/>
            <w:gridSpan w:val="6"/>
            <w:tcBorders>
              <w:top w:val="single" w:color="auto" w:sz="6" w:space="0"/>
              <w:left w:val="single" w:color="auto" w:sz="6" w:space="0"/>
              <w:bottom w:val="single" w:color="auto" w:sz="6" w:space="0"/>
              <w:right w:val="single" w:color="auto" w:sz="4" w:space="0"/>
            </w:tcBorders>
            <w:vAlign w:val="center"/>
          </w:tcPr>
          <w:p>
            <w:pPr>
              <w:rPr>
                <w:rFonts w:ascii="宋体" w:hAnsi="宋体" w:cs="STZhongsong"/>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9049" w:type="dxa"/>
            <w:gridSpan w:val="7"/>
            <w:tcBorders>
              <w:top w:val="single" w:color="auto" w:sz="6" w:space="0"/>
              <w:left w:val="single" w:color="auto" w:sz="4" w:space="0"/>
              <w:bottom w:val="single" w:color="auto" w:sz="4" w:space="0"/>
              <w:right w:val="single" w:color="auto" w:sz="4" w:space="0"/>
            </w:tcBorders>
            <w:vAlign w:val="center"/>
          </w:tcPr>
          <w:p>
            <w:pPr>
              <w:rPr>
                <w:rFonts w:ascii="宋体" w:hAnsi="宋体" w:cs="STZhongsong"/>
                <w:lang w:val="zh-CN"/>
              </w:rPr>
            </w:pPr>
            <w:r>
              <w:rPr>
                <w:rFonts w:hint="eastAsia" w:ascii="宋体" w:hAnsi="宋体" w:cs="STZhongsong"/>
                <w:lang w:val="zh-CN"/>
              </w:rPr>
              <w:t>备注：</w:t>
            </w:r>
          </w:p>
          <w:p>
            <w:pPr>
              <w:rPr>
                <w:rFonts w:ascii="宋体" w:hAnsi="宋体" w:cs="宋体"/>
                <w:lang w:val="zh-CN"/>
              </w:rPr>
            </w:pPr>
            <w:r>
              <w:rPr>
                <w:rFonts w:hint="eastAsia" w:ascii="宋体" w:hAnsi="宋体" w:cs="STZhongsong"/>
                <w:lang w:val="zh-CN"/>
              </w:rPr>
              <w:t>此表不得擅自增减内容，不许总体优惠和总体计取风险。</w:t>
            </w:r>
          </w:p>
        </w:tc>
      </w:tr>
    </w:tbl>
    <w:p>
      <w:pPr>
        <w:rPr>
          <w:rFonts w:ascii="宋体" w:hAnsi="宋体"/>
        </w:rPr>
        <w:sectPr>
          <w:pgSz w:w="11906" w:h="16838"/>
          <w:pgMar w:top="1440" w:right="1800" w:bottom="1440" w:left="1800" w:header="851" w:footer="992" w:gutter="0"/>
          <w:cols w:space="425" w:num="1"/>
          <w:docGrid w:type="lines" w:linePitch="312" w:charSpace="0"/>
        </w:sectPr>
      </w:pPr>
      <w:bookmarkStart w:id="89" w:name="_Toc17488_WPSOffice_Level2"/>
      <w:bookmarkStart w:id="90" w:name="_Toc24265"/>
    </w:p>
    <w:p>
      <w:pPr>
        <w:rPr>
          <w:rFonts w:ascii="宋体" w:hAnsi="宋体"/>
        </w:rPr>
      </w:pPr>
      <w:r>
        <w:rPr>
          <w:rFonts w:hint="eastAsia" w:ascii="宋体" w:hAnsi="宋体"/>
        </w:rPr>
        <w:t>（三）保密承诺书</w:t>
      </w:r>
      <w:bookmarkEnd w:id="89"/>
      <w:bookmarkEnd w:id="90"/>
    </w:p>
    <w:p>
      <w:pPr>
        <w:rPr>
          <w:rFonts w:ascii="宋体" w:hAnsi="宋体" w:cs="STZhongsong"/>
          <w:u w:val="single"/>
        </w:rPr>
      </w:pPr>
      <w:r>
        <w:rPr>
          <w:rFonts w:hint="eastAsia" w:ascii="宋体" w:hAnsi="宋体"/>
          <w:u w:val="single"/>
        </w:rPr>
        <w:t xml:space="preserve">                    （招标人全称）</w:t>
      </w:r>
      <w:r>
        <w:rPr>
          <w:rFonts w:hint="eastAsia" w:ascii="宋体" w:hAnsi="宋体" w:cs="STZhongsong"/>
          <w:u w:val="single"/>
        </w:rPr>
        <w:t xml:space="preserve">  </w:t>
      </w:r>
      <w:r>
        <w:rPr>
          <w:rFonts w:hint="eastAsia" w:ascii="宋体" w:hAnsi="宋体"/>
          <w:u w:val="single"/>
        </w:rPr>
        <w:t xml:space="preserve"> </w:t>
      </w:r>
      <w:r>
        <w:rPr>
          <w:rFonts w:ascii="宋体" w:hAnsi="宋体" w:cs="STZhongsong"/>
        </w:rPr>
        <w:t>：</w:t>
      </w:r>
      <w:r>
        <w:rPr>
          <w:rFonts w:hint="eastAsia" w:ascii="宋体" w:hAnsi="宋体" w:cs="STZhongsong"/>
        </w:rPr>
        <w:t xml:space="preserve">   </w:t>
      </w:r>
      <w:r>
        <w:rPr>
          <w:rFonts w:ascii="宋体" w:hAnsi="宋体" w:cs="STZhongsong"/>
        </w:rPr>
        <w:t xml:space="preserve">             </w:t>
      </w:r>
      <w:r>
        <w:rPr>
          <w:rFonts w:hint="eastAsia" w:ascii="宋体" w:hAnsi="宋体" w:cs="STZhongsong"/>
        </w:rPr>
        <w:t xml:space="preserve">          </w:t>
      </w:r>
    </w:p>
    <w:p>
      <w:pPr>
        <w:rPr>
          <w:rFonts w:ascii="宋体" w:hAnsi="宋体" w:cs="STZhongsong"/>
        </w:rPr>
      </w:pPr>
      <w:r>
        <w:rPr>
          <w:rFonts w:ascii="宋体" w:hAnsi="宋体" w:cs="STZhongsong"/>
        </w:rPr>
        <w:t>我方参加的</w:t>
      </w:r>
      <w:r>
        <w:rPr>
          <w:rFonts w:hint="eastAsia" w:ascii="宋体" w:hAnsi="宋体" w:cs="STZhongsong"/>
        </w:rPr>
        <w:t>名称为</w:t>
      </w:r>
      <w:r>
        <w:rPr>
          <w:rFonts w:ascii="宋体" w:hAnsi="宋体" w:cs="STZhongsong"/>
          <w:u w:val="single"/>
        </w:rPr>
        <w:t xml:space="preserve"> </w:t>
      </w:r>
      <w:r>
        <w:rPr>
          <w:rFonts w:hint="eastAsia" w:ascii="宋体" w:hAnsi="宋体" w:cs="STZhongsong"/>
          <w:u w:val="single"/>
        </w:rPr>
        <w:t xml:space="preserve">       </w:t>
      </w:r>
      <w:r>
        <w:rPr>
          <w:rFonts w:ascii="宋体" w:hAnsi="宋体" w:cs="STZhongsong"/>
          <w:u w:val="single"/>
        </w:rPr>
        <w:t xml:space="preserve"> </w:t>
      </w:r>
      <w:r>
        <w:rPr>
          <w:rFonts w:hint="eastAsia" w:ascii="宋体" w:hAnsi="宋体" w:cs="STZhongsong"/>
        </w:rPr>
        <w:t>的工程施工</w:t>
      </w:r>
      <w:r>
        <w:rPr>
          <w:rFonts w:ascii="宋体" w:hAnsi="宋体" w:cs="STZhongsong"/>
        </w:rPr>
        <w:t>项目采购活动，根据有关保密法规制度，知悉应当承担的保密义务和法律责任</w:t>
      </w:r>
      <w:r>
        <w:rPr>
          <w:rFonts w:hint="eastAsia" w:ascii="宋体" w:hAnsi="宋体" w:cs="STZhongsong"/>
        </w:rPr>
        <w:t>。</w:t>
      </w:r>
      <w:r>
        <w:rPr>
          <w:rFonts w:ascii="宋体" w:hAnsi="宋体" w:cs="STZhongsong"/>
        </w:rPr>
        <w:t>承诺如下：</w:t>
      </w:r>
    </w:p>
    <w:p>
      <w:pPr>
        <w:rPr>
          <w:rFonts w:ascii="宋体" w:hAnsi="宋体" w:cs="STZhongsong"/>
        </w:rPr>
      </w:pPr>
      <w:r>
        <w:rPr>
          <w:rFonts w:hint="eastAsia" w:ascii="宋体" w:hAnsi="宋体" w:cs="STZhongsong"/>
        </w:rPr>
        <w:t>一、严格遵守国家和军队保密法规，建立完善并严格落实保密管理制度，不向无关人员透露军事秘密</w:t>
      </w:r>
      <w:r>
        <w:rPr>
          <w:rFonts w:ascii="宋体" w:hAnsi="宋体" w:cs="STZhongsong"/>
        </w:rPr>
        <w:t>，履行保密义务</w:t>
      </w:r>
      <w:r>
        <w:rPr>
          <w:rFonts w:hint="eastAsia" w:ascii="宋体" w:hAnsi="宋体" w:cs="STZhongsong"/>
        </w:rPr>
        <w:t>；</w:t>
      </w:r>
    </w:p>
    <w:p>
      <w:pPr>
        <w:rPr>
          <w:rFonts w:ascii="宋体" w:hAnsi="宋体" w:cs="STZhongsong"/>
        </w:rPr>
      </w:pPr>
      <w:r>
        <w:rPr>
          <w:rFonts w:hint="eastAsia" w:ascii="宋体" w:hAnsi="宋体" w:cs="STZhongsong"/>
        </w:rPr>
        <w:t>二、</w:t>
      </w:r>
      <w:r>
        <w:rPr>
          <w:rFonts w:ascii="宋体" w:hAnsi="宋体" w:cs="STZhongsong"/>
        </w:rPr>
        <w:t>招标文件以及相关技术文件</w:t>
      </w:r>
      <w:r>
        <w:rPr>
          <w:rFonts w:hint="eastAsia" w:ascii="宋体" w:hAnsi="宋体" w:cs="STZhongsong"/>
        </w:rPr>
        <w:t>等涉军涉密文件资料专人管理、</w:t>
      </w:r>
      <w:r>
        <w:rPr>
          <w:rFonts w:ascii="宋体" w:hAnsi="宋体" w:cs="STZhongsong"/>
        </w:rPr>
        <w:t>专盘存储、</w:t>
      </w:r>
      <w:r>
        <w:rPr>
          <w:rFonts w:hint="eastAsia" w:ascii="宋体" w:hAnsi="宋体" w:cs="STZhongsong"/>
        </w:rPr>
        <w:t>专室专柜存放，不擅自复制、扩散；</w:t>
      </w:r>
    </w:p>
    <w:p>
      <w:pPr>
        <w:rPr>
          <w:rFonts w:ascii="宋体" w:hAnsi="宋体" w:cs="STZhongsong"/>
        </w:rPr>
      </w:pPr>
      <w:r>
        <w:rPr>
          <w:rFonts w:hint="eastAsia" w:ascii="宋体" w:hAnsi="宋体" w:cs="STZhongsong"/>
        </w:rPr>
        <w:t xml:space="preserve">    三、不在联接国际互联网计算机中处理或者存储涉军敏感信息；</w:t>
      </w:r>
    </w:p>
    <w:p>
      <w:pPr>
        <w:rPr>
          <w:rFonts w:ascii="宋体" w:hAnsi="宋体" w:cs="STZhongsong"/>
        </w:rPr>
      </w:pPr>
      <w:r>
        <w:rPr>
          <w:rFonts w:hint="eastAsia" w:ascii="宋体" w:hAnsi="宋体" w:cs="STZhongsong"/>
        </w:rPr>
        <w:t xml:space="preserve">    四、不通过电话、传真、邮政、快递和国际互联网等渠道传递涉军涉密信息，</w:t>
      </w:r>
      <w:r>
        <w:rPr>
          <w:rFonts w:ascii="宋体" w:hAnsi="宋体" w:cs="STZhongsong"/>
        </w:rPr>
        <w:t>不违规记录、存储、复制本次采购项目相关信息</w:t>
      </w:r>
      <w:r>
        <w:rPr>
          <w:rFonts w:hint="eastAsia" w:ascii="宋体" w:hAnsi="宋体" w:cs="STZhongsong"/>
        </w:rPr>
        <w:t>；</w:t>
      </w:r>
    </w:p>
    <w:p>
      <w:pPr>
        <w:rPr>
          <w:rFonts w:ascii="宋体" w:hAnsi="宋体" w:cs="STZhongsong"/>
        </w:rPr>
      </w:pPr>
      <w:r>
        <w:rPr>
          <w:rFonts w:hint="eastAsia" w:ascii="宋体" w:hAnsi="宋体" w:cs="STZhongsong"/>
        </w:rPr>
        <w:t xml:space="preserve">    五、未经军队批准，不对合作项目进行摄影、摄像和录音，</w:t>
      </w:r>
      <w:r>
        <w:rPr>
          <w:rFonts w:ascii="宋体" w:hAnsi="宋体" w:cs="STZhongsong"/>
        </w:rPr>
        <w:t>不以任何方式泄露或传播本次采购项目</w:t>
      </w:r>
      <w:r>
        <w:rPr>
          <w:rFonts w:hint="eastAsia" w:ascii="宋体" w:hAnsi="宋体" w:cs="STZhongsong"/>
        </w:rPr>
        <w:t>的名称、地点、规模、功能用途等涉密</w:t>
      </w:r>
      <w:r>
        <w:rPr>
          <w:rFonts w:ascii="宋体" w:hAnsi="宋体" w:cs="STZhongsong"/>
        </w:rPr>
        <w:t>信息</w:t>
      </w:r>
      <w:r>
        <w:rPr>
          <w:rFonts w:hint="eastAsia" w:ascii="宋体" w:hAnsi="宋体" w:cs="STZhongsong"/>
        </w:rPr>
        <w:t>；</w:t>
      </w:r>
    </w:p>
    <w:p>
      <w:pPr>
        <w:rPr>
          <w:rFonts w:ascii="宋体" w:hAnsi="宋体" w:cs="STZhongsong"/>
        </w:rPr>
      </w:pPr>
      <w:r>
        <w:rPr>
          <w:rFonts w:hint="eastAsia" w:ascii="宋体" w:hAnsi="宋体" w:cs="STZhongsong"/>
        </w:rPr>
        <w:t xml:space="preserve">    六、</w:t>
      </w:r>
      <w:r>
        <w:rPr>
          <w:rFonts w:ascii="宋体" w:hAnsi="宋体" w:cs="STZhongsong"/>
        </w:rPr>
        <w:t>未经招标</w:t>
      </w:r>
      <w:r>
        <w:rPr>
          <w:rFonts w:hint="eastAsia" w:ascii="宋体" w:hAnsi="宋体" w:cs="STZhongsong"/>
        </w:rPr>
        <w:t>（发包）</w:t>
      </w:r>
      <w:r>
        <w:rPr>
          <w:rFonts w:ascii="宋体" w:hAnsi="宋体" w:cs="STZhongsong"/>
        </w:rPr>
        <w:t>人审查批准，不擅自在互联网、通讯媒体等发表涉及此次采购项目相关内容或资讯</w:t>
      </w:r>
      <w:r>
        <w:rPr>
          <w:rFonts w:hint="eastAsia" w:ascii="宋体" w:hAnsi="宋体" w:cs="STZhongsong"/>
        </w:rPr>
        <w:t>，不将承担的涉密项目作为业绩成果宣传；</w:t>
      </w:r>
    </w:p>
    <w:p>
      <w:pPr>
        <w:rPr>
          <w:rFonts w:ascii="宋体" w:hAnsi="宋体" w:cs="STZhongsong"/>
        </w:rPr>
      </w:pPr>
      <w:r>
        <w:rPr>
          <w:rFonts w:hint="eastAsia" w:ascii="宋体" w:hAnsi="宋体" w:cs="STZhongsong"/>
        </w:rPr>
        <w:t xml:space="preserve">    七、对可能接触军事秘密的人员，进行背景审查和保密教育并签订保密承诺书；</w:t>
      </w:r>
    </w:p>
    <w:p>
      <w:pPr>
        <w:rPr>
          <w:rFonts w:ascii="宋体" w:hAnsi="宋体" w:cs="STZhongsong"/>
        </w:rPr>
      </w:pPr>
      <w:r>
        <w:rPr>
          <w:rFonts w:hint="eastAsia" w:ascii="宋体" w:hAnsi="宋体" w:cs="STZhongsong"/>
        </w:rPr>
        <w:t xml:space="preserve">    八、项目结束后，对相关涉军秘密载体进行清理，全部移交军队单位，不作留存；</w:t>
      </w:r>
    </w:p>
    <w:p>
      <w:pPr>
        <w:rPr>
          <w:rFonts w:ascii="宋体" w:hAnsi="宋体" w:cs="STZhongsong"/>
        </w:rPr>
      </w:pPr>
      <w:r>
        <w:rPr>
          <w:rFonts w:hint="eastAsia" w:ascii="宋体" w:hAnsi="宋体" w:cs="STZhongsong"/>
        </w:rPr>
        <w:t>九、我单位如中标，实施过程中严格遵守部队保密规定，落实封闭施工现场、划定安全警戒区域、办理进出场地证件等安全保密规定；</w:t>
      </w:r>
    </w:p>
    <w:p>
      <w:pPr>
        <w:rPr>
          <w:rFonts w:ascii="宋体" w:hAnsi="宋体" w:cs="STZhongsong"/>
        </w:rPr>
      </w:pPr>
      <w:r>
        <w:rPr>
          <w:rFonts w:hint="eastAsia" w:ascii="宋体" w:hAnsi="宋体" w:cs="STZhongsong"/>
        </w:rPr>
        <w:t xml:space="preserve">    十、不违反国家和军队的其他保密要求。</w:t>
      </w:r>
    </w:p>
    <w:p>
      <w:pPr>
        <w:rPr>
          <w:rFonts w:ascii="宋体" w:hAnsi="宋体" w:cs="STZhongsong"/>
        </w:rPr>
      </w:pPr>
      <w:r>
        <w:rPr>
          <w:rFonts w:hint="eastAsia" w:ascii="宋体" w:hAnsi="宋体" w:cs="STZhongsong"/>
        </w:rPr>
        <w:t>如</w:t>
      </w:r>
      <w:r>
        <w:rPr>
          <w:rFonts w:ascii="宋体" w:hAnsi="宋体" w:cs="STZhongsong"/>
        </w:rPr>
        <w:t>违反上述承诺，愿承担一切法律责任，接受相关处罚。</w:t>
      </w:r>
    </w:p>
    <w:p>
      <w:pPr>
        <w:rPr>
          <w:rFonts w:ascii="宋体" w:hAnsi="宋体" w:cs="STZhongsong"/>
        </w:rPr>
      </w:pPr>
      <w:r>
        <w:rPr>
          <w:rFonts w:ascii="宋体" w:hAnsi="宋体" w:cs="STZhongsong"/>
        </w:rPr>
        <w:t xml:space="preserve">                </w:t>
      </w:r>
    </w:p>
    <w:p>
      <w:pPr>
        <w:rPr>
          <w:rFonts w:ascii="宋体" w:hAnsi="宋体" w:cs="STZhongsong"/>
        </w:rPr>
      </w:pPr>
      <w:r>
        <w:rPr>
          <w:rFonts w:ascii="宋体" w:hAnsi="宋体" w:cs="STZhongsong"/>
        </w:rPr>
        <w:t xml:space="preserve">               </w:t>
      </w:r>
    </w:p>
    <w:p>
      <w:pPr>
        <w:rPr>
          <w:rFonts w:ascii="宋体" w:hAnsi="宋体" w:cs="STZhongsong"/>
          <w:u w:val="single"/>
        </w:rPr>
      </w:pPr>
      <w:r>
        <w:rPr>
          <w:rFonts w:ascii="宋体" w:hAnsi="宋体" w:cs="STZhongsong"/>
        </w:rPr>
        <w:t xml:space="preserve">                    投标人全称：（盖章）</w:t>
      </w:r>
      <w:r>
        <w:rPr>
          <w:rFonts w:hint="eastAsia" w:ascii="宋体" w:hAnsi="宋体"/>
          <w:u w:val="single"/>
        </w:rPr>
        <w:t xml:space="preserve">                         </w:t>
      </w:r>
      <w:r>
        <w:rPr>
          <w:rFonts w:hint="eastAsia" w:ascii="宋体" w:hAnsi="宋体" w:cs="STZhongsong"/>
          <w:u w:val="single"/>
        </w:rPr>
        <w:t></w:t>
      </w:r>
    </w:p>
    <w:p>
      <w:pPr>
        <w:rPr>
          <w:rFonts w:ascii="宋体" w:hAnsi="宋体" w:cs="STZhongsong"/>
        </w:rPr>
      </w:pPr>
    </w:p>
    <w:p>
      <w:pPr>
        <w:rPr>
          <w:rFonts w:ascii="宋体" w:hAnsi="宋体" w:cs="STZhongsong"/>
          <w:u w:val="single"/>
        </w:rPr>
      </w:pPr>
      <w:r>
        <w:rPr>
          <w:rFonts w:ascii="宋体" w:hAnsi="宋体" w:cs="STZhongsong"/>
        </w:rPr>
        <w:t xml:space="preserve">                    法定代表人（或授权代表）：</w:t>
      </w:r>
      <w:r>
        <w:rPr>
          <w:rFonts w:hint="eastAsia" w:ascii="宋体" w:hAnsi="宋体" w:cs="STZhongsong"/>
        </w:rPr>
        <w:t xml:space="preserve"> </w:t>
      </w:r>
      <w:r>
        <w:rPr>
          <w:rFonts w:hint="eastAsia" w:ascii="宋体" w:hAnsi="宋体"/>
          <w:u w:val="single"/>
        </w:rPr>
        <w:t xml:space="preserve">                  </w:t>
      </w:r>
      <w:r>
        <w:rPr>
          <w:rFonts w:hint="eastAsia" w:ascii="宋体" w:hAnsi="宋体" w:cs="STZhongsong"/>
          <w:u w:val="single"/>
        </w:rPr>
        <w:t></w:t>
      </w:r>
    </w:p>
    <w:p>
      <w:pPr>
        <w:rPr>
          <w:rFonts w:ascii="宋体" w:hAnsi="宋体" w:cs="STZhongsong"/>
          <w:u w:val="single"/>
        </w:rPr>
      </w:pPr>
    </w:p>
    <w:p>
      <w:pPr>
        <w:rPr>
          <w:rFonts w:ascii="宋体" w:hAnsi="宋体" w:cs="STZhongsong"/>
        </w:rPr>
      </w:pPr>
      <w:r>
        <w:rPr>
          <w:rFonts w:hint="eastAsia" w:ascii="宋体" w:hAnsi="宋体" w:cs="STZhongsong"/>
          <w:u w:val="single"/>
        </w:rPr>
        <w:t xml:space="preserve">  </w:t>
      </w:r>
      <w:bookmarkStart w:id="91" w:name="_Toc18520_WPSOffice_Level2"/>
      <w:bookmarkStart w:id="92" w:name="_Toc5795_WPSOffice_Level1"/>
      <w:r>
        <w:rPr>
          <w:rFonts w:hint="eastAsia" w:ascii="宋体" w:hAnsi="宋体" w:cs="STZhongsong"/>
          <w:u w:val="single"/>
        </w:rPr>
        <w:t xml:space="preserve">2019 </w:t>
      </w:r>
      <w:r>
        <w:rPr>
          <w:rFonts w:hint="eastAsia" w:ascii="宋体" w:hAnsi="宋体" w:cs="STZhongsong"/>
        </w:rPr>
        <w:t xml:space="preserve"> 年</w:t>
      </w:r>
      <w:r>
        <w:rPr>
          <w:rFonts w:hint="eastAsia" w:ascii="宋体" w:hAnsi="宋体" w:cs="STZhongsong"/>
          <w:u w:val="single"/>
        </w:rPr>
        <w:t xml:space="preserve">    </w:t>
      </w:r>
      <w:r>
        <w:rPr>
          <w:rFonts w:hint="eastAsia" w:ascii="宋体" w:hAnsi="宋体" w:cs="STZhongsong"/>
        </w:rPr>
        <w:t>月</w:t>
      </w:r>
      <w:r>
        <w:rPr>
          <w:rFonts w:hint="eastAsia" w:ascii="宋体" w:hAnsi="宋体" w:cs="STZhongsong"/>
          <w:u w:val="single"/>
        </w:rPr>
        <w:t xml:space="preserve">     </w:t>
      </w:r>
      <w:r>
        <w:rPr>
          <w:rFonts w:hint="eastAsia" w:ascii="宋体" w:hAnsi="宋体" w:cs="STZhongsong"/>
        </w:rPr>
        <w:t>日</w:t>
      </w:r>
      <w:bookmarkEnd w:id="91"/>
      <w:bookmarkEnd w:id="92"/>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p>
      <w:pPr>
        <w:rPr>
          <w:rFonts w:ascii="宋体" w:hAnsi="宋体" w:cs="STZhongsong"/>
        </w:rPr>
      </w:pPr>
    </w:p>
    <w:bookmarkEnd w:id="76"/>
    <w:bookmarkEnd w:id="77"/>
    <w:bookmarkEnd w:id="78"/>
    <w:bookmarkEnd w:id="79"/>
    <w:bookmarkEnd w:id="80"/>
    <w:bookmarkEnd w:id="81"/>
    <w:bookmarkEnd w:id="82"/>
    <w:bookmarkEnd w:id="83"/>
    <w:bookmarkEnd w:id="84"/>
    <w:bookmarkEnd w:id="85"/>
    <w:p>
      <w:pPr>
        <w:rPr>
          <w:rFonts w:ascii="宋体" w:hAnsi="宋体"/>
          <w:sz w:val="28"/>
          <w:szCs w:val="28"/>
        </w:rPr>
      </w:pPr>
      <w:bookmarkStart w:id="93" w:name="_Toc17690_WPSOffice_Level1"/>
      <w:bookmarkStart w:id="94" w:name="_Toc26220"/>
      <w:r>
        <w:rPr>
          <w:rFonts w:hint="eastAsia" w:ascii="宋体" w:hAnsi="宋体"/>
          <w:sz w:val="28"/>
          <w:szCs w:val="28"/>
        </w:rPr>
        <w:t>二、法定代表人身份证明</w:t>
      </w:r>
      <w:bookmarkEnd w:id="93"/>
      <w:bookmarkEnd w:id="94"/>
    </w:p>
    <w:p>
      <w:pPr>
        <w:rPr>
          <w:rFonts w:ascii="宋体" w:hAnsi="宋体"/>
          <w:sz w:val="24"/>
        </w:rPr>
      </w:pPr>
    </w:p>
    <w:p>
      <w:pPr>
        <w:rPr>
          <w:rFonts w:ascii="宋体" w:hAnsi="宋体" w:cs="STZhongsong"/>
          <w:bCs/>
          <w:u w:val="single"/>
        </w:rPr>
      </w:pPr>
      <w:r>
        <w:rPr>
          <w:rFonts w:hint="eastAsia" w:ascii="宋体" w:hAnsi="宋体"/>
        </w:rPr>
        <w:t>投 标 人：</w:t>
      </w:r>
      <w:r>
        <w:rPr>
          <w:rFonts w:hint="eastAsia" w:ascii="宋体" w:hAnsi="宋体" w:cs="STZhongsong"/>
          <w:bCs/>
          <w:u w:val="single"/>
        </w:rPr>
        <w:t xml:space="preserve">                                                            </w:t>
      </w:r>
    </w:p>
    <w:p>
      <w:pPr>
        <w:rPr>
          <w:rFonts w:ascii="宋体" w:hAnsi="宋体"/>
        </w:rPr>
      </w:pPr>
      <w:r>
        <w:rPr>
          <w:rFonts w:hint="eastAsia" w:ascii="宋体" w:hAnsi="宋体"/>
        </w:rPr>
        <w:t>单位性质：</w:t>
      </w:r>
      <w:r>
        <w:rPr>
          <w:rFonts w:hint="eastAsia" w:ascii="宋体" w:hAnsi="宋体" w:cs="STZhongsong"/>
          <w:bCs/>
          <w:u w:val="single"/>
        </w:rPr>
        <w:t xml:space="preserve">                           </w:t>
      </w:r>
      <w:r>
        <w:rPr>
          <w:rFonts w:hint="eastAsia" w:ascii="宋体" w:hAnsi="宋体"/>
          <w:u w:val="single"/>
        </w:rPr>
        <w:t xml:space="preserve">                                </w:t>
      </w:r>
    </w:p>
    <w:p>
      <w:pPr>
        <w:rPr>
          <w:rFonts w:ascii="宋体" w:hAnsi="宋体"/>
        </w:rPr>
      </w:pPr>
      <w:r>
        <w:rPr>
          <w:rFonts w:hint="eastAsia" w:ascii="宋体" w:hAnsi="宋体"/>
        </w:rPr>
        <w:t>地    址：</w:t>
      </w:r>
      <w:r>
        <w:rPr>
          <w:rFonts w:hint="eastAsia" w:ascii="宋体" w:hAnsi="宋体" w:cs="STZhongsong"/>
          <w:bCs/>
          <w:u w:val="single"/>
        </w:rPr>
        <w:t xml:space="preserve">                            </w:t>
      </w:r>
      <w:r>
        <w:rPr>
          <w:rFonts w:hint="eastAsia" w:ascii="宋体" w:hAnsi="宋体"/>
          <w:u w:val="single"/>
        </w:rPr>
        <w:t xml:space="preserve">                                </w:t>
      </w:r>
    </w:p>
    <w:p>
      <w:pPr>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u w:val="single"/>
        </w:rPr>
      </w:pPr>
      <w:r>
        <w:rPr>
          <w:rFonts w:hint="eastAsia" w:ascii="宋体" w:hAnsi="宋体"/>
        </w:rPr>
        <w:t>经营期限：</w:t>
      </w:r>
      <w:r>
        <w:rPr>
          <w:rFonts w:hint="eastAsia" w:ascii="宋体" w:hAnsi="宋体"/>
          <w:u w:val="single"/>
        </w:rPr>
        <w:t xml:space="preserve">    </w:t>
      </w:r>
      <w:r>
        <w:rPr>
          <w:rFonts w:hint="eastAsia" w:ascii="宋体" w:hAnsi="宋体"/>
          <w:spacing w:val="-3"/>
          <w:u w:val="single"/>
        </w:rPr>
        <w:t xml:space="preserve">                                 </w:t>
      </w:r>
      <w:r>
        <w:rPr>
          <w:rFonts w:hint="eastAsia" w:ascii="宋体" w:hAnsi="宋体"/>
          <w:u w:val="single"/>
        </w:rPr>
        <w:t xml:space="preserve">       </w:t>
      </w:r>
    </w:p>
    <w:p>
      <w:pPr>
        <w:rPr>
          <w:rFonts w:ascii="宋体" w:hAnsi="宋体" w:cs="STZhongsong"/>
          <w:bCs/>
          <w:u w:val="single"/>
        </w:rPr>
      </w:pPr>
      <w:r>
        <w:rPr>
          <w:rFonts w:hint="eastAsia" w:ascii="宋体" w:hAnsi="宋体"/>
        </w:rPr>
        <w:t>姓    名：</w:t>
      </w:r>
      <w:r>
        <w:rPr>
          <w:rFonts w:hint="eastAsia" w:ascii="宋体" w:hAnsi="宋体"/>
          <w:u w:val="single"/>
        </w:rPr>
        <w:t xml:space="preserve">                  </w:t>
      </w:r>
      <w:r>
        <w:rPr>
          <w:rFonts w:hint="eastAsia" w:ascii="宋体" w:hAnsi="宋体"/>
        </w:rPr>
        <w:t>，性    别：</w:t>
      </w:r>
      <w:r>
        <w:rPr>
          <w:rFonts w:hint="eastAsia" w:ascii="宋体" w:hAnsi="宋体" w:cs="STZhongsong"/>
          <w:bCs/>
          <w:u w:val="single"/>
        </w:rPr>
        <w:t xml:space="preserve">    </w:t>
      </w:r>
      <w:r>
        <w:rPr>
          <w:rFonts w:hint="eastAsia" w:ascii="宋体" w:hAnsi="宋体"/>
          <w:u w:val="single"/>
        </w:rPr>
        <w:t xml:space="preserve">   </w:t>
      </w:r>
      <w:r>
        <w:rPr>
          <w:rFonts w:hint="eastAsia" w:ascii="宋体" w:hAnsi="宋体" w:cs="STZhongsong"/>
          <w:bCs/>
          <w:u w:val="single"/>
        </w:rPr>
        <w:t xml:space="preserve">     </w:t>
      </w:r>
    </w:p>
    <w:p>
      <w:pPr>
        <w:rPr>
          <w:rFonts w:ascii="宋体" w:hAnsi="宋体"/>
          <w:u w:val="single"/>
        </w:rPr>
      </w:pPr>
      <w:r>
        <w:rPr>
          <w:rFonts w:hint="eastAsia" w:ascii="宋体" w:hAnsi="宋体"/>
        </w:rPr>
        <w:t>年    龄：</w:t>
      </w:r>
      <w:r>
        <w:rPr>
          <w:rFonts w:hint="eastAsia" w:ascii="宋体" w:hAnsi="宋体"/>
          <w:u w:val="single"/>
        </w:rPr>
        <w:t xml:space="preserve">            </w:t>
      </w:r>
      <w:r>
        <w:rPr>
          <w:rFonts w:hint="eastAsia" w:ascii="宋体" w:hAnsi="宋体"/>
        </w:rPr>
        <w:t>， 职    务：</w:t>
      </w:r>
      <w:r>
        <w:rPr>
          <w:rFonts w:hint="eastAsia" w:ascii="宋体" w:hAnsi="宋体"/>
          <w:u w:val="single"/>
        </w:rPr>
        <w:t xml:space="preserve"> </w:t>
      </w:r>
      <w:r>
        <w:rPr>
          <w:rFonts w:hint="eastAsia" w:ascii="宋体" w:hAnsi="宋体" w:cs="STZhongsong"/>
          <w:bCs/>
          <w:u w:val="single"/>
        </w:rPr>
        <w:t xml:space="preserve"> </w:t>
      </w:r>
      <w:r>
        <w:rPr>
          <w:rFonts w:hint="eastAsia" w:ascii="宋体" w:hAnsi="宋体"/>
          <w:u w:val="single"/>
        </w:rPr>
        <w:t xml:space="preserve">        </w:t>
      </w:r>
    </w:p>
    <w:p>
      <w:pPr>
        <w:rPr>
          <w:rFonts w:ascii="宋体" w:hAnsi="宋体"/>
        </w:rPr>
      </w:pPr>
      <w:r>
        <w:rPr>
          <w:rFonts w:hint="eastAsia" w:ascii="宋体" w:hAnsi="宋体"/>
        </w:rPr>
        <w:t>系</w:t>
      </w:r>
      <w:r>
        <w:rPr>
          <w:rFonts w:hint="eastAsia" w:ascii="宋体" w:hAnsi="宋体"/>
          <w:u w:val="single"/>
        </w:rPr>
        <w:t xml:space="preserve">                            </w:t>
      </w:r>
      <w:r>
        <w:rPr>
          <w:rFonts w:hint="eastAsia" w:ascii="宋体" w:hAnsi="宋体"/>
        </w:rPr>
        <w:t>的法定代表人。</w:t>
      </w:r>
    </w:p>
    <w:p>
      <w:pPr>
        <w:rPr>
          <w:rFonts w:ascii="宋体" w:hAnsi="宋体"/>
        </w:rPr>
      </w:pPr>
      <w:r>
        <w:rPr>
          <w:rFonts w:hint="eastAsia" w:ascii="宋体" w:hAnsi="宋体"/>
        </w:rPr>
        <w:t xml:space="preserve">    特此证明。</w:t>
      </w:r>
    </w:p>
    <w:p>
      <w:pPr>
        <w:rPr>
          <w:rFonts w:ascii="宋体" w:hAnsi="宋体"/>
        </w:rPr>
      </w:pPr>
    </w:p>
    <w:p>
      <w:pPr>
        <w:rPr>
          <w:rFonts w:ascii="宋体" w:hAnsi="宋体"/>
        </w:rPr>
      </w:pPr>
    </w:p>
    <w:p>
      <w:pPr>
        <w:rPr>
          <w:rFonts w:ascii="宋体" w:hAnsi="宋体"/>
        </w:rPr>
      </w:pPr>
    </w:p>
    <w:p>
      <w:pPr>
        <w:rPr>
          <w:rFonts w:ascii="宋体" w:hAnsi="宋体"/>
          <w:u w:val="single"/>
        </w:rPr>
      </w:pPr>
      <w:r>
        <w:rPr>
          <w:rFonts w:hint="eastAsia" w:ascii="宋体" w:hAnsi="宋体"/>
        </w:rPr>
        <w:t xml:space="preserve">                               投标人：</w:t>
      </w:r>
      <w:r>
        <w:rPr>
          <w:rFonts w:hint="eastAsia" w:ascii="宋体" w:hAnsi="宋体"/>
          <w:u w:val="single"/>
        </w:rPr>
        <w:t xml:space="preserve">                   （盖单位公章）  </w:t>
      </w:r>
    </w:p>
    <w:p>
      <w:pPr>
        <w:rPr>
          <w:rFonts w:ascii="宋体" w:hAnsi="宋体"/>
        </w:rPr>
      </w:pPr>
      <w:r>
        <w:rPr>
          <w:rFonts w:ascii="宋体" w:hAnsi="宋体"/>
        </w:rPr>
        <w:t xml:space="preserve">                              </w:t>
      </w:r>
      <w:r>
        <w:rPr>
          <w:rFonts w:hint="eastAsia" w:ascii="宋体" w:hAnsi="宋体"/>
        </w:rPr>
        <w:t xml:space="preserve">     </w:t>
      </w:r>
    </w:p>
    <w:p>
      <w:pPr>
        <w:rPr>
          <w:rFonts w:ascii="宋体" w:hAnsi="宋体"/>
        </w:rPr>
      </w:pPr>
      <w:r>
        <w:rPr>
          <w:rFonts w:hint="eastAsia" w:ascii="宋体" w:hAnsi="宋体"/>
        </w:rPr>
        <w:t xml:space="preserve">                                    </w:t>
      </w:r>
      <w:r>
        <w:rPr>
          <w:rFonts w:hint="eastAsia" w:ascii="宋体" w:hAnsi="宋体"/>
          <w:u w:val="single"/>
        </w:rPr>
        <w:t xml:space="preserve">    2019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p>
    <w:p>
      <w:pPr>
        <w:rPr>
          <w:rFonts w:ascii="宋体" w:hAnsi="宋体" w:cs="宋体"/>
          <w:sz w:val="28"/>
          <w:szCs w:val="28"/>
        </w:rPr>
      </w:pPr>
    </w:p>
    <w:p>
      <w:pPr>
        <w:rPr>
          <w:rFonts w:ascii="宋体" w:hAnsi="宋体" w:cs="宋体"/>
          <w:b/>
          <w:bCs/>
          <w:sz w:val="28"/>
          <w:szCs w:val="28"/>
        </w:rPr>
      </w:pPr>
      <w:bookmarkStart w:id="95" w:name="_Toc152045792"/>
      <w:bookmarkStart w:id="96" w:name="_Toc403052938"/>
      <w:bookmarkStart w:id="97" w:name="_Toc152042581"/>
      <w:bookmarkStart w:id="98" w:name="_Toc342296576"/>
      <w:bookmarkStart w:id="99" w:name="_Toc362253042"/>
      <w:bookmarkStart w:id="100" w:name="_Toc241459819"/>
      <w:bookmarkStart w:id="101" w:name="_Toc403059880"/>
      <w:bookmarkStart w:id="102" w:name="_Toc144974861"/>
      <w:bookmarkStart w:id="103" w:name="_Toc179632812"/>
      <w:r>
        <w:rPr>
          <w:rFonts w:ascii="宋体" w:hAnsi="宋体"/>
          <w:b/>
          <w:bCs/>
          <w:szCs w:val="28"/>
        </w:rPr>
        <w:br w:type="page"/>
      </w:r>
    </w:p>
    <w:bookmarkEnd w:id="95"/>
    <w:bookmarkEnd w:id="96"/>
    <w:bookmarkEnd w:id="97"/>
    <w:bookmarkEnd w:id="98"/>
    <w:bookmarkEnd w:id="99"/>
    <w:bookmarkEnd w:id="100"/>
    <w:bookmarkEnd w:id="101"/>
    <w:bookmarkEnd w:id="102"/>
    <w:bookmarkEnd w:id="103"/>
    <w:p>
      <w:pPr>
        <w:rPr>
          <w:rFonts w:ascii="宋体" w:hAnsi="宋体"/>
          <w:sz w:val="28"/>
          <w:szCs w:val="28"/>
        </w:rPr>
      </w:pPr>
      <w:bookmarkStart w:id="104" w:name="_Toc13221"/>
      <w:bookmarkStart w:id="105" w:name="_Toc27956_WPSOffice_Level2"/>
      <w:bookmarkStart w:id="106" w:name="_Toc12914_WPSOffice_Level1"/>
      <w:r>
        <w:rPr>
          <w:rFonts w:hint="eastAsia" w:ascii="宋体" w:hAnsi="宋体"/>
          <w:sz w:val="28"/>
          <w:szCs w:val="28"/>
        </w:rPr>
        <w:t>三、授权委托书</w:t>
      </w:r>
      <w:bookmarkEnd w:id="104"/>
      <w:bookmarkEnd w:id="105"/>
      <w:bookmarkEnd w:id="106"/>
    </w:p>
    <w:p>
      <w:pPr>
        <w:rPr>
          <w:rFonts w:ascii="宋体" w:hAnsi="宋体"/>
        </w:rPr>
      </w:pPr>
      <w:r>
        <w:rPr>
          <w:rFonts w:ascii="宋体" w:hAnsi="宋体"/>
          <w:sz w:val="24"/>
        </w:rPr>
        <w:t xml:space="preserve">    </w:t>
      </w:r>
      <w:r>
        <w:rPr>
          <w:rFonts w:hint="eastAsia" w:ascii="宋体" w:hAnsi="宋体"/>
        </w:rPr>
        <w:t>本人</w:t>
      </w:r>
      <w:r>
        <w:rPr>
          <w:rFonts w:hint="eastAsia" w:ascii="宋体" w:hAnsi="宋体"/>
          <w:u w:val="single"/>
        </w:rPr>
        <w:t xml:space="preserve">         </w:t>
      </w:r>
      <w:r>
        <w:rPr>
          <w:rFonts w:hint="eastAsia" w:ascii="宋体" w:hAnsi="宋体"/>
        </w:rPr>
        <w:t xml:space="preserve"> 系</w:t>
      </w:r>
      <w:r>
        <w:rPr>
          <w:rFonts w:hint="eastAsia" w:ascii="宋体" w:hAnsi="宋体"/>
          <w:u w:val="single"/>
        </w:rPr>
        <w:t xml:space="preserve">              </w:t>
      </w:r>
      <w:r>
        <w:rPr>
          <w:rFonts w:hint="eastAsia" w:ascii="宋体" w:hAnsi="宋体"/>
        </w:rPr>
        <w:t xml:space="preserve">的法定代表人，现委托 </w:t>
      </w:r>
      <w:r>
        <w:rPr>
          <w:rFonts w:hint="eastAsia" w:ascii="宋体" w:hAnsi="宋体"/>
          <w:u w:val="single"/>
        </w:rPr>
        <w:t xml:space="preserve">       </w:t>
      </w:r>
      <w:r>
        <w:rPr>
          <w:rFonts w:hint="eastAsia" w:ascii="宋体" w:hAnsi="宋体"/>
        </w:rPr>
        <w:t>同志为我方代理人。代理人根据授权，以我方名义签署、澄清、递交、撤回、修改</w:t>
      </w:r>
      <w:r>
        <w:rPr>
          <w:rFonts w:hint="eastAsia" w:ascii="宋体" w:hAnsi="宋体"/>
          <w:u w:val="single"/>
        </w:rPr>
        <w:t xml:space="preserve">                        </w:t>
      </w:r>
      <w:r>
        <w:rPr>
          <w:rFonts w:hint="eastAsia" w:ascii="宋体" w:hAnsi="宋体" w:cs="宋体"/>
          <w:u w:val="single"/>
        </w:rPr>
        <w:t>（          ）</w:t>
      </w:r>
      <w:r>
        <w:rPr>
          <w:rFonts w:hint="eastAsia" w:ascii="宋体" w:hAnsi="宋体"/>
        </w:rPr>
        <w:t>施工投标文件、签订合同和处理有关事宜，其法律果由我方承担。</w:t>
      </w:r>
    </w:p>
    <w:p>
      <w:pPr>
        <w:rPr>
          <w:rFonts w:ascii="宋体" w:hAnsi="宋体"/>
        </w:rPr>
      </w:pPr>
    </w:p>
    <w:p>
      <w:pPr>
        <w:rPr>
          <w:rFonts w:ascii="宋体" w:hAnsi="宋体"/>
        </w:rPr>
      </w:pPr>
      <w:r>
        <w:rPr>
          <w:rFonts w:hint="eastAsia" w:ascii="宋体" w:hAnsi="宋体"/>
        </w:rPr>
        <w:t>委托期限为</w:t>
      </w:r>
      <w:r>
        <w:rPr>
          <w:rFonts w:hint="eastAsia" w:ascii="宋体" w:hAnsi="宋体"/>
          <w:u w:val="single"/>
        </w:rPr>
        <w:t xml:space="preserve">                         </w:t>
      </w:r>
      <w:r>
        <w:rPr>
          <w:rFonts w:hint="eastAsia" w:ascii="宋体" w:hAnsi="宋体"/>
        </w:rPr>
        <w:t>。</w:t>
      </w:r>
    </w:p>
    <w:p>
      <w:pPr>
        <w:rPr>
          <w:rFonts w:ascii="宋体" w:hAnsi="宋体"/>
        </w:rPr>
      </w:pPr>
      <w:r>
        <w:rPr>
          <w:rFonts w:hint="eastAsia" w:ascii="宋体" w:hAnsi="宋体"/>
        </w:rPr>
        <w:t>代理人无转委托权。</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u w:val="single"/>
        </w:rPr>
      </w:pPr>
      <w:r>
        <w:rPr>
          <w:rFonts w:hint="eastAsia" w:ascii="宋体" w:hAnsi="宋体"/>
        </w:rPr>
        <w:t>投  标  人：</w:t>
      </w:r>
      <w:r>
        <w:rPr>
          <w:rFonts w:hint="eastAsia" w:ascii="宋体" w:hAnsi="宋体"/>
          <w:u w:val="single"/>
        </w:rPr>
        <w:t xml:space="preserve">                  </w:t>
      </w:r>
      <w:r>
        <w:rPr>
          <w:rFonts w:hint="eastAsia" w:ascii="宋体" w:hAnsi="宋体"/>
        </w:rPr>
        <w:t>(盖单位公章)</w:t>
      </w:r>
    </w:p>
    <w:p>
      <w:pPr>
        <w:rPr>
          <w:rFonts w:ascii="宋体" w:hAnsi="宋体"/>
        </w:rPr>
      </w:pPr>
      <w:r>
        <w:rPr>
          <w:rFonts w:ascii="宋体" w:hAnsi="宋体"/>
        </w:rPr>
        <w:t xml:space="preserve">         </w:t>
      </w:r>
      <w:r>
        <w:rPr>
          <w:rFonts w:hint="eastAsia" w:ascii="宋体" w:hAnsi="宋体"/>
        </w:rPr>
        <w:t xml:space="preserve">             </w:t>
      </w:r>
    </w:p>
    <w:p>
      <w:pPr>
        <w:rPr>
          <w:rFonts w:ascii="宋体" w:hAnsi="宋体"/>
          <w:u w:val="single"/>
        </w:rPr>
      </w:pPr>
      <w:r>
        <w:rPr>
          <w:rFonts w:hint="eastAsia" w:ascii="宋体" w:hAnsi="宋体"/>
        </w:rPr>
        <w:t>法定代表人：</w:t>
      </w:r>
      <w:r>
        <w:rPr>
          <w:rFonts w:hint="eastAsia" w:ascii="宋体" w:hAnsi="宋体"/>
          <w:u w:val="single"/>
        </w:rPr>
        <w:t xml:space="preserve">                             </w:t>
      </w:r>
      <w:r>
        <w:rPr>
          <w:rFonts w:hint="eastAsia" w:ascii="宋体" w:hAnsi="宋体"/>
        </w:rPr>
        <w:t>(签字)</w:t>
      </w:r>
    </w:p>
    <w:p>
      <w:pPr>
        <w:rPr>
          <w:rFonts w:ascii="宋体" w:hAnsi="宋体"/>
          <w:u w:val="single"/>
        </w:rPr>
      </w:pPr>
    </w:p>
    <w:p>
      <w:pPr>
        <w:rPr>
          <w:rFonts w:ascii="宋体" w:hAnsi="宋体" w:cs="STZhongsong"/>
          <w:u w:val="single"/>
        </w:rPr>
      </w:pPr>
      <w:r>
        <w:rPr>
          <w:rFonts w:hint="eastAsia" w:ascii="宋体" w:hAnsi="宋体"/>
        </w:rPr>
        <w:t xml:space="preserve">身份证号码： </w:t>
      </w:r>
      <w:r>
        <w:rPr>
          <w:rFonts w:hint="eastAsia" w:ascii="宋体" w:hAnsi="宋体"/>
          <w:u w:val="single"/>
        </w:rPr>
        <w:t xml:space="preserve">                          </w:t>
      </w:r>
      <w:r>
        <w:rPr>
          <w:rFonts w:hint="eastAsia" w:ascii="宋体" w:hAnsi="宋体" w:cs="STZhongsong"/>
          <w:u w:val="single"/>
        </w:rPr>
        <w:t></w:t>
      </w:r>
    </w:p>
    <w:p>
      <w:pPr>
        <w:rPr>
          <w:rFonts w:ascii="宋体" w:hAnsi="宋体"/>
          <w:u w:val="single"/>
        </w:rPr>
      </w:pPr>
    </w:p>
    <w:p>
      <w:pPr>
        <w:rPr>
          <w:rFonts w:ascii="宋体" w:hAnsi="宋体"/>
          <w:u w:val="single"/>
        </w:rPr>
      </w:pPr>
      <w:r>
        <w:rPr>
          <w:rFonts w:hint="eastAsia" w:ascii="宋体" w:hAnsi="宋体"/>
        </w:rPr>
        <w:t>委托代理人：</w:t>
      </w:r>
      <w:r>
        <w:rPr>
          <w:rFonts w:hint="eastAsia" w:ascii="宋体" w:hAnsi="宋体"/>
          <w:u w:val="single"/>
        </w:rPr>
        <w:t xml:space="preserve">                        </w:t>
      </w:r>
      <w:r>
        <w:rPr>
          <w:rFonts w:hint="eastAsia" w:ascii="宋体" w:hAnsi="宋体"/>
        </w:rPr>
        <w:t>（签字）</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身份证号码：</w:t>
      </w:r>
      <w:r>
        <w:rPr>
          <w:rFonts w:hint="eastAsia" w:ascii="宋体" w:hAnsi="宋体"/>
          <w:u w:val="single"/>
        </w:rPr>
        <w:t xml:space="preserve">                          </w:t>
      </w:r>
      <w:r>
        <w:rPr>
          <w:rFonts w:hint="eastAsia" w:ascii="宋体" w:hAnsi="宋体" w:cs="STZhongsong"/>
          <w:u w:val="single"/>
        </w:rPr>
        <w:t></w:t>
      </w:r>
    </w:p>
    <w:p>
      <w:pPr>
        <w:rPr>
          <w:rFonts w:ascii="宋体" w:hAnsi="宋体"/>
        </w:rPr>
      </w:pPr>
    </w:p>
    <w:p>
      <w:pPr>
        <w:rPr>
          <w:rFonts w:ascii="宋体" w:hAnsi="宋体"/>
        </w:rPr>
      </w:pPr>
      <w:r>
        <w:rPr>
          <w:rFonts w:ascii="宋体" w:hAnsi="宋体"/>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rPr>
      </w:pPr>
    </w:p>
    <w:p>
      <w:pPr>
        <w:rPr>
          <w:rFonts w:ascii="宋体" w:hAnsi="宋体" w:cs="宋体"/>
          <w:sz w:val="28"/>
          <w:szCs w:val="28"/>
        </w:rPr>
      </w:pPr>
    </w:p>
    <w:p>
      <w:pPr>
        <w:rPr>
          <w:rFonts w:ascii="宋体" w:hAnsi="宋体" w:cs="宋体"/>
          <w:sz w:val="28"/>
          <w:szCs w:val="28"/>
        </w:rPr>
      </w:pPr>
    </w:p>
    <w:p>
      <w:pPr>
        <w:rPr>
          <w:rFonts w:ascii="宋体" w:hAnsi="宋体" w:cs="宋体"/>
          <w:b/>
          <w:szCs w:val="21"/>
        </w:rPr>
      </w:pPr>
    </w:p>
    <w:p>
      <w:pPr>
        <w:rPr>
          <w:rFonts w:ascii="宋体" w:hAnsi="宋体" w:cs="宋体"/>
          <w:b/>
          <w:szCs w:val="21"/>
        </w:rPr>
      </w:pPr>
    </w:p>
    <w:p>
      <w:pPr>
        <w:rPr>
          <w:rFonts w:ascii="宋体" w:hAnsi="宋体" w:cs="宋体"/>
          <w:sz w:val="28"/>
          <w:szCs w:val="28"/>
        </w:rPr>
        <w:sectPr>
          <w:pgSz w:w="11906" w:h="16838"/>
          <w:pgMar w:top="1440" w:right="1800" w:bottom="1440" w:left="1800" w:header="851" w:footer="992" w:gutter="0"/>
          <w:cols w:space="425" w:num="1"/>
          <w:docGrid w:type="lines" w:linePitch="312" w:charSpace="0"/>
        </w:sectPr>
      </w:pPr>
    </w:p>
    <w:p>
      <w:pPr>
        <w:rPr>
          <w:rFonts w:ascii="宋体" w:hAnsi="宋体" w:cs="宋体"/>
          <w:b/>
          <w:bCs/>
          <w:sz w:val="32"/>
          <w:szCs w:val="32"/>
        </w:rPr>
      </w:pPr>
      <w:r>
        <w:rPr>
          <w:rFonts w:hint="eastAsia" w:ascii="宋体" w:hAnsi="宋体"/>
          <w:b/>
          <w:sz w:val="28"/>
          <w:szCs w:val="28"/>
        </w:rPr>
        <w:t>四、锅炉厂家生产资质文件</w:t>
      </w:r>
    </w:p>
    <w:p>
      <w:pPr>
        <w:rPr>
          <w:rFonts w:ascii="宋体" w:hAnsi="宋体"/>
          <w:b/>
          <w:bCs/>
          <w:sz w:val="36"/>
          <w:szCs w:val="36"/>
        </w:rPr>
        <w:sectPr>
          <w:pgSz w:w="11906" w:h="16838"/>
          <w:pgMar w:top="1440" w:right="1800" w:bottom="1440" w:left="1800" w:header="851" w:footer="992" w:gutter="0"/>
          <w:cols w:space="425" w:num="1"/>
          <w:docGrid w:type="lines" w:linePitch="312" w:charSpace="0"/>
        </w:sectPr>
      </w:pPr>
    </w:p>
    <w:p>
      <w:pPr>
        <w:rPr>
          <w:rFonts w:ascii="宋体" w:hAnsi="宋体"/>
          <w:sz w:val="28"/>
          <w:szCs w:val="28"/>
        </w:rPr>
      </w:pPr>
      <w:r>
        <w:rPr>
          <w:rFonts w:hint="eastAsia" w:ascii="宋体" w:hAnsi="宋体"/>
          <w:b/>
          <w:bCs/>
          <w:sz w:val="28"/>
          <w:szCs w:val="28"/>
        </w:rPr>
        <w:t>五、</w:t>
      </w:r>
      <w:r>
        <w:rPr>
          <w:rFonts w:ascii="宋体" w:hAnsi="宋体"/>
          <w:b/>
          <w:bCs/>
          <w:sz w:val="28"/>
          <w:szCs w:val="28"/>
        </w:rPr>
        <w:t>投标清单</w:t>
      </w:r>
    </w:p>
    <w:p>
      <w:pPr>
        <w:rPr>
          <w:rFonts w:ascii="宋体" w:hAnsi="宋体" w:cs="宋体"/>
          <w:b/>
          <w:bCs/>
          <w:szCs w:val="21"/>
        </w:rPr>
      </w:pPr>
    </w:p>
    <w:p>
      <w:pPr>
        <w:rPr>
          <w:rFonts w:ascii="宋体" w:hAnsi="宋体"/>
          <w:sz w:val="36"/>
          <w:szCs w:val="36"/>
        </w:rPr>
        <w:sectPr>
          <w:pgSz w:w="11906" w:h="16838"/>
          <w:pgMar w:top="1440" w:right="1800" w:bottom="1440" w:left="1800" w:header="851" w:footer="992" w:gutter="0"/>
          <w:cols w:space="425" w:num="1"/>
          <w:docGrid w:type="lines" w:linePitch="312" w:charSpace="0"/>
        </w:sectPr>
      </w:pPr>
      <w:bookmarkStart w:id="107" w:name="_Toc521940565"/>
    </w:p>
    <w:p>
      <w:pPr>
        <w:rPr>
          <w:rFonts w:ascii="宋体" w:hAnsi="宋体"/>
          <w:b/>
          <w:sz w:val="28"/>
          <w:szCs w:val="28"/>
        </w:rPr>
      </w:pPr>
      <w:r>
        <w:rPr>
          <w:rFonts w:hint="eastAsia" w:ascii="宋体" w:hAnsi="宋体"/>
          <w:b/>
          <w:bCs/>
          <w:sz w:val="28"/>
          <w:szCs w:val="28"/>
        </w:rPr>
        <w:t>六、</w:t>
      </w:r>
      <w:r>
        <w:rPr>
          <w:rFonts w:hint="eastAsia" w:ascii="宋体" w:hAnsi="宋体"/>
          <w:b/>
          <w:sz w:val="28"/>
          <w:szCs w:val="28"/>
        </w:rPr>
        <w:t>安装单位投标人资质及业绩</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七、锅炉产品技术说明文件</w:t>
      </w:r>
    </w:p>
    <w:p>
      <w:pPr>
        <w:rPr>
          <w:rFonts w:ascii="宋体" w:hAnsi="宋体"/>
          <w:bCs/>
          <w:sz w:val="24"/>
        </w:rPr>
      </w:pPr>
      <w:r>
        <w:rPr>
          <w:rFonts w:hint="eastAsia" w:ascii="宋体" w:hAnsi="宋体"/>
          <w:bCs/>
          <w:sz w:val="24"/>
        </w:rPr>
        <w:t>需提供技术偏离表，对投标产品技术偏离项进行说明。</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八、施工组织设计</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bCs/>
          <w:sz w:val="28"/>
          <w:szCs w:val="28"/>
        </w:rPr>
      </w:pPr>
      <w:r>
        <w:rPr>
          <w:rFonts w:hint="eastAsia" w:ascii="宋体" w:hAnsi="宋体"/>
          <w:b/>
          <w:sz w:val="28"/>
          <w:szCs w:val="28"/>
        </w:rPr>
        <w:t>九、售后服务体系</w:t>
      </w:r>
      <w:r>
        <w:rPr>
          <w:rFonts w:hint="eastAsia" w:ascii="宋体" w:hAnsi="宋体"/>
          <w:b/>
          <w:bCs/>
          <w:sz w:val="28"/>
          <w:szCs w:val="28"/>
        </w:rPr>
        <w:t>技术标</w:t>
      </w:r>
    </w:p>
    <w:p>
      <w:pPr>
        <w:rPr>
          <w:rFonts w:ascii="宋体" w:hAnsi="宋体"/>
          <w:sz w:val="36"/>
          <w:szCs w:val="36"/>
        </w:rPr>
      </w:pPr>
    </w:p>
    <w:p>
      <w:pPr>
        <w:rPr>
          <w:rFonts w:ascii="宋体" w:hAnsi="宋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107"/>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Tms Rmn">
    <w:altName w:val="Segoe Print"/>
    <w:panose1 w:val="02020603040505020304"/>
    <w:charset w:val="00"/>
    <w:family w:val="roman"/>
    <w:pitch w:val="default"/>
    <w:sig w:usb0="00000000" w:usb1="00000000" w:usb2="00000000" w:usb3="00000000" w:csb0="00000001" w:csb1="00000000"/>
  </w:font>
  <w:font w:name="STZhongsong">
    <w:altName w:val="宋体"/>
    <w:panose1 w:val="00000000000000000000"/>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TYPE">
    <w:altName w:val="Times New Roman"/>
    <w:panose1 w:val="00000000000000000000"/>
    <w:charset w:val="00"/>
    <w:family w:val="roman"/>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3"/>
      </w:rPr>
    </w:pPr>
    <w:r>
      <w:rPr>
        <w:rStyle w:val="53"/>
      </w:rPr>
      <w:fldChar w:fldCharType="begin"/>
    </w:r>
    <w:r>
      <w:rPr>
        <w:rStyle w:val="53"/>
      </w:rPr>
      <w:instrText xml:space="preserve">PAGE  </w:instrText>
    </w:r>
    <w:r>
      <w:rPr>
        <w:rStyle w:val="53"/>
      </w:rPr>
      <w:fldChar w:fldCharType="separate"/>
    </w:r>
    <w:r>
      <w:rPr>
        <w:rStyle w:val="53"/>
      </w:rPr>
      <w:t>25</w:t>
    </w:r>
    <w:r>
      <w:rPr>
        <w:rStyle w:val="53"/>
      </w:rPr>
      <w:fldChar w:fldCharType="end"/>
    </w:r>
  </w:p>
  <w:p>
    <w:pPr>
      <w:pStyle w:val="3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C658D"/>
    <w:multiLevelType w:val="singleLevel"/>
    <w:tmpl w:val="B66C658D"/>
    <w:lvl w:ilvl="0" w:tentative="0">
      <w:start w:val="2"/>
      <w:numFmt w:val="decimal"/>
      <w:suff w:val="nothing"/>
      <w:lvlText w:val="%1、"/>
      <w:lvlJc w:val="left"/>
    </w:lvl>
  </w:abstractNum>
  <w:abstractNum w:abstractNumId="1">
    <w:nsid w:val="16DE649B"/>
    <w:multiLevelType w:val="multilevel"/>
    <w:tmpl w:val="16DE649B"/>
    <w:lvl w:ilvl="0" w:tentative="0">
      <w:start w:val="12"/>
      <w:numFmt w:val="decimal"/>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6B1FF9"/>
    <w:multiLevelType w:val="multilevel"/>
    <w:tmpl w:val="176B1F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A8F14C"/>
    <w:multiLevelType w:val="singleLevel"/>
    <w:tmpl w:val="43A8F14C"/>
    <w:lvl w:ilvl="0" w:tentative="0">
      <w:start w:val="1"/>
      <w:numFmt w:val="decimal"/>
      <w:suff w:val="space"/>
      <w:lvlText w:val="（%1）"/>
      <w:lvlJc w:val="left"/>
    </w:lvl>
  </w:abstractNum>
  <w:abstractNum w:abstractNumId="4">
    <w:nsid w:val="46016864"/>
    <w:multiLevelType w:val="multilevel"/>
    <w:tmpl w:val="460168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1D574C"/>
    <w:multiLevelType w:val="multilevel"/>
    <w:tmpl w:val="561D574C"/>
    <w:lvl w:ilvl="0" w:tentative="0">
      <w:start w:val="1"/>
      <w:numFmt w:val="decimal"/>
      <w:lvlText w:val="（%1）"/>
      <w:lvlJc w:val="left"/>
      <w:pPr>
        <w:ind w:left="1026"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F03270"/>
    <w:multiLevelType w:val="multilevel"/>
    <w:tmpl w:val="5FF03270"/>
    <w:lvl w:ilvl="0" w:tentative="0">
      <w:start w:val="1"/>
      <w:numFmt w:val="decimal"/>
      <w:lvlText w:val="%1)"/>
      <w:lvlJc w:val="left"/>
      <w:pPr>
        <w:ind w:left="984" w:hanging="420"/>
      </w:pPr>
    </w:lvl>
    <w:lvl w:ilvl="1" w:tentative="0">
      <w:start w:val="1"/>
      <w:numFmt w:val="decimal"/>
      <w:lvlText w:val="（%2）"/>
      <w:lvlJc w:val="left"/>
      <w:pPr>
        <w:ind w:left="1704" w:hanging="720"/>
      </w:pPr>
      <w:rPr>
        <w:rFonts w:hint="default"/>
      </w:r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7">
    <w:nsid w:val="7BD44E48"/>
    <w:multiLevelType w:val="multilevel"/>
    <w:tmpl w:val="7BD44E48"/>
    <w:lvl w:ilvl="0" w:tentative="0">
      <w:start w:val="1"/>
      <w:numFmt w:val="decimal"/>
      <w:lvlText w:val="%1)"/>
      <w:lvlJc w:val="left"/>
      <w:pPr>
        <w:ind w:left="1270" w:hanging="420"/>
      </w:p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8">
    <w:nsid w:val="7C621B25"/>
    <w:multiLevelType w:val="multilevel"/>
    <w:tmpl w:val="7C621B25"/>
    <w:lvl w:ilvl="0" w:tentative="0">
      <w:start w:val="1"/>
      <w:numFmt w:val="decimal"/>
      <w:lvlText w:val="%1)"/>
      <w:lvlJc w:val="left"/>
      <w:pPr>
        <w:ind w:left="864" w:hanging="420"/>
      </w:pPr>
    </w:lvl>
    <w:lvl w:ilvl="1" w:tentative="0">
      <w:start w:val="1"/>
      <w:numFmt w:val="decimal"/>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422EFF"/>
    <w:rsid w:val="00002855"/>
    <w:rsid w:val="00005280"/>
    <w:rsid w:val="0001033C"/>
    <w:rsid w:val="00010827"/>
    <w:rsid w:val="00011A0A"/>
    <w:rsid w:val="000135C2"/>
    <w:rsid w:val="0001389A"/>
    <w:rsid w:val="00020D6D"/>
    <w:rsid w:val="00022437"/>
    <w:rsid w:val="000244B8"/>
    <w:rsid w:val="000252DD"/>
    <w:rsid w:val="000263DB"/>
    <w:rsid w:val="000277A8"/>
    <w:rsid w:val="00030C83"/>
    <w:rsid w:val="00036938"/>
    <w:rsid w:val="00040BB7"/>
    <w:rsid w:val="00041D23"/>
    <w:rsid w:val="000431CF"/>
    <w:rsid w:val="00043437"/>
    <w:rsid w:val="000438D1"/>
    <w:rsid w:val="0004484E"/>
    <w:rsid w:val="000449EF"/>
    <w:rsid w:val="00054C28"/>
    <w:rsid w:val="000619A8"/>
    <w:rsid w:val="0006233D"/>
    <w:rsid w:val="0006527B"/>
    <w:rsid w:val="00065CF3"/>
    <w:rsid w:val="00067AF9"/>
    <w:rsid w:val="00070657"/>
    <w:rsid w:val="00071230"/>
    <w:rsid w:val="0007199B"/>
    <w:rsid w:val="00071B75"/>
    <w:rsid w:val="0007383F"/>
    <w:rsid w:val="000805BB"/>
    <w:rsid w:val="0008409C"/>
    <w:rsid w:val="000867E1"/>
    <w:rsid w:val="000870EF"/>
    <w:rsid w:val="000872DF"/>
    <w:rsid w:val="00091A1F"/>
    <w:rsid w:val="000942C3"/>
    <w:rsid w:val="000948F4"/>
    <w:rsid w:val="00094AAA"/>
    <w:rsid w:val="00094F59"/>
    <w:rsid w:val="000A18CE"/>
    <w:rsid w:val="000A27D0"/>
    <w:rsid w:val="000A55D5"/>
    <w:rsid w:val="000A7A69"/>
    <w:rsid w:val="000B3050"/>
    <w:rsid w:val="000B4AB3"/>
    <w:rsid w:val="000B6B28"/>
    <w:rsid w:val="000B74CB"/>
    <w:rsid w:val="000C14E0"/>
    <w:rsid w:val="000C3004"/>
    <w:rsid w:val="000C4034"/>
    <w:rsid w:val="000C7511"/>
    <w:rsid w:val="000D1201"/>
    <w:rsid w:val="000D122E"/>
    <w:rsid w:val="000D223B"/>
    <w:rsid w:val="000D315C"/>
    <w:rsid w:val="000D44F8"/>
    <w:rsid w:val="000D5DDF"/>
    <w:rsid w:val="000D7A9E"/>
    <w:rsid w:val="000E0AC8"/>
    <w:rsid w:val="000E1495"/>
    <w:rsid w:val="000E15CD"/>
    <w:rsid w:val="000F0533"/>
    <w:rsid w:val="000F136C"/>
    <w:rsid w:val="000F235C"/>
    <w:rsid w:val="000F28A8"/>
    <w:rsid w:val="000F3A8F"/>
    <w:rsid w:val="00100347"/>
    <w:rsid w:val="00103254"/>
    <w:rsid w:val="0010659D"/>
    <w:rsid w:val="00106B34"/>
    <w:rsid w:val="00107450"/>
    <w:rsid w:val="00113E72"/>
    <w:rsid w:val="00114DB0"/>
    <w:rsid w:val="00116595"/>
    <w:rsid w:val="00123746"/>
    <w:rsid w:val="001263DE"/>
    <w:rsid w:val="00131577"/>
    <w:rsid w:val="00131682"/>
    <w:rsid w:val="001320D0"/>
    <w:rsid w:val="00133E7B"/>
    <w:rsid w:val="00134DB7"/>
    <w:rsid w:val="001359B4"/>
    <w:rsid w:val="00135D59"/>
    <w:rsid w:val="00135EDA"/>
    <w:rsid w:val="00143ECB"/>
    <w:rsid w:val="00146943"/>
    <w:rsid w:val="001475D8"/>
    <w:rsid w:val="001476D7"/>
    <w:rsid w:val="001477BA"/>
    <w:rsid w:val="0015454A"/>
    <w:rsid w:val="001557B4"/>
    <w:rsid w:val="00155AD5"/>
    <w:rsid w:val="00155FFB"/>
    <w:rsid w:val="001575A6"/>
    <w:rsid w:val="00160CD9"/>
    <w:rsid w:val="00162DB0"/>
    <w:rsid w:val="00162EE2"/>
    <w:rsid w:val="00163603"/>
    <w:rsid w:val="00164000"/>
    <w:rsid w:val="001641A4"/>
    <w:rsid w:val="00164DC6"/>
    <w:rsid w:val="001710FA"/>
    <w:rsid w:val="001714D5"/>
    <w:rsid w:val="00175DF2"/>
    <w:rsid w:val="00176ECB"/>
    <w:rsid w:val="00180729"/>
    <w:rsid w:val="001808FF"/>
    <w:rsid w:val="001811A5"/>
    <w:rsid w:val="00182515"/>
    <w:rsid w:val="0018538E"/>
    <w:rsid w:val="001856E8"/>
    <w:rsid w:val="001865F5"/>
    <w:rsid w:val="00187075"/>
    <w:rsid w:val="001916ED"/>
    <w:rsid w:val="00193C9E"/>
    <w:rsid w:val="0019471F"/>
    <w:rsid w:val="0019499E"/>
    <w:rsid w:val="00195C32"/>
    <w:rsid w:val="001961FB"/>
    <w:rsid w:val="001A116D"/>
    <w:rsid w:val="001A2075"/>
    <w:rsid w:val="001A3473"/>
    <w:rsid w:val="001A40CE"/>
    <w:rsid w:val="001A4689"/>
    <w:rsid w:val="001B0858"/>
    <w:rsid w:val="001B18C9"/>
    <w:rsid w:val="001B2795"/>
    <w:rsid w:val="001B3E7B"/>
    <w:rsid w:val="001C2AA7"/>
    <w:rsid w:val="001C2C7E"/>
    <w:rsid w:val="001C4060"/>
    <w:rsid w:val="001C71D1"/>
    <w:rsid w:val="001C72ED"/>
    <w:rsid w:val="001D588E"/>
    <w:rsid w:val="001D6A02"/>
    <w:rsid w:val="001E3ADC"/>
    <w:rsid w:val="001E71AD"/>
    <w:rsid w:val="001F280B"/>
    <w:rsid w:val="001F2E61"/>
    <w:rsid w:val="001F764C"/>
    <w:rsid w:val="001F7E96"/>
    <w:rsid w:val="001F7EF2"/>
    <w:rsid w:val="00200AB6"/>
    <w:rsid w:val="00201011"/>
    <w:rsid w:val="002013B2"/>
    <w:rsid w:val="00201538"/>
    <w:rsid w:val="002024B9"/>
    <w:rsid w:val="0020460C"/>
    <w:rsid w:val="00204C5E"/>
    <w:rsid w:val="00205565"/>
    <w:rsid w:val="00205FFD"/>
    <w:rsid w:val="00212CE8"/>
    <w:rsid w:val="00214821"/>
    <w:rsid w:val="002148F8"/>
    <w:rsid w:val="00214D64"/>
    <w:rsid w:val="002220B9"/>
    <w:rsid w:val="00223BB7"/>
    <w:rsid w:val="00224B68"/>
    <w:rsid w:val="002269F6"/>
    <w:rsid w:val="0022721A"/>
    <w:rsid w:val="002308DD"/>
    <w:rsid w:val="002310B5"/>
    <w:rsid w:val="00232137"/>
    <w:rsid w:val="0023481F"/>
    <w:rsid w:val="00234D14"/>
    <w:rsid w:val="00241447"/>
    <w:rsid w:val="002450CD"/>
    <w:rsid w:val="00245626"/>
    <w:rsid w:val="00246C66"/>
    <w:rsid w:val="00247EA6"/>
    <w:rsid w:val="00251533"/>
    <w:rsid w:val="002528C6"/>
    <w:rsid w:val="00252D94"/>
    <w:rsid w:val="00255476"/>
    <w:rsid w:val="00256754"/>
    <w:rsid w:val="0026095B"/>
    <w:rsid w:val="00265555"/>
    <w:rsid w:val="002656F7"/>
    <w:rsid w:val="002663F2"/>
    <w:rsid w:val="00267E5B"/>
    <w:rsid w:val="002709F1"/>
    <w:rsid w:val="00271B9C"/>
    <w:rsid w:val="00274359"/>
    <w:rsid w:val="002804D4"/>
    <w:rsid w:val="002817B6"/>
    <w:rsid w:val="00284431"/>
    <w:rsid w:val="00284EB8"/>
    <w:rsid w:val="00285C42"/>
    <w:rsid w:val="00286736"/>
    <w:rsid w:val="002909AC"/>
    <w:rsid w:val="0029305A"/>
    <w:rsid w:val="00294F37"/>
    <w:rsid w:val="0029573F"/>
    <w:rsid w:val="00295DE7"/>
    <w:rsid w:val="002966A4"/>
    <w:rsid w:val="00297F6B"/>
    <w:rsid w:val="002A325B"/>
    <w:rsid w:val="002A38BC"/>
    <w:rsid w:val="002A4187"/>
    <w:rsid w:val="002B19CB"/>
    <w:rsid w:val="002B6486"/>
    <w:rsid w:val="002B6CC2"/>
    <w:rsid w:val="002B6E78"/>
    <w:rsid w:val="002B6EEC"/>
    <w:rsid w:val="002B7710"/>
    <w:rsid w:val="002C2DA2"/>
    <w:rsid w:val="002C5A9F"/>
    <w:rsid w:val="002D0981"/>
    <w:rsid w:val="002D31B2"/>
    <w:rsid w:val="002D3BA6"/>
    <w:rsid w:val="002D52CC"/>
    <w:rsid w:val="002D71EE"/>
    <w:rsid w:val="002D7982"/>
    <w:rsid w:val="002E0F3B"/>
    <w:rsid w:val="002E1628"/>
    <w:rsid w:val="002E4A0A"/>
    <w:rsid w:val="002E7EB0"/>
    <w:rsid w:val="002F122D"/>
    <w:rsid w:val="002F1777"/>
    <w:rsid w:val="002F23E9"/>
    <w:rsid w:val="002F27C4"/>
    <w:rsid w:val="002F2D06"/>
    <w:rsid w:val="002F424C"/>
    <w:rsid w:val="002F4AEF"/>
    <w:rsid w:val="002F7175"/>
    <w:rsid w:val="00301B28"/>
    <w:rsid w:val="003031BC"/>
    <w:rsid w:val="00303A04"/>
    <w:rsid w:val="00304D0C"/>
    <w:rsid w:val="00304F3B"/>
    <w:rsid w:val="0030642B"/>
    <w:rsid w:val="00306731"/>
    <w:rsid w:val="003076C3"/>
    <w:rsid w:val="00310711"/>
    <w:rsid w:val="00311FE3"/>
    <w:rsid w:val="00312161"/>
    <w:rsid w:val="0032055D"/>
    <w:rsid w:val="003213D9"/>
    <w:rsid w:val="00321B12"/>
    <w:rsid w:val="00322071"/>
    <w:rsid w:val="00322852"/>
    <w:rsid w:val="0032611F"/>
    <w:rsid w:val="00327795"/>
    <w:rsid w:val="00335F74"/>
    <w:rsid w:val="003412FF"/>
    <w:rsid w:val="00343739"/>
    <w:rsid w:val="0034417D"/>
    <w:rsid w:val="00345D43"/>
    <w:rsid w:val="00350FE0"/>
    <w:rsid w:val="00352AD8"/>
    <w:rsid w:val="00354306"/>
    <w:rsid w:val="00354CC4"/>
    <w:rsid w:val="0035568D"/>
    <w:rsid w:val="003577AC"/>
    <w:rsid w:val="003621C4"/>
    <w:rsid w:val="00365DE4"/>
    <w:rsid w:val="00367441"/>
    <w:rsid w:val="00370A31"/>
    <w:rsid w:val="00374714"/>
    <w:rsid w:val="00376B2E"/>
    <w:rsid w:val="00376B36"/>
    <w:rsid w:val="00376DFF"/>
    <w:rsid w:val="003774D9"/>
    <w:rsid w:val="00377925"/>
    <w:rsid w:val="00383AEC"/>
    <w:rsid w:val="003855FF"/>
    <w:rsid w:val="00386AF6"/>
    <w:rsid w:val="0039000F"/>
    <w:rsid w:val="003905FE"/>
    <w:rsid w:val="00391BF1"/>
    <w:rsid w:val="00392730"/>
    <w:rsid w:val="00392F81"/>
    <w:rsid w:val="00393095"/>
    <w:rsid w:val="00393FE0"/>
    <w:rsid w:val="00395880"/>
    <w:rsid w:val="003962D5"/>
    <w:rsid w:val="003A19C5"/>
    <w:rsid w:val="003A2426"/>
    <w:rsid w:val="003A364E"/>
    <w:rsid w:val="003A3A94"/>
    <w:rsid w:val="003A5DB7"/>
    <w:rsid w:val="003A6666"/>
    <w:rsid w:val="003A6EED"/>
    <w:rsid w:val="003A7AEB"/>
    <w:rsid w:val="003B0A7F"/>
    <w:rsid w:val="003B1395"/>
    <w:rsid w:val="003B220F"/>
    <w:rsid w:val="003B4BB9"/>
    <w:rsid w:val="003B6A2E"/>
    <w:rsid w:val="003B7297"/>
    <w:rsid w:val="003C399F"/>
    <w:rsid w:val="003C3C23"/>
    <w:rsid w:val="003C3EB0"/>
    <w:rsid w:val="003C41D7"/>
    <w:rsid w:val="003D16F3"/>
    <w:rsid w:val="003D5213"/>
    <w:rsid w:val="003D5700"/>
    <w:rsid w:val="003E0924"/>
    <w:rsid w:val="003E1BA0"/>
    <w:rsid w:val="003E280E"/>
    <w:rsid w:val="003E3BB6"/>
    <w:rsid w:val="003E4D70"/>
    <w:rsid w:val="003E4F86"/>
    <w:rsid w:val="003E523E"/>
    <w:rsid w:val="003F55F0"/>
    <w:rsid w:val="003F55FB"/>
    <w:rsid w:val="003F7F98"/>
    <w:rsid w:val="003F7FDA"/>
    <w:rsid w:val="0040036C"/>
    <w:rsid w:val="00403D02"/>
    <w:rsid w:val="0040704C"/>
    <w:rsid w:val="004100F5"/>
    <w:rsid w:val="00411395"/>
    <w:rsid w:val="00411C3B"/>
    <w:rsid w:val="00414B8D"/>
    <w:rsid w:val="0041618C"/>
    <w:rsid w:val="00421A74"/>
    <w:rsid w:val="004247D9"/>
    <w:rsid w:val="00426114"/>
    <w:rsid w:val="00430E63"/>
    <w:rsid w:val="00432154"/>
    <w:rsid w:val="00432424"/>
    <w:rsid w:val="00433450"/>
    <w:rsid w:val="0043362B"/>
    <w:rsid w:val="00434DCA"/>
    <w:rsid w:val="00441C33"/>
    <w:rsid w:val="00443FCC"/>
    <w:rsid w:val="00444289"/>
    <w:rsid w:val="004451A0"/>
    <w:rsid w:val="00446958"/>
    <w:rsid w:val="00446BF5"/>
    <w:rsid w:val="00452B22"/>
    <w:rsid w:val="00457876"/>
    <w:rsid w:val="00460E77"/>
    <w:rsid w:val="00462643"/>
    <w:rsid w:val="0046272A"/>
    <w:rsid w:val="00462A5F"/>
    <w:rsid w:val="0046530E"/>
    <w:rsid w:val="004665D2"/>
    <w:rsid w:val="00467328"/>
    <w:rsid w:val="00470544"/>
    <w:rsid w:val="00472493"/>
    <w:rsid w:val="00475193"/>
    <w:rsid w:val="004773F8"/>
    <w:rsid w:val="004775EC"/>
    <w:rsid w:val="0048119F"/>
    <w:rsid w:val="00482752"/>
    <w:rsid w:val="00483C13"/>
    <w:rsid w:val="00487D74"/>
    <w:rsid w:val="004A1F9F"/>
    <w:rsid w:val="004A540F"/>
    <w:rsid w:val="004A554D"/>
    <w:rsid w:val="004A639E"/>
    <w:rsid w:val="004A69B3"/>
    <w:rsid w:val="004B0F42"/>
    <w:rsid w:val="004B116F"/>
    <w:rsid w:val="004B46A8"/>
    <w:rsid w:val="004B4987"/>
    <w:rsid w:val="004C0D69"/>
    <w:rsid w:val="004C3C36"/>
    <w:rsid w:val="004D48D8"/>
    <w:rsid w:val="004D671A"/>
    <w:rsid w:val="004D72B7"/>
    <w:rsid w:val="004D7332"/>
    <w:rsid w:val="004D7AF3"/>
    <w:rsid w:val="004E0E05"/>
    <w:rsid w:val="004E401C"/>
    <w:rsid w:val="004E5797"/>
    <w:rsid w:val="004E58AB"/>
    <w:rsid w:val="004E63AA"/>
    <w:rsid w:val="004F24F5"/>
    <w:rsid w:val="004F2540"/>
    <w:rsid w:val="004F3C13"/>
    <w:rsid w:val="004F3D30"/>
    <w:rsid w:val="004F438C"/>
    <w:rsid w:val="004F4C81"/>
    <w:rsid w:val="004F4DBE"/>
    <w:rsid w:val="004F5EFD"/>
    <w:rsid w:val="004F648B"/>
    <w:rsid w:val="004F649E"/>
    <w:rsid w:val="004F70E6"/>
    <w:rsid w:val="004F7A56"/>
    <w:rsid w:val="0050049E"/>
    <w:rsid w:val="005011E3"/>
    <w:rsid w:val="005014E2"/>
    <w:rsid w:val="00501E0C"/>
    <w:rsid w:val="0050499D"/>
    <w:rsid w:val="0050691E"/>
    <w:rsid w:val="00510EEE"/>
    <w:rsid w:val="00513077"/>
    <w:rsid w:val="005150C7"/>
    <w:rsid w:val="00521E9E"/>
    <w:rsid w:val="0052498F"/>
    <w:rsid w:val="00526907"/>
    <w:rsid w:val="005271D3"/>
    <w:rsid w:val="0052773C"/>
    <w:rsid w:val="00530447"/>
    <w:rsid w:val="00535041"/>
    <w:rsid w:val="00536FF5"/>
    <w:rsid w:val="00537832"/>
    <w:rsid w:val="00537D1C"/>
    <w:rsid w:val="00543A30"/>
    <w:rsid w:val="00543FC4"/>
    <w:rsid w:val="005509FD"/>
    <w:rsid w:val="005523FA"/>
    <w:rsid w:val="0055285A"/>
    <w:rsid w:val="005548C0"/>
    <w:rsid w:val="0055780D"/>
    <w:rsid w:val="00557C3F"/>
    <w:rsid w:val="005607E0"/>
    <w:rsid w:val="005610B7"/>
    <w:rsid w:val="00563066"/>
    <w:rsid w:val="00563361"/>
    <w:rsid w:val="00564501"/>
    <w:rsid w:val="005650D3"/>
    <w:rsid w:val="00565415"/>
    <w:rsid w:val="00566DAC"/>
    <w:rsid w:val="00567C48"/>
    <w:rsid w:val="00567F49"/>
    <w:rsid w:val="0057166E"/>
    <w:rsid w:val="0057407C"/>
    <w:rsid w:val="00574187"/>
    <w:rsid w:val="00576571"/>
    <w:rsid w:val="005776E4"/>
    <w:rsid w:val="00580821"/>
    <w:rsid w:val="005810E0"/>
    <w:rsid w:val="00582822"/>
    <w:rsid w:val="00584AEF"/>
    <w:rsid w:val="00585B72"/>
    <w:rsid w:val="00586829"/>
    <w:rsid w:val="0058795F"/>
    <w:rsid w:val="00592A71"/>
    <w:rsid w:val="00592CF9"/>
    <w:rsid w:val="0059309B"/>
    <w:rsid w:val="00594DBE"/>
    <w:rsid w:val="00594F2E"/>
    <w:rsid w:val="00596D0A"/>
    <w:rsid w:val="0059715C"/>
    <w:rsid w:val="00597A70"/>
    <w:rsid w:val="005A2E1F"/>
    <w:rsid w:val="005A4169"/>
    <w:rsid w:val="005A419E"/>
    <w:rsid w:val="005A564E"/>
    <w:rsid w:val="005A6DD6"/>
    <w:rsid w:val="005B06A9"/>
    <w:rsid w:val="005B0756"/>
    <w:rsid w:val="005B2139"/>
    <w:rsid w:val="005B3B9D"/>
    <w:rsid w:val="005B3FAC"/>
    <w:rsid w:val="005B535B"/>
    <w:rsid w:val="005B5B24"/>
    <w:rsid w:val="005B786E"/>
    <w:rsid w:val="005C01DB"/>
    <w:rsid w:val="005C028D"/>
    <w:rsid w:val="005C10B3"/>
    <w:rsid w:val="005C2EB0"/>
    <w:rsid w:val="005C332E"/>
    <w:rsid w:val="005C5A55"/>
    <w:rsid w:val="005C5C87"/>
    <w:rsid w:val="005C6D07"/>
    <w:rsid w:val="005D181A"/>
    <w:rsid w:val="005D236E"/>
    <w:rsid w:val="005D24CD"/>
    <w:rsid w:val="005D29E5"/>
    <w:rsid w:val="005D4572"/>
    <w:rsid w:val="005D48BF"/>
    <w:rsid w:val="005D6DAE"/>
    <w:rsid w:val="005E2CAE"/>
    <w:rsid w:val="005E33BF"/>
    <w:rsid w:val="005E49FA"/>
    <w:rsid w:val="005E782B"/>
    <w:rsid w:val="005F0A07"/>
    <w:rsid w:val="005F1372"/>
    <w:rsid w:val="005F2910"/>
    <w:rsid w:val="005F2F36"/>
    <w:rsid w:val="005F2F4C"/>
    <w:rsid w:val="005F36CD"/>
    <w:rsid w:val="005F66AE"/>
    <w:rsid w:val="005F68D2"/>
    <w:rsid w:val="005F6D43"/>
    <w:rsid w:val="005F78F7"/>
    <w:rsid w:val="0060160F"/>
    <w:rsid w:val="00601B14"/>
    <w:rsid w:val="00603920"/>
    <w:rsid w:val="00603F62"/>
    <w:rsid w:val="00604B0E"/>
    <w:rsid w:val="00605687"/>
    <w:rsid w:val="00605E6F"/>
    <w:rsid w:val="00606B00"/>
    <w:rsid w:val="00610967"/>
    <w:rsid w:val="00610CE7"/>
    <w:rsid w:val="006121EB"/>
    <w:rsid w:val="00614D1F"/>
    <w:rsid w:val="006152F1"/>
    <w:rsid w:val="00615563"/>
    <w:rsid w:val="00615598"/>
    <w:rsid w:val="00615855"/>
    <w:rsid w:val="00617542"/>
    <w:rsid w:val="00622092"/>
    <w:rsid w:val="00622364"/>
    <w:rsid w:val="00622523"/>
    <w:rsid w:val="00622A6A"/>
    <w:rsid w:val="00622EC2"/>
    <w:rsid w:val="006231DA"/>
    <w:rsid w:val="006244B6"/>
    <w:rsid w:val="00626067"/>
    <w:rsid w:val="006261E0"/>
    <w:rsid w:val="006275E9"/>
    <w:rsid w:val="006312A4"/>
    <w:rsid w:val="00632115"/>
    <w:rsid w:val="00632F07"/>
    <w:rsid w:val="0063308A"/>
    <w:rsid w:val="00634844"/>
    <w:rsid w:val="0063584F"/>
    <w:rsid w:val="006361E5"/>
    <w:rsid w:val="00640496"/>
    <w:rsid w:val="00641A6D"/>
    <w:rsid w:val="00642E32"/>
    <w:rsid w:val="00643A87"/>
    <w:rsid w:val="00644125"/>
    <w:rsid w:val="00645F5C"/>
    <w:rsid w:val="00646CF5"/>
    <w:rsid w:val="00647BB2"/>
    <w:rsid w:val="00651189"/>
    <w:rsid w:val="00655331"/>
    <w:rsid w:val="00657A02"/>
    <w:rsid w:val="00662C03"/>
    <w:rsid w:val="0066358E"/>
    <w:rsid w:val="00674F72"/>
    <w:rsid w:val="0067562E"/>
    <w:rsid w:val="0067645A"/>
    <w:rsid w:val="006769C3"/>
    <w:rsid w:val="00677A47"/>
    <w:rsid w:val="00680DAA"/>
    <w:rsid w:val="00686B63"/>
    <w:rsid w:val="00686BF5"/>
    <w:rsid w:val="006874D4"/>
    <w:rsid w:val="0069322F"/>
    <w:rsid w:val="0069385F"/>
    <w:rsid w:val="00693F16"/>
    <w:rsid w:val="00694786"/>
    <w:rsid w:val="00697A91"/>
    <w:rsid w:val="006A1703"/>
    <w:rsid w:val="006B342F"/>
    <w:rsid w:val="006B3CED"/>
    <w:rsid w:val="006B3E6A"/>
    <w:rsid w:val="006B46DA"/>
    <w:rsid w:val="006B5082"/>
    <w:rsid w:val="006B56EF"/>
    <w:rsid w:val="006B6A98"/>
    <w:rsid w:val="006B6B65"/>
    <w:rsid w:val="006B724D"/>
    <w:rsid w:val="006B7F24"/>
    <w:rsid w:val="006C569E"/>
    <w:rsid w:val="006D1936"/>
    <w:rsid w:val="006D2948"/>
    <w:rsid w:val="006D2A4C"/>
    <w:rsid w:val="006D3901"/>
    <w:rsid w:val="006D58D1"/>
    <w:rsid w:val="006D63DF"/>
    <w:rsid w:val="006D6441"/>
    <w:rsid w:val="006D6EF9"/>
    <w:rsid w:val="006D6F9C"/>
    <w:rsid w:val="006D7252"/>
    <w:rsid w:val="006D7C95"/>
    <w:rsid w:val="006E294B"/>
    <w:rsid w:val="006E3C71"/>
    <w:rsid w:val="006E4411"/>
    <w:rsid w:val="006E5997"/>
    <w:rsid w:val="006E66CA"/>
    <w:rsid w:val="006F2DB6"/>
    <w:rsid w:val="006F6C8F"/>
    <w:rsid w:val="006F6E89"/>
    <w:rsid w:val="00701663"/>
    <w:rsid w:val="00702AA6"/>
    <w:rsid w:val="007043C1"/>
    <w:rsid w:val="00713667"/>
    <w:rsid w:val="00715E99"/>
    <w:rsid w:val="007210C4"/>
    <w:rsid w:val="007210F0"/>
    <w:rsid w:val="0072254F"/>
    <w:rsid w:val="00722829"/>
    <w:rsid w:val="00726116"/>
    <w:rsid w:val="007308E2"/>
    <w:rsid w:val="007352CC"/>
    <w:rsid w:val="007353EF"/>
    <w:rsid w:val="00736CB5"/>
    <w:rsid w:val="00737DDC"/>
    <w:rsid w:val="0074025A"/>
    <w:rsid w:val="0074151C"/>
    <w:rsid w:val="00742BB4"/>
    <w:rsid w:val="00742FA6"/>
    <w:rsid w:val="0075059E"/>
    <w:rsid w:val="00751BA7"/>
    <w:rsid w:val="00756438"/>
    <w:rsid w:val="00756855"/>
    <w:rsid w:val="007618A2"/>
    <w:rsid w:val="0076339E"/>
    <w:rsid w:val="00764421"/>
    <w:rsid w:val="00765714"/>
    <w:rsid w:val="00770CB2"/>
    <w:rsid w:val="00771C58"/>
    <w:rsid w:val="00772C6B"/>
    <w:rsid w:val="00773732"/>
    <w:rsid w:val="00777F65"/>
    <w:rsid w:val="007800B7"/>
    <w:rsid w:val="007801D7"/>
    <w:rsid w:val="007829B5"/>
    <w:rsid w:val="007852E1"/>
    <w:rsid w:val="00787F5D"/>
    <w:rsid w:val="007903D8"/>
    <w:rsid w:val="00791E23"/>
    <w:rsid w:val="0079334A"/>
    <w:rsid w:val="00793701"/>
    <w:rsid w:val="007A0122"/>
    <w:rsid w:val="007A14AD"/>
    <w:rsid w:val="007A35B1"/>
    <w:rsid w:val="007A41FD"/>
    <w:rsid w:val="007A57F0"/>
    <w:rsid w:val="007A68C9"/>
    <w:rsid w:val="007B0305"/>
    <w:rsid w:val="007B3ED1"/>
    <w:rsid w:val="007B7AB1"/>
    <w:rsid w:val="007C1DDE"/>
    <w:rsid w:val="007C32BE"/>
    <w:rsid w:val="007C44EF"/>
    <w:rsid w:val="007C4BC8"/>
    <w:rsid w:val="007C5C8E"/>
    <w:rsid w:val="007C5EF8"/>
    <w:rsid w:val="007C67EE"/>
    <w:rsid w:val="007D05C5"/>
    <w:rsid w:val="007D0BF5"/>
    <w:rsid w:val="007D3343"/>
    <w:rsid w:val="007D3A35"/>
    <w:rsid w:val="007D619C"/>
    <w:rsid w:val="007E2F5C"/>
    <w:rsid w:val="007E5708"/>
    <w:rsid w:val="007E61CF"/>
    <w:rsid w:val="007F065F"/>
    <w:rsid w:val="007F11F3"/>
    <w:rsid w:val="007F1F07"/>
    <w:rsid w:val="007F2957"/>
    <w:rsid w:val="007F39A0"/>
    <w:rsid w:val="00800E15"/>
    <w:rsid w:val="00803662"/>
    <w:rsid w:val="00804161"/>
    <w:rsid w:val="00804739"/>
    <w:rsid w:val="0080637E"/>
    <w:rsid w:val="008122D9"/>
    <w:rsid w:val="0081709B"/>
    <w:rsid w:val="00821B81"/>
    <w:rsid w:val="008225E9"/>
    <w:rsid w:val="00824EFC"/>
    <w:rsid w:val="00827B51"/>
    <w:rsid w:val="00827E5A"/>
    <w:rsid w:val="008350A5"/>
    <w:rsid w:val="00836890"/>
    <w:rsid w:val="00837075"/>
    <w:rsid w:val="00840392"/>
    <w:rsid w:val="008410E5"/>
    <w:rsid w:val="00842636"/>
    <w:rsid w:val="008428B1"/>
    <w:rsid w:val="00842E1D"/>
    <w:rsid w:val="00844936"/>
    <w:rsid w:val="00846DC5"/>
    <w:rsid w:val="008527CD"/>
    <w:rsid w:val="00852F25"/>
    <w:rsid w:val="0085367E"/>
    <w:rsid w:val="008563F9"/>
    <w:rsid w:val="008606B2"/>
    <w:rsid w:val="00863D8F"/>
    <w:rsid w:val="00864D6A"/>
    <w:rsid w:val="00865BD2"/>
    <w:rsid w:val="00871A52"/>
    <w:rsid w:val="00871C01"/>
    <w:rsid w:val="008751F5"/>
    <w:rsid w:val="00876A71"/>
    <w:rsid w:val="00882378"/>
    <w:rsid w:val="008835AF"/>
    <w:rsid w:val="00883E89"/>
    <w:rsid w:val="008849DA"/>
    <w:rsid w:val="00885CA2"/>
    <w:rsid w:val="00886F61"/>
    <w:rsid w:val="00892759"/>
    <w:rsid w:val="00892FA4"/>
    <w:rsid w:val="008944CA"/>
    <w:rsid w:val="00894D38"/>
    <w:rsid w:val="00895E83"/>
    <w:rsid w:val="00896791"/>
    <w:rsid w:val="008A0EEA"/>
    <w:rsid w:val="008A1BEA"/>
    <w:rsid w:val="008A2687"/>
    <w:rsid w:val="008A49FD"/>
    <w:rsid w:val="008A5077"/>
    <w:rsid w:val="008A63EA"/>
    <w:rsid w:val="008A686D"/>
    <w:rsid w:val="008A7D45"/>
    <w:rsid w:val="008B0762"/>
    <w:rsid w:val="008B5708"/>
    <w:rsid w:val="008B6B61"/>
    <w:rsid w:val="008B734A"/>
    <w:rsid w:val="008C0215"/>
    <w:rsid w:val="008C21FC"/>
    <w:rsid w:val="008C242B"/>
    <w:rsid w:val="008C4C4E"/>
    <w:rsid w:val="008C528F"/>
    <w:rsid w:val="008C54F3"/>
    <w:rsid w:val="008C7C4D"/>
    <w:rsid w:val="008C7CF5"/>
    <w:rsid w:val="008D14CD"/>
    <w:rsid w:val="008D1A7F"/>
    <w:rsid w:val="008D30C3"/>
    <w:rsid w:val="008D55D2"/>
    <w:rsid w:val="008D77D6"/>
    <w:rsid w:val="008D788F"/>
    <w:rsid w:val="008E15BA"/>
    <w:rsid w:val="008E6096"/>
    <w:rsid w:val="008E644D"/>
    <w:rsid w:val="008F0446"/>
    <w:rsid w:val="008F76E7"/>
    <w:rsid w:val="00902B9B"/>
    <w:rsid w:val="009039D6"/>
    <w:rsid w:val="00904FB0"/>
    <w:rsid w:val="009067EB"/>
    <w:rsid w:val="009072D8"/>
    <w:rsid w:val="009079DD"/>
    <w:rsid w:val="00911E60"/>
    <w:rsid w:val="00912BFD"/>
    <w:rsid w:val="00913077"/>
    <w:rsid w:val="00913BDB"/>
    <w:rsid w:val="00916788"/>
    <w:rsid w:val="009204DB"/>
    <w:rsid w:val="009211EF"/>
    <w:rsid w:val="00922972"/>
    <w:rsid w:val="0092431E"/>
    <w:rsid w:val="009275C5"/>
    <w:rsid w:val="00930A40"/>
    <w:rsid w:val="00932E89"/>
    <w:rsid w:val="009339DC"/>
    <w:rsid w:val="00937721"/>
    <w:rsid w:val="00937A2A"/>
    <w:rsid w:val="009403A2"/>
    <w:rsid w:val="00941080"/>
    <w:rsid w:val="009415C8"/>
    <w:rsid w:val="00942759"/>
    <w:rsid w:val="00942B7B"/>
    <w:rsid w:val="00942EB4"/>
    <w:rsid w:val="0094753C"/>
    <w:rsid w:val="00947AE2"/>
    <w:rsid w:val="00956410"/>
    <w:rsid w:val="00956702"/>
    <w:rsid w:val="00957924"/>
    <w:rsid w:val="00957FB0"/>
    <w:rsid w:val="009610E4"/>
    <w:rsid w:val="0096196C"/>
    <w:rsid w:val="00965078"/>
    <w:rsid w:val="00965B74"/>
    <w:rsid w:val="009710A0"/>
    <w:rsid w:val="00971C72"/>
    <w:rsid w:val="00972642"/>
    <w:rsid w:val="00972858"/>
    <w:rsid w:val="00973986"/>
    <w:rsid w:val="00973AA0"/>
    <w:rsid w:val="00973D79"/>
    <w:rsid w:val="0098149B"/>
    <w:rsid w:val="00982CAD"/>
    <w:rsid w:val="00982E83"/>
    <w:rsid w:val="00983423"/>
    <w:rsid w:val="009848A2"/>
    <w:rsid w:val="00986961"/>
    <w:rsid w:val="0098795C"/>
    <w:rsid w:val="0099033E"/>
    <w:rsid w:val="00990A04"/>
    <w:rsid w:val="0099275D"/>
    <w:rsid w:val="00993D58"/>
    <w:rsid w:val="00996644"/>
    <w:rsid w:val="009A10AF"/>
    <w:rsid w:val="009A304C"/>
    <w:rsid w:val="009A7D60"/>
    <w:rsid w:val="009B0AB3"/>
    <w:rsid w:val="009B1E67"/>
    <w:rsid w:val="009B3BBF"/>
    <w:rsid w:val="009B407F"/>
    <w:rsid w:val="009B42E1"/>
    <w:rsid w:val="009B4B69"/>
    <w:rsid w:val="009B5B4B"/>
    <w:rsid w:val="009B6271"/>
    <w:rsid w:val="009B68BB"/>
    <w:rsid w:val="009C65B9"/>
    <w:rsid w:val="009C79F5"/>
    <w:rsid w:val="009D0F28"/>
    <w:rsid w:val="009D18B1"/>
    <w:rsid w:val="009D3367"/>
    <w:rsid w:val="009D5A8A"/>
    <w:rsid w:val="009D750D"/>
    <w:rsid w:val="009E0428"/>
    <w:rsid w:val="009E1FD8"/>
    <w:rsid w:val="009E448E"/>
    <w:rsid w:val="009E46FE"/>
    <w:rsid w:val="009E6B33"/>
    <w:rsid w:val="009E7593"/>
    <w:rsid w:val="009F060C"/>
    <w:rsid w:val="009F06A2"/>
    <w:rsid w:val="009F14B0"/>
    <w:rsid w:val="009F16B0"/>
    <w:rsid w:val="00A0791B"/>
    <w:rsid w:val="00A10313"/>
    <w:rsid w:val="00A108CA"/>
    <w:rsid w:val="00A135FD"/>
    <w:rsid w:val="00A13C43"/>
    <w:rsid w:val="00A1758F"/>
    <w:rsid w:val="00A264A1"/>
    <w:rsid w:val="00A274A1"/>
    <w:rsid w:val="00A27E64"/>
    <w:rsid w:val="00A3024B"/>
    <w:rsid w:val="00A306BA"/>
    <w:rsid w:val="00A310B8"/>
    <w:rsid w:val="00A31479"/>
    <w:rsid w:val="00A346AE"/>
    <w:rsid w:val="00A34737"/>
    <w:rsid w:val="00A35DA6"/>
    <w:rsid w:val="00A40B2F"/>
    <w:rsid w:val="00A433FF"/>
    <w:rsid w:val="00A446B2"/>
    <w:rsid w:val="00A4499F"/>
    <w:rsid w:val="00A45348"/>
    <w:rsid w:val="00A52969"/>
    <w:rsid w:val="00A52F50"/>
    <w:rsid w:val="00A55156"/>
    <w:rsid w:val="00A5529B"/>
    <w:rsid w:val="00A561DD"/>
    <w:rsid w:val="00A57024"/>
    <w:rsid w:val="00A57257"/>
    <w:rsid w:val="00A619D5"/>
    <w:rsid w:val="00A62231"/>
    <w:rsid w:val="00A63AC6"/>
    <w:rsid w:val="00A64CB8"/>
    <w:rsid w:val="00A66DAD"/>
    <w:rsid w:val="00A67716"/>
    <w:rsid w:val="00A7060B"/>
    <w:rsid w:val="00A72CEE"/>
    <w:rsid w:val="00A7353B"/>
    <w:rsid w:val="00A735B6"/>
    <w:rsid w:val="00A74E25"/>
    <w:rsid w:val="00A77096"/>
    <w:rsid w:val="00A80370"/>
    <w:rsid w:val="00A80630"/>
    <w:rsid w:val="00A820A3"/>
    <w:rsid w:val="00A8217E"/>
    <w:rsid w:val="00A82C88"/>
    <w:rsid w:val="00A85DDA"/>
    <w:rsid w:val="00A86C3C"/>
    <w:rsid w:val="00A8720C"/>
    <w:rsid w:val="00A932DA"/>
    <w:rsid w:val="00A94FCA"/>
    <w:rsid w:val="00A97116"/>
    <w:rsid w:val="00AA297C"/>
    <w:rsid w:val="00AA4054"/>
    <w:rsid w:val="00AA58A8"/>
    <w:rsid w:val="00AA788B"/>
    <w:rsid w:val="00AB1E45"/>
    <w:rsid w:val="00AB275D"/>
    <w:rsid w:val="00AB3D25"/>
    <w:rsid w:val="00AB4B15"/>
    <w:rsid w:val="00AB4D00"/>
    <w:rsid w:val="00AB6513"/>
    <w:rsid w:val="00AB76B5"/>
    <w:rsid w:val="00AC0B15"/>
    <w:rsid w:val="00AC26DB"/>
    <w:rsid w:val="00AC63A2"/>
    <w:rsid w:val="00AD2433"/>
    <w:rsid w:val="00AD37A4"/>
    <w:rsid w:val="00AD5900"/>
    <w:rsid w:val="00AD752C"/>
    <w:rsid w:val="00AD7FB8"/>
    <w:rsid w:val="00AE023D"/>
    <w:rsid w:val="00AE13FE"/>
    <w:rsid w:val="00AE2F26"/>
    <w:rsid w:val="00AE365C"/>
    <w:rsid w:val="00AE74E9"/>
    <w:rsid w:val="00AF2C93"/>
    <w:rsid w:val="00AF76FF"/>
    <w:rsid w:val="00B0003E"/>
    <w:rsid w:val="00B02192"/>
    <w:rsid w:val="00B02809"/>
    <w:rsid w:val="00B041C1"/>
    <w:rsid w:val="00B04B5D"/>
    <w:rsid w:val="00B06E24"/>
    <w:rsid w:val="00B07A38"/>
    <w:rsid w:val="00B11BF7"/>
    <w:rsid w:val="00B11C3C"/>
    <w:rsid w:val="00B1211A"/>
    <w:rsid w:val="00B12F6B"/>
    <w:rsid w:val="00B141F9"/>
    <w:rsid w:val="00B24073"/>
    <w:rsid w:val="00B25290"/>
    <w:rsid w:val="00B25760"/>
    <w:rsid w:val="00B25803"/>
    <w:rsid w:val="00B2660B"/>
    <w:rsid w:val="00B27DBD"/>
    <w:rsid w:val="00B3072E"/>
    <w:rsid w:val="00B31A07"/>
    <w:rsid w:val="00B32AD9"/>
    <w:rsid w:val="00B33086"/>
    <w:rsid w:val="00B33DD7"/>
    <w:rsid w:val="00B35C6F"/>
    <w:rsid w:val="00B35EE6"/>
    <w:rsid w:val="00B36D3D"/>
    <w:rsid w:val="00B36E8B"/>
    <w:rsid w:val="00B3776B"/>
    <w:rsid w:val="00B40379"/>
    <w:rsid w:val="00B42A8A"/>
    <w:rsid w:val="00B47DF4"/>
    <w:rsid w:val="00B52C66"/>
    <w:rsid w:val="00B54880"/>
    <w:rsid w:val="00B54C42"/>
    <w:rsid w:val="00B55E75"/>
    <w:rsid w:val="00B5701F"/>
    <w:rsid w:val="00B6238B"/>
    <w:rsid w:val="00B62A02"/>
    <w:rsid w:val="00B63514"/>
    <w:rsid w:val="00B6411A"/>
    <w:rsid w:val="00B65B31"/>
    <w:rsid w:val="00B66164"/>
    <w:rsid w:val="00B7280B"/>
    <w:rsid w:val="00B73616"/>
    <w:rsid w:val="00B736EF"/>
    <w:rsid w:val="00B73849"/>
    <w:rsid w:val="00B75429"/>
    <w:rsid w:val="00B76A6F"/>
    <w:rsid w:val="00B8057B"/>
    <w:rsid w:val="00B80933"/>
    <w:rsid w:val="00B841FB"/>
    <w:rsid w:val="00B848BA"/>
    <w:rsid w:val="00B84C1D"/>
    <w:rsid w:val="00B852F1"/>
    <w:rsid w:val="00B86D63"/>
    <w:rsid w:val="00B9071A"/>
    <w:rsid w:val="00B92A25"/>
    <w:rsid w:val="00B92D40"/>
    <w:rsid w:val="00BA3848"/>
    <w:rsid w:val="00BA41B3"/>
    <w:rsid w:val="00BB0992"/>
    <w:rsid w:val="00BB1901"/>
    <w:rsid w:val="00BB19B0"/>
    <w:rsid w:val="00BB1CBB"/>
    <w:rsid w:val="00BB275F"/>
    <w:rsid w:val="00BB43B5"/>
    <w:rsid w:val="00BB4F0C"/>
    <w:rsid w:val="00BB5596"/>
    <w:rsid w:val="00BB5FFB"/>
    <w:rsid w:val="00BB6F66"/>
    <w:rsid w:val="00BB7167"/>
    <w:rsid w:val="00BC071A"/>
    <w:rsid w:val="00BD0173"/>
    <w:rsid w:val="00BD1D13"/>
    <w:rsid w:val="00BD3869"/>
    <w:rsid w:val="00BD47B6"/>
    <w:rsid w:val="00BD4A5C"/>
    <w:rsid w:val="00BD5BBC"/>
    <w:rsid w:val="00BD7A8A"/>
    <w:rsid w:val="00BE00AF"/>
    <w:rsid w:val="00BE0360"/>
    <w:rsid w:val="00BE04BB"/>
    <w:rsid w:val="00BE2D1E"/>
    <w:rsid w:val="00BE3F2E"/>
    <w:rsid w:val="00BE5774"/>
    <w:rsid w:val="00BE5CB4"/>
    <w:rsid w:val="00BE70AF"/>
    <w:rsid w:val="00BE77DB"/>
    <w:rsid w:val="00BF0237"/>
    <w:rsid w:val="00BF36EC"/>
    <w:rsid w:val="00BF399B"/>
    <w:rsid w:val="00BF4B1F"/>
    <w:rsid w:val="00BF5078"/>
    <w:rsid w:val="00BF7555"/>
    <w:rsid w:val="00C02A26"/>
    <w:rsid w:val="00C036D2"/>
    <w:rsid w:val="00C043C0"/>
    <w:rsid w:val="00C05431"/>
    <w:rsid w:val="00C10831"/>
    <w:rsid w:val="00C10FDD"/>
    <w:rsid w:val="00C1113A"/>
    <w:rsid w:val="00C12210"/>
    <w:rsid w:val="00C12606"/>
    <w:rsid w:val="00C135A1"/>
    <w:rsid w:val="00C13D61"/>
    <w:rsid w:val="00C147B2"/>
    <w:rsid w:val="00C14B55"/>
    <w:rsid w:val="00C160C6"/>
    <w:rsid w:val="00C20041"/>
    <w:rsid w:val="00C2323B"/>
    <w:rsid w:val="00C256FF"/>
    <w:rsid w:val="00C26739"/>
    <w:rsid w:val="00C31077"/>
    <w:rsid w:val="00C34C17"/>
    <w:rsid w:val="00C40407"/>
    <w:rsid w:val="00C41D2D"/>
    <w:rsid w:val="00C41E7B"/>
    <w:rsid w:val="00C42C8E"/>
    <w:rsid w:val="00C42CFB"/>
    <w:rsid w:val="00C44280"/>
    <w:rsid w:val="00C44A74"/>
    <w:rsid w:val="00C45218"/>
    <w:rsid w:val="00C45808"/>
    <w:rsid w:val="00C46379"/>
    <w:rsid w:val="00C47E8C"/>
    <w:rsid w:val="00C47F8B"/>
    <w:rsid w:val="00C51284"/>
    <w:rsid w:val="00C52522"/>
    <w:rsid w:val="00C53ADD"/>
    <w:rsid w:val="00C55335"/>
    <w:rsid w:val="00C56682"/>
    <w:rsid w:val="00C5670C"/>
    <w:rsid w:val="00C5754D"/>
    <w:rsid w:val="00C57586"/>
    <w:rsid w:val="00C60636"/>
    <w:rsid w:val="00C64AA3"/>
    <w:rsid w:val="00C64C84"/>
    <w:rsid w:val="00C77EE9"/>
    <w:rsid w:val="00C8103E"/>
    <w:rsid w:val="00C8271C"/>
    <w:rsid w:val="00C868FD"/>
    <w:rsid w:val="00C876A4"/>
    <w:rsid w:val="00C91AF3"/>
    <w:rsid w:val="00C93F06"/>
    <w:rsid w:val="00C94A49"/>
    <w:rsid w:val="00C96EAD"/>
    <w:rsid w:val="00C97717"/>
    <w:rsid w:val="00C9782B"/>
    <w:rsid w:val="00C97A25"/>
    <w:rsid w:val="00CA06C5"/>
    <w:rsid w:val="00CA0822"/>
    <w:rsid w:val="00CA0D25"/>
    <w:rsid w:val="00CA1246"/>
    <w:rsid w:val="00CA1573"/>
    <w:rsid w:val="00CA159C"/>
    <w:rsid w:val="00CA39D1"/>
    <w:rsid w:val="00CA4067"/>
    <w:rsid w:val="00CA4575"/>
    <w:rsid w:val="00CA68C5"/>
    <w:rsid w:val="00CA6DC7"/>
    <w:rsid w:val="00CA730F"/>
    <w:rsid w:val="00CB2824"/>
    <w:rsid w:val="00CB2826"/>
    <w:rsid w:val="00CB4684"/>
    <w:rsid w:val="00CB579E"/>
    <w:rsid w:val="00CC1C1D"/>
    <w:rsid w:val="00CC4E7F"/>
    <w:rsid w:val="00CC6A85"/>
    <w:rsid w:val="00CD0B2B"/>
    <w:rsid w:val="00CD27DB"/>
    <w:rsid w:val="00CD573F"/>
    <w:rsid w:val="00CD7D8A"/>
    <w:rsid w:val="00CE409C"/>
    <w:rsid w:val="00CE5C76"/>
    <w:rsid w:val="00CE7075"/>
    <w:rsid w:val="00CF22FD"/>
    <w:rsid w:val="00CF36C3"/>
    <w:rsid w:val="00CF6807"/>
    <w:rsid w:val="00CF7008"/>
    <w:rsid w:val="00CF7297"/>
    <w:rsid w:val="00D01D30"/>
    <w:rsid w:val="00D02343"/>
    <w:rsid w:val="00D030E2"/>
    <w:rsid w:val="00D055A2"/>
    <w:rsid w:val="00D11BDF"/>
    <w:rsid w:val="00D1366E"/>
    <w:rsid w:val="00D15381"/>
    <w:rsid w:val="00D16130"/>
    <w:rsid w:val="00D1624B"/>
    <w:rsid w:val="00D17ADB"/>
    <w:rsid w:val="00D2286B"/>
    <w:rsid w:val="00D2315D"/>
    <w:rsid w:val="00D233BB"/>
    <w:rsid w:val="00D24B9F"/>
    <w:rsid w:val="00D24E00"/>
    <w:rsid w:val="00D25DC8"/>
    <w:rsid w:val="00D26879"/>
    <w:rsid w:val="00D311E1"/>
    <w:rsid w:val="00D31F1C"/>
    <w:rsid w:val="00D324D0"/>
    <w:rsid w:val="00D334B2"/>
    <w:rsid w:val="00D33BEE"/>
    <w:rsid w:val="00D40A5D"/>
    <w:rsid w:val="00D40DC5"/>
    <w:rsid w:val="00D4255A"/>
    <w:rsid w:val="00D43729"/>
    <w:rsid w:val="00D43ED7"/>
    <w:rsid w:val="00D443A0"/>
    <w:rsid w:val="00D47AF5"/>
    <w:rsid w:val="00D51667"/>
    <w:rsid w:val="00D51EA7"/>
    <w:rsid w:val="00D51FF2"/>
    <w:rsid w:val="00D54978"/>
    <w:rsid w:val="00D55EBD"/>
    <w:rsid w:val="00D56313"/>
    <w:rsid w:val="00D56339"/>
    <w:rsid w:val="00D6066F"/>
    <w:rsid w:val="00D616BE"/>
    <w:rsid w:val="00D62332"/>
    <w:rsid w:val="00D62356"/>
    <w:rsid w:val="00D62C82"/>
    <w:rsid w:val="00D72215"/>
    <w:rsid w:val="00D73E5A"/>
    <w:rsid w:val="00D743A5"/>
    <w:rsid w:val="00D749F7"/>
    <w:rsid w:val="00D74C38"/>
    <w:rsid w:val="00D772DB"/>
    <w:rsid w:val="00D81F78"/>
    <w:rsid w:val="00D836EA"/>
    <w:rsid w:val="00D83DAB"/>
    <w:rsid w:val="00D85FAC"/>
    <w:rsid w:val="00D87822"/>
    <w:rsid w:val="00D87D2D"/>
    <w:rsid w:val="00D90667"/>
    <w:rsid w:val="00D92E96"/>
    <w:rsid w:val="00D9644B"/>
    <w:rsid w:val="00DA30A0"/>
    <w:rsid w:val="00DA72AB"/>
    <w:rsid w:val="00DA7845"/>
    <w:rsid w:val="00DB0243"/>
    <w:rsid w:val="00DB190F"/>
    <w:rsid w:val="00DB1C99"/>
    <w:rsid w:val="00DB3603"/>
    <w:rsid w:val="00DB3B3C"/>
    <w:rsid w:val="00DB3B91"/>
    <w:rsid w:val="00DB490B"/>
    <w:rsid w:val="00DC2ADD"/>
    <w:rsid w:val="00DC2FDA"/>
    <w:rsid w:val="00DC4E6E"/>
    <w:rsid w:val="00DC5230"/>
    <w:rsid w:val="00DC69B2"/>
    <w:rsid w:val="00DC69D2"/>
    <w:rsid w:val="00DD011E"/>
    <w:rsid w:val="00DD05B8"/>
    <w:rsid w:val="00DD1221"/>
    <w:rsid w:val="00DD1232"/>
    <w:rsid w:val="00DD3BBF"/>
    <w:rsid w:val="00DD44D9"/>
    <w:rsid w:val="00DD5512"/>
    <w:rsid w:val="00DD6483"/>
    <w:rsid w:val="00DE54E8"/>
    <w:rsid w:val="00DE5C5F"/>
    <w:rsid w:val="00DF25AF"/>
    <w:rsid w:val="00DF2AEA"/>
    <w:rsid w:val="00DF63CE"/>
    <w:rsid w:val="00DF6719"/>
    <w:rsid w:val="00DF6AC4"/>
    <w:rsid w:val="00DF7B5D"/>
    <w:rsid w:val="00E002B8"/>
    <w:rsid w:val="00E02D5B"/>
    <w:rsid w:val="00E045A3"/>
    <w:rsid w:val="00E048BF"/>
    <w:rsid w:val="00E05022"/>
    <w:rsid w:val="00E25000"/>
    <w:rsid w:val="00E27F50"/>
    <w:rsid w:val="00E3107C"/>
    <w:rsid w:val="00E31315"/>
    <w:rsid w:val="00E333E0"/>
    <w:rsid w:val="00E348A7"/>
    <w:rsid w:val="00E3507D"/>
    <w:rsid w:val="00E356E2"/>
    <w:rsid w:val="00E36183"/>
    <w:rsid w:val="00E37FFE"/>
    <w:rsid w:val="00E40BA6"/>
    <w:rsid w:val="00E417C0"/>
    <w:rsid w:val="00E41847"/>
    <w:rsid w:val="00E41FA8"/>
    <w:rsid w:val="00E42EF3"/>
    <w:rsid w:val="00E462E1"/>
    <w:rsid w:val="00E463B1"/>
    <w:rsid w:val="00E503F7"/>
    <w:rsid w:val="00E50668"/>
    <w:rsid w:val="00E55C3D"/>
    <w:rsid w:val="00E607BF"/>
    <w:rsid w:val="00E60B4A"/>
    <w:rsid w:val="00E6131D"/>
    <w:rsid w:val="00E66026"/>
    <w:rsid w:val="00E677F2"/>
    <w:rsid w:val="00E71CB4"/>
    <w:rsid w:val="00E7353A"/>
    <w:rsid w:val="00E7396A"/>
    <w:rsid w:val="00E73F17"/>
    <w:rsid w:val="00E741E0"/>
    <w:rsid w:val="00E74FDF"/>
    <w:rsid w:val="00E75252"/>
    <w:rsid w:val="00E75997"/>
    <w:rsid w:val="00E75A9A"/>
    <w:rsid w:val="00E771BD"/>
    <w:rsid w:val="00E802C5"/>
    <w:rsid w:val="00E822E9"/>
    <w:rsid w:val="00E82B26"/>
    <w:rsid w:val="00E83608"/>
    <w:rsid w:val="00E85447"/>
    <w:rsid w:val="00E8632A"/>
    <w:rsid w:val="00E868FD"/>
    <w:rsid w:val="00E87FAA"/>
    <w:rsid w:val="00E9051D"/>
    <w:rsid w:val="00E91781"/>
    <w:rsid w:val="00E91CF7"/>
    <w:rsid w:val="00E92DCE"/>
    <w:rsid w:val="00E92F67"/>
    <w:rsid w:val="00E95936"/>
    <w:rsid w:val="00E960A6"/>
    <w:rsid w:val="00EA22FC"/>
    <w:rsid w:val="00EA2654"/>
    <w:rsid w:val="00EA31C9"/>
    <w:rsid w:val="00EA4CBD"/>
    <w:rsid w:val="00EA7895"/>
    <w:rsid w:val="00EA7E02"/>
    <w:rsid w:val="00EB155B"/>
    <w:rsid w:val="00EB3C22"/>
    <w:rsid w:val="00EB409E"/>
    <w:rsid w:val="00EB4663"/>
    <w:rsid w:val="00EB6DBB"/>
    <w:rsid w:val="00EC2A6D"/>
    <w:rsid w:val="00EC36E1"/>
    <w:rsid w:val="00EC3C83"/>
    <w:rsid w:val="00EC53B9"/>
    <w:rsid w:val="00EC710A"/>
    <w:rsid w:val="00EC78F1"/>
    <w:rsid w:val="00ED1575"/>
    <w:rsid w:val="00ED32A3"/>
    <w:rsid w:val="00ED41A0"/>
    <w:rsid w:val="00ED571C"/>
    <w:rsid w:val="00ED5D71"/>
    <w:rsid w:val="00EE1C3E"/>
    <w:rsid w:val="00EE48B9"/>
    <w:rsid w:val="00EE5012"/>
    <w:rsid w:val="00EE5F91"/>
    <w:rsid w:val="00EE696B"/>
    <w:rsid w:val="00EF0311"/>
    <w:rsid w:val="00EF03DF"/>
    <w:rsid w:val="00EF0C79"/>
    <w:rsid w:val="00EF28E0"/>
    <w:rsid w:val="00EF2BD9"/>
    <w:rsid w:val="00EF70EC"/>
    <w:rsid w:val="00EF7C32"/>
    <w:rsid w:val="00F004E8"/>
    <w:rsid w:val="00F005D3"/>
    <w:rsid w:val="00F036BF"/>
    <w:rsid w:val="00F0489D"/>
    <w:rsid w:val="00F04C40"/>
    <w:rsid w:val="00F10238"/>
    <w:rsid w:val="00F13E49"/>
    <w:rsid w:val="00F14AD6"/>
    <w:rsid w:val="00F15087"/>
    <w:rsid w:val="00F156D8"/>
    <w:rsid w:val="00F15756"/>
    <w:rsid w:val="00F1654A"/>
    <w:rsid w:val="00F17F9A"/>
    <w:rsid w:val="00F22E71"/>
    <w:rsid w:val="00F238FC"/>
    <w:rsid w:val="00F26559"/>
    <w:rsid w:val="00F26C7C"/>
    <w:rsid w:val="00F31A0F"/>
    <w:rsid w:val="00F31ABB"/>
    <w:rsid w:val="00F32AA7"/>
    <w:rsid w:val="00F34B5B"/>
    <w:rsid w:val="00F35DDD"/>
    <w:rsid w:val="00F360D0"/>
    <w:rsid w:val="00F36E9B"/>
    <w:rsid w:val="00F37926"/>
    <w:rsid w:val="00F40C0C"/>
    <w:rsid w:val="00F41A61"/>
    <w:rsid w:val="00F42033"/>
    <w:rsid w:val="00F463C8"/>
    <w:rsid w:val="00F46667"/>
    <w:rsid w:val="00F5112A"/>
    <w:rsid w:val="00F51326"/>
    <w:rsid w:val="00F5546E"/>
    <w:rsid w:val="00F555DB"/>
    <w:rsid w:val="00F57BAF"/>
    <w:rsid w:val="00F61FAE"/>
    <w:rsid w:val="00F62384"/>
    <w:rsid w:val="00F645A3"/>
    <w:rsid w:val="00F6476A"/>
    <w:rsid w:val="00F66329"/>
    <w:rsid w:val="00F75E8C"/>
    <w:rsid w:val="00F76534"/>
    <w:rsid w:val="00F84AC5"/>
    <w:rsid w:val="00F85204"/>
    <w:rsid w:val="00F9013C"/>
    <w:rsid w:val="00F94306"/>
    <w:rsid w:val="00F96B62"/>
    <w:rsid w:val="00F97D81"/>
    <w:rsid w:val="00FA711A"/>
    <w:rsid w:val="00FB0622"/>
    <w:rsid w:val="00FB25BF"/>
    <w:rsid w:val="00FB7694"/>
    <w:rsid w:val="00FC1EDC"/>
    <w:rsid w:val="00FC2E30"/>
    <w:rsid w:val="00FC686C"/>
    <w:rsid w:val="00FC7475"/>
    <w:rsid w:val="00FC7E95"/>
    <w:rsid w:val="00FD0317"/>
    <w:rsid w:val="00FD125A"/>
    <w:rsid w:val="00FD2E99"/>
    <w:rsid w:val="00FD597E"/>
    <w:rsid w:val="00FD685F"/>
    <w:rsid w:val="00FE171D"/>
    <w:rsid w:val="00FE17B1"/>
    <w:rsid w:val="00FE3F76"/>
    <w:rsid w:val="00FE4CED"/>
    <w:rsid w:val="00FF0493"/>
    <w:rsid w:val="00FF114F"/>
    <w:rsid w:val="00FF5292"/>
    <w:rsid w:val="00FF565A"/>
    <w:rsid w:val="00FF6477"/>
    <w:rsid w:val="01457F22"/>
    <w:rsid w:val="02831089"/>
    <w:rsid w:val="02F979EA"/>
    <w:rsid w:val="02F97E19"/>
    <w:rsid w:val="05D33C9D"/>
    <w:rsid w:val="0A61395E"/>
    <w:rsid w:val="0B0131AC"/>
    <w:rsid w:val="0CFE2EA5"/>
    <w:rsid w:val="129848FF"/>
    <w:rsid w:val="12D15AC0"/>
    <w:rsid w:val="13076E59"/>
    <w:rsid w:val="130C2F97"/>
    <w:rsid w:val="14C95441"/>
    <w:rsid w:val="14FD5E98"/>
    <w:rsid w:val="154924D1"/>
    <w:rsid w:val="17173AF3"/>
    <w:rsid w:val="18D27C45"/>
    <w:rsid w:val="1BA36882"/>
    <w:rsid w:val="1D1E2B0E"/>
    <w:rsid w:val="1F262B6D"/>
    <w:rsid w:val="1FB23252"/>
    <w:rsid w:val="20CD4501"/>
    <w:rsid w:val="22661E7C"/>
    <w:rsid w:val="22D76D35"/>
    <w:rsid w:val="24747A57"/>
    <w:rsid w:val="24DA78C2"/>
    <w:rsid w:val="24E66D19"/>
    <w:rsid w:val="2613538C"/>
    <w:rsid w:val="273E62FF"/>
    <w:rsid w:val="29265980"/>
    <w:rsid w:val="2A2E3940"/>
    <w:rsid w:val="2E146D09"/>
    <w:rsid w:val="2E6D7129"/>
    <w:rsid w:val="30216D5E"/>
    <w:rsid w:val="306F48E2"/>
    <w:rsid w:val="385E54D7"/>
    <w:rsid w:val="39005363"/>
    <w:rsid w:val="3AD539C5"/>
    <w:rsid w:val="3AD545D2"/>
    <w:rsid w:val="3C1319DA"/>
    <w:rsid w:val="400B425C"/>
    <w:rsid w:val="428616E5"/>
    <w:rsid w:val="42A257CA"/>
    <w:rsid w:val="42CC3B11"/>
    <w:rsid w:val="4927675E"/>
    <w:rsid w:val="49DB2155"/>
    <w:rsid w:val="4C2940E0"/>
    <w:rsid w:val="4D300654"/>
    <w:rsid w:val="4D892092"/>
    <w:rsid w:val="4E34355A"/>
    <w:rsid w:val="4EB428C2"/>
    <w:rsid w:val="4ED77500"/>
    <w:rsid w:val="4F112C69"/>
    <w:rsid w:val="50004CEE"/>
    <w:rsid w:val="50387F28"/>
    <w:rsid w:val="50B54B87"/>
    <w:rsid w:val="551461F6"/>
    <w:rsid w:val="55831FF1"/>
    <w:rsid w:val="55997E92"/>
    <w:rsid w:val="563B23E9"/>
    <w:rsid w:val="56A22282"/>
    <w:rsid w:val="57C3501D"/>
    <w:rsid w:val="5AAA7900"/>
    <w:rsid w:val="5E6C2FB9"/>
    <w:rsid w:val="61B94C89"/>
    <w:rsid w:val="61D1598F"/>
    <w:rsid w:val="622C2936"/>
    <w:rsid w:val="62CA7E18"/>
    <w:rsid w:val="63447083"/>
    <w:rsid w:val="640F4F0A"/>
    <w:rsid w:val="65F378F4"/>
    <w:rsid w:val="67296CE9"/>
    <w:rsid w:val="691F7E9F"/>
    <w:rsid w:val="6C1D04F9"/>
    <w:rsid w:val="6CA2634E"/>
    <w:rsid w:val="6CEB0C95"/>
    <w:rsid w:val="716F20E4"/>
    <w:rsid w:val="738010D1"/>
    <w:rsid w:val="7882656F"/>
    <w:rsid w:val="7C7B1609"/>
    <w:rsid w:val="7CA64A22"/>
    <w:rsid w:val="7E422EFF"/>
    <w:rsid w:val="7E8A71A3"/>
    <w:rsid w:val="7F7D7232"/>
    <w:rsid w:val="7FA42E48"/>
    <w:rsid w:val="7FA75B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1"/>
    <w:qFormat/>
    <w:uiPriority w:val="0"/>
    <w:pPr>
      <w:keepNext/>
      <w:keepLines/>
      <w:spacing w:after="100" w:afterAutospacing="1" w:line="360" w:lineRule="auto"/>
      <w:outlineLvl w:val="1"/>
    </w:pPr>
    <w:rPr>
      <w:rFonts w:ascii="宋体" w:hAnsi="宋体"/>
      <w:b/>
      <w:bCs/>
      <w:sz w:val="28"/>
      <w:szCs w:val="28"/>
    </w:rPr>
  </w:style>
  <w:style w:type="paragraph" w:styleId="4">
    <w:name w:val="heading 3"/>
    <w:basedOn w:val="1"/>
    <w:next w:val="1"/>
    <w:link w:val="66"/>
    <w:qFormat/>
    <w:uiPriority w:val="0"/>
    <w:pPr>
      <w:keepNext/>
      <w:keepLines/>
      <w:spacing w:line="360" w:lineRule="auto"/>
      <w:jc w:val="center"/>
      <w:outlineLvl w:val="2"/>
    </w:pPr>
    <w:rPr>
      <w:rFonts w:ascii="宋体" w:hAnsi="宋体"/>
      <w:b/>
      <w:bCs/>
      <w:sz w:val="24"/>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7"/>
    <w:qFormat/>
    <w:uiPriority w:val="0"/>
    <w:pPr>
      <w:spacing w:line="480" w:lineRule="exact"/>
      <w:ind w:firstLine="567"/>
      <w:outlineLvl w:val="4"/>
    </w:pPr>
    <w:rPr>
      <w:bCs/>
      <w:sz w:val="24"/>
      <w:szCs w:val="28"/>
    </w:rPr>
  </w:style>
  <w:style w:type="paragraph" w:styleId="7">
    <w:name w:val="heading 6"/>
    <w:basedOn w:val="1"/>
    <w:next w:val="1"/>
    <w:link w:val="68"/>
    <w:qFormat/>
    <w:uiPriority w:val="0"/>
    <w:pPr>
      <w:spacing w:line="480" w:lineRule="exact"/>
      <w:ind w:firstLine="851"/>
      <w:outlineLvl w:val="5"/>
    </w:pPr>
    <w:rPr>
      <w:bCs/>
      <w:sz w:val="24"/>
    </w:rPr>
  </w:style>
  <w:style w:type="paragraph" w:styleId="8">
    <w:name w:val="heading 7"/>
    <w:basedOn w:val="1"/>
    <w:next w:val="1"/>
    <w:link w:val="69"/>
    <w:qFormat/>
    <w:uiPriority w:val="0"/>
    <w:pPr>
      <w:spacing w:line="480" w:lineRule="exact"/>
      <w:ind w:left="1077" w:hanging="226"/>
      <w:outlineLvl w:val="6"/>
    </w:pPr>
    <w:rPr>
      <w:bCs/>
      <w:sz w:val="24"/>
    </w:rPr>
  </w:style>
  <w:style w:type="paragraph" w:styleId="9">
    <w:name w:val="heading 8"/>
    <w:basedOn w:val="1"/>
    <w:next w:val="1"/>
    <w:link w:val="2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255"/>
    <w:qFormat/>
    <w:uiPriority w:val="0"/>
    <w:pPr>
      <w:keepNext/>
      <w:keepLines/>
      <w:tabs>
        <w:tab w:val="left" w:pos="1771"/>
      </w:tabs>
      <w:spacing w:before="240" w:after="64" w:line="320" w:lineRule="auto"/>
      <w:ind w:left="1771" w:hanging="1584"/>
      <w:outlineLvl w:val="8"/>
    </w:pPr>
    <w:rPr>
      <w:rFonts w:ascii="Arial" w:hAnsi="Arial" w:eastAsia="黑体"/>
      <w:sz w:val="24"/>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260" w:hanging="420"/>
    </w:pPr>
    <w:rPr>
      <w:szCs w:val="20"/>
    </w:rPr>
  </w:style>
  <w:style w:type="paragraph" w:styleId="12">
    <w:name w:val="toc 7"/>
    <w:basedOn w:val="1"/>
    <w:next w:val="1"/>
    <w:qFormat/>
    <w:uiPriority w:val="0"/>
    <w:pPr>
      <w:ind w:left="1260"/>
      <w:jc w:val="left"/>
    </w:pPr>
    <w:rPr>
      <w:sz w:val="18"/>
      <w:szCs w:val="18"/>
    </w:rPr>
  </w:style>
  <w:style w:type="paragraph" w:styleId="13">
    <w:name w:val="Normal Indent"/>
    <w:basedOn w:val="1"/>
    <w:qFormat/>
    <w:uiPriority w:val="0"/>
    <w:pPr>
      <w:ind w:firstLine="420"/>
    </w:pPr>
    <w:rPr>
      <w:szCs w:val="20"/>
    </w:rPr>
  </w:style>
  <w:style w:type="paragraph" w:styleId="14">
    <w:name w:val="caption"/>
    <w:basedOn w:val="1"/>
    <w:next w:val="1"/>
    <w:qFormat/>
    <w:uiPriority w:val="0"/>
    <w:pPr>
      <w:ind w:firstLine="6290" w:firstLineChars="2282"/>
    </w:pPr>
    <w:rPr>
      <w:b/>
      <w:bCs/>
      <w:color w:val="000080"/>
      <w:sz w:val="28"/>
    </w:rPr>
  </w:style>
  <w:style w:type="paragraph" w:styleId="15">
    <w:name w:val="Document Map"/>
    <w:basedOn w:val="1"/>
    <w:link w:val="265"/>
    <w:semiHidden/>
    <w:qFormat/>
    <w:uiPriority w:val="0"/>
    <w:pPr>
      <w:shd w:val="clear" w:color="auto" w:fill="000080"/>
    </w:pPr>
  </w:style>
  <w:style w:type="paragraph" w:styleId="16">
    <w:name w:val="toa heading"/>
    <w:basedOn w:val="1"/>
    <w:next w:val="1"/>
    <w:semiHidden/>
    <w:qFormat/>
    <w:uiPriority w:val="0"/>
    <w:pPr>
      <w:spacing w:before="120" w:line="480" w:lineRule="exact"/>
    </w:pPr>
    <w:rPr>
      <w:rFonts w:ascii="Arial" w:hAnsi="Arial" w:cs="Arial"/>
      <w:sz w:val="24"/>
    </w:rPr>
  </w:style>
  <w:style w:type="paragraph" w:styleId="17">
    <w:name w:val="annotation text"/>
    <w:basedOn w:val="1"/>
    <w:link w:val="364"/>
    <w:semiHidden/>
    <w:qFormat/>
    <w:uiPriority w:val="0"/>
    <w:pPr>
      <w:jc w:val="left"/>
    </w:pPr>
    <w:rPr>
      <w:szCs w:val="20"/>
    </w:rPr>
  </w:style>
  <w:style w:type="paragraph" w:styleId="18">
    <w:name w:val="Body Text 3"/>
    <w:basedOn w:val="1"/>
    <w:link w:val="257"/>
    <w:qFormat/>
    <w:uiPriority w:val="0"/>
    <w:pPr>
      <w:spacing w:after="120"/>
    </w:pPr>
    <w:rPr>
      <w:sz w:val="16"/>
      <w:szCs w:val="16"/>
    </w:rPr>
  </w:style>
  <w:style w:type="paragraph" w:styleId="19">
    <w:name w:val="Body Text"/>
    <w:basedOn w:val="1"/>
    <w:link w:val="259"/>
    <w:qFormat/>
    <w:uiPriority w:val="0"/>
    <w:pPr>
      <w:spacing w:after="120"/>
    </w:pPr>
  </w:style>
  <w:style w:type="paragraph" w:styleId="20">
    <w:name w:val="Body Text Indent"/>
    <w:basedOn w:val="1"/>
    <w:link w:val="62"/>
    <w:qFormat/>
    <w:uiPriority w:val="0"/>
    <w:pPr>
      <w:spacing w:after="120"/>
      <w:ind w:left="420" w:leftChars="200"/>
    </w:pPr>
  </w:style>
  <w:style w:type="paragraph" w:styleId="21">
    <w:name w:val="Block Text"/>
    <w:basedOn w:val="1"/>
    <w:qFormat/>
    <w:uiPriority w:val="0"/>
    <w:pPr>
      <w:adjustRightInd w:val="0"/>
      <w:ind w:left="420" w:right="33"/>
      <w:jc w:val="left"/>
      <w:textAlignment w:val="baseline"/>
    </w:pPr>
    <w:rPr>
      <w:kern w:val="0"/>
      <w:sz w:val="24"/>
      <w:szCs w:val="20"/>
    </w:r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74"/>
    <w:qFormat/>
    <w:uiPriority w:val="0"/>
    <w:rPr>
      <w:rFonts w:ascii="宋体" w:hAnsi="Courier New" w:cs="Courier New"/>
      <w:szCs w:val="21"/>
    </w:rPr>
  </w:style>
  <w:style w:type="paragraph" w:styleId="25">
    <w:name w:val="toc 8"/>
    <w:basedOn w:val="1"/>
    <w:next w:val="1"/>
    <w:qFormat/>
    <w:uiPriority w:val="0"/>
    <w:pPr>
      <w:ind w:left="1470"/>
      <w:jc w:val="left"/>
    </w:pPr>
    <w:rPr>
      <w:sz w:val="18"/>
      <w:szCs w:val="18"/>
    </w:rPr>
  </w:style>
  <w:style w:type="paragraph" w:styleId="26">
    <w:name w:val="Date"/>
    <w:basedOn w:val="1"/>
    <w:next w:val="1"/>
    <w:link w:val="264"/>
    <w:qFormat/>
    <w:uiPriority w:val="0"/>
    <w:pPr>
      <w:adjustRightInd w:val="0"/>
      <w:spacing w:line="360" w:lineRule="atLeast"/>
      <w:textAlignment w:val="baseline"/>
    </w:pPr>
    <w:rPr>
      <w:rFonts w:ascii="宋体"/>
      <w:kern w:val="0"/>
      <w:sz w:val="28"/>
      <w:szCs w:val="20"/>
    </w:rPr>
  </w:style>
  <w:style w:type="paragraph" w:styleId="27">
    <w:name w:val="Body Text Indent 2"/>
    <w:basedOn w:val="1"/>
    <w:link w:val="262"/>
    <w:qFormat/>
    <w:uiPriority w:val="0"/>
    <w:pPr>
      <w:spacing w:after="120" w:line="480" w:lineRule="auto"/>
      <w:ind w:left="420" w:leftChars="200"/>
    </w:pPr>
  </w:style>
  <w:style w:type="paragraph" w:styleId="28">
    <w:name w:val="endnote text"/>
    <w:basedOn w:val="1"/>
    <w:qFormat/>
    <w:uiPriority w:val="0"/>
    <w:pPr>
      <w:snapToGrid w:val="0"/>
      <w:jc w:val="left"/>
    </w:pPr>
    <w:rPr>
      <w:szCs w:val="20"/>
    </w:rPr>
  </w:style>
  <w:style w:type="paragraph" w:styleId="29">
    <w:name w:val="Balloon Text"/>
    <w:basedOn w:val="1"/>
    <w:semiHidden/>
    <w:qFormat/>
    <w:uiPriority w:val="0"/>
    <w:rPr>
      <w:sz w:val="18"/>
      <w:szCs w:val="18"/>
    </w:rPr>
  </w:style>
  <w:style w:type="paragraph" w:styleId="30">
    <w:name w:val="footer"/>
    <w:basedOn w:val="1"/>
    <w:link w:val="59"/>
    <w:qFormat/>
    <w:uiPriority w:val="0"/>
    <w:pPr>
      <w:tabs>
        <w:tab w:val="center" w:pos="4153"/>
        <w:tab w:val="right" w:pos="8306"/>
      </w:tabs>
      <w:snapToGrid w:val="0"/>
      <w:jc w:val="left"/>
    </w:pPr>
    <w:rPr>
      <w:sz w:val="18"/>
      <w:szCs w:val="18"/>
    </w:rPr>
  </w:style>
  <w:style w:type="paragraph" w:styleId="31">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right" w:leader="dot" w:pos="8295"/>
      </w:tabs>
      <w:spacing w:line="300" w:lineRule="atLeast"/>
      <w:jc w:val="left"/>
    </w:pPr>
    <w:rPr>
      <w:bCs/>
      <w:caps/>
      <w:sz w:val="24"/>
    </w:rPr>
  </w:style>
  <w:style w:type="paragraph" w:styleId="33">
    <w:name w:val="toc 4"/>
    <w:basedOn w:val="1"/>
    <w:next w:val="1"/>
    <w:qFormat/>
    <w:uiPriority w:val="0"/>
    <w:pPr>
      <w:ind w:left="630"/>
      <w:jc w:val="left"/>
    </w:pPr>
    <w:rPr>
      <w:sz w:val="18"/>
      <w:szCs w:val="18"/>
    </w:rPr>
  </w:style>
  <w:style w:type="paragraph" w:styleId="34">
    <w:name w:val="footnote text"/>
    <w:basedOn w:val="1"/>
    <w:qFormat/>
    <w:uiPriority w:val="0"/>
    <w:pPr>
      <w:snapToGrid w:val="0"/>
      <w:jc w:val="left"/>
    </w:pPr>
    <w:rPr>
      <w:sz w:val="18"/>
      <w:szCs w:val="20"/>
    </w:rPr>
  </w:style>
  <w:style w:type="paragraph" w:styleId="35">
    <w:name w:val="toc 6"/>
    <w:basedOn w:val="1"/>
    <w:next w:val="1"/>
    <w:qFormat/>
    <w:uiPriority w:val="0"/>
    <w:pPr>
      <w:ind w:left="1050"/>
      <w:jc w:val="left"/>
    </w:pPr>
    <w:rPr>
      <w:sz w:val="18"/>
      <w:szCs w:val="18"/>
    </w:rPr>
  </w:style>
  <w:style w:type="paragraph" w:styleId="36">
    <w:name w:val="List 5"/>
    <w:basedOn w:val="1"/>
    <w:qFormat/>
    <w:uiPriority w:val="0"/>
    <w:pPr>
      <w:ind w:left="2100" w:hanging="420"/>
    </w:pPr>
    <w:rPr>
      <w:szCs w:val="20"/>
    </w:rPr>
  </w:style>
  <w:style w:type="paragraph" w:styleId="37">
    <w:name w:val="Body Text Indent 3"/>
    <w:basedOn w:val="1"/>
    <w:link w:val="263"/>
    <w:qFormat/>
    <w:uiPriority w:val="0"/>
    <w:pPr>
      <w:spacing w:after="120"/>
      <w:ind w:left="420" w:leftChars="200"/>
    </w:pPr>
    <w:rPr>
      <w:sz w:val="16"/>
      <w:szCs w:val="16"/>
    </w:rPr>
  </w:style>
  <w:style w:type="paragraph" w:styleId="38">
    <w:name w:val="toc 2"/>
    <w:basedOn w:val="1"/>
    <w:next w:val="1"/>
    <w:qFormat/>
    <w:uiPriority w:val="39"/>
    <w:pPr>
      <w:tabs>
        <w:tab w:val="right" w:leader="dot" w:pos="8302"/>
      </w:tabs>
      <w:spacing w:line="300" w:lineRule="atLeast"/>
      <w:ind w:left="-2" w:leftChars="-1" w:firstLine="1"/>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Body Text 2"/>
    <w:basedOn w:val="1"/>
    <w:link w:val="26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rPr>
      <w:rFonts w:eastAsia="仿宋_GB2312"/>
      <w:sz w:val="28"/>
      <w:szCs w:val="20"/>
    </w:rPr>
  </w:style>
  <w:style w:type="paragraph" w:styleId="44">
    <w:name w:val="Title"/>
    <w:basedOn w:val="1"/>
    <w:link w:val="72"/>
    <w:qFormat/>
    <w:uiPriority w:val="0"/>
    <w:pPr>
      <w:spacing w:before="240" w:after="60"/>
      <w:jc w:val="center"/>
      <w:outlineLvl w:val="0"/>
    </w:pPr>
    <w:rPr>
      <w:rFonts w:ascii="Arial" w:hAnsi="Arial"/>
      <w:b/>
      <w:sz w:val="32"/>
      <w:szCs w:val="20"/>
    </w:rPr>
  </w:style>
  <w:style w:type="paragraph" w:styleId="45">
    <w:name w:val="annotation subject"/>
    <w:basedOn w:val="17"/>
    <w:next w:val="17"/>
    <w:semiHidden/>
    <w:qFormat/>
    <w:uiPriority w:val="0"/>
    <w:rPr>
      <w:b/>
      <w:bCs/>
      <w:szCs w:val="24"/>
    </w:rPr>
  </w:style>
  <w:style w:type="paragraph" w:styleId="46">
    <w:name w:val="Body Text First Indent"/>
    <w:basedOn w:val="19"/>
    <w:qFormat/>
    <w:uiPriority w:val="0"/>
    <w:pPr>
      <w:ind w:firstLine="420" w:firstLineChars="100"/>
    </w:pPr>
  </w:style>
  <w:style w:type="paragraph" w:styleId="47">
    <w:name w:val="Body Text First Indent 2"/>
    <w:basedOn w:val="20"/>
    <w:qFormat/>
    <w:uiPriority w:val="0"/>
    <w:pPr>
      <w:ind w:firstLine="420" w:firstLineChars="200"/>
    </w:pPr>
    <w:rPr>
      <w:szCs w:val="20"/>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1">
    <w:name w:val="Strong"/>
    <w:qFormat/>
    <w:uiPriority w:val="0"/>
    <w:rPr>
      <w:rFonts w:ascii="仿宋_GB2312" w:eastAsia="宋体"/>
      <w:b/>
      <w:bCs/>
      <w:kern w:val="2"/>
      <w:sz w:val="24"/>
      <w:szCs w:val="32"/>
      <w:lang w:val="en-US" w:eastAsia="zh-CN" w:bidi="ar-SA"/>
    </w:rPr>
  </w:style>
  <w:style w:type="character" w:styleId="52">
    <w:name w:val="endnote reference"/>
    <w:qFormat/>
    <w:uiPriority w:val="0"/>
    <w:rPr>
      <w:vertAlign w:val="superscript"/>
    </w:rPr>
  </w:style>
  <w:style w:type="character" w:styleId="53">
    <w:name w:val="page number"/>
    <w:basedOn w:val="50"/>
    <w:qFormat/>
    <w:uiPriority w:val="0"/>
  </w:style>
  <w:style w:type="character" w:styleId="54">
    <w:name w:val="FollowedHyperlink"/>
    <w:qFormat/>
    <w:uiPriority w:val="0"/>
    <w:rPr>
      <w:color w:val="800080"/>
      <w:u w:val="single"/>
    </w:rPr>
  </w:style>
  <w:style w:type="character" w:styleId="55">
    <w:name w:val="Hyperlink"/>
    <w:qFormat/>
    <w:uiPriority w:val="99"/>
    <w:rPr>
      <w:color w:val="0000FF"/>
      <w:u w:val="single"/>
    </w:rPr>
  </w:style>
  <w:style w:type="character" w:styleId="56">
    <w:name w:val="annotation reference"/>
    <w:semiHidden/>
    <w:qFormat/>
    <w:uiPriority w:val="0"/>
    <w:rPr>
      <w:sz w:val="21"/>
      <w:szCs w:val="21"/>
    </w:rPr>
  </w:style>
  <w:style w:type="character" w:styleId="57">
    <w:name w:val="footnote reference"/>
    <w:qFormat/>
    <w:uiPriority w:val="0"/>
    <w:rPr>
      <w:vertAlign w:val="superscript"/>
    </w:rPr>
  </w:style>
  <w:style w:type="character" w:customStyle="1" w:styleId="58">
    <w:name w:val="标题 1 字符"/>
    <w:link w:val="2"/>
    <w:qFormat/>
    <w:uiPriority w:val="0"/>
    <w:rPr>
      <w:rFonts w:eastAsia="宋体"/>
      <w:b/>
      <w:bCs/>
      <w:kern w:val="44"/>
      <w:sz w:val="44"/>
      <w:szCs w:val="44"/>
      <w:lang w:val="en-US" w:eastAsia="zh-CN" w:bidi="ar-SA"/>
    </w:rPr>
  </w:style>
  <w:style w:type="character" w:customStyle="1" w:styleId="59">
    <w:name w:val="页脚 字符"/>
    <w:link w:val="30"/>
    <w:qFormat/>
    <w:uiPriority w:val="0"/>
    <w:rPr>
      <w:rFonts w:eastAsia="宋体"/>
      <w:kern w:val="2"/>
      <w:sz w:val="18"/>
      <w:szCs w:val="18"/>
      <w:lang w:val="en-US" w:eastAsia="zh-CN" w:bidi="ar-SA"/>
    </w:rPr>
  </w:style>
  <w:style w:type="character" w:customStyle="1" w:styleId="60">
    <w:name w:val="页眉 字符"/>
    <w:link w:val="31"/>
    <w:qFormat/>
    <w:uiPriority w:val="99"/>
    <w:rPr>
      <w:rFonts w:eastAsia="宋体"/>
      <w:kern w:val="2"/>
      <w:sz w:val="18"/>
      <w:szCs w:val="18"/>
      <w:lang w:bidi="ar-SA"/>
    </w:rPr>
  </w:style>
  <w:style w:type="character" w:customStyle="1" w:styleId="61">
    <w:name w:val="标题 2 字符"/>
    <w:link w:val="3"/>
    <w:qFormat/>
    <w:uiPriority w:val="0"/>
    <w:rPr>
      <w:rFonts w:ascii="宋体" w:hAnsi="宋体"/>
      <w:b/>
      <w:bCs/>
      <w:kern w:val="2"/>
      <w:sz w:val="28"/>
      <w:szCs w:val="28"/>
    </w:rPr>
  </w:style>
  <w:style w:type="character" w:customStyle="1" w:styleId="62">
    <w:name w:val="正文文本缩进 字符"/>
    <w:link w:val="20"/>
    <w:qFormat/>
    <w:locked/>
    <w:uiPriority w:val="0"/>
    <w:rPr>
      <w:rFonts w:eastAsia="宋体"/>
      <w:kern w:val="2"/>
      <w:sz w:val="21"/>
      <w:szCs w:val="24"/>
      <w:lang w:val="en-US" w:eastAsia="zh-CN" w:bidi="ar-SA"/>
    </w:rPr>
  </w:style>
  <w:style w:type="character" w:customStyle="1" w:styleId="63">
    <w:name w:val="标题 4 字符"/>
    <w:link w:val="5"/>
    <w:qFormat/>
    <w:uiPriority w:val="0"/>
    <w:rPr>
      <w:rFonts w:ascii="Arial" w:hAnsi="Arial" w:eastAsia="黑体"/>
      <w:b/>
      <w:bCs/>
      <w:kern w:val="2"/>
      <w:sz w:val="28"/>
      <w:szCs w:val="28"/>
      <w:lang w:val="en-US" w:eastAsia="zh-CN" w:bidi="ar-SA"/>
    </w:rPr>
  </w:style>
  <w:style w:type="paragraph" w:customStyle="1" w:styleId="64">
    <w:name w:val="dash6b63_6587"/>
    <w:basedOn w:val="1"/>
    <w:qFormat/>
    <w:uiPriority w:val="0"/>
    <w:pPr>
      <w:widowControl/>
    </w:pPr>
    <w:rPr>
      <w:kern w:val="0"/>
      <w:sz w:val="20"/>
      <w:szCs w:val="20"/>
    </w:rPr>
  </w:style>
  <w:style w:type="character" w:customStyle="1" w:styleId="65">
    <w:name w:val="dash6b63_6587__char1"/>
    <w:basedOn w:val="50"/>
    <w:qFormat/>
    <w:uiPriority w:val="0"/>
    <w:rPr>
      <w:rFonts w:hint="default" w:ascii="Times New Roman" w:hAnsi="Times New Roman" w:cs="Times New Roman"/>
      <w:sz w:val="20"/>
      <w:szCs w:val="20"/>
    </w:rPr>
  </w:style>
  <w:style w:type="character" w:customStyle="1" w:styleId="66">
    <w:name w:val="标题 3 字符"/>
    <w:link w:val="4"/>
    <w:qFormat/>
    <w:uiPriority w:val="0"/>
    <w:rPr>
      <w:rFonts w:ascii="宋体" w:hAnsi="宋体" w:eastAsia="宋体"/>
      <w:b/>
      <w:bCs/>
      <w:kern w:val="2"/>
      <w:sz w:val="24"/>
      <w:szCs w:val="24"/>
      <w:lang w:bidi="ar-SA"/>
    </w:rPr>
  </w:style>
  <w:style w:type="character" w:customStyle="1" w:styleId="67">
    <w:name w:val="标题 5 字符"/>
    <w:link w:val="6"/>
    <w:qFormat/>
    <w:uiPriority w:val="0"/>
    <w:rPr>
      <w:rFonts w:eastAsia="宋体"/>
      <w:bCs/>
      <w:kern w:val="2"/>
      <w:sz w:val="24"/>
      <w:szCs w:val="28"/>
      <w:lang w:val="en-US" w:eastAsia="zh-CN" w:bidi="ar-SA"/>
    </w:rPr>
  </w:style>
  <w:style w:type="character" w:customStyle="1" w:styleId="68">
    <w:name w:val="标题 6 字符"/>
    <w:link w:val="7"/>
    <w:qFormat/>
    <w:uiPriority w:val="0"/>
    <w:rPr>
      <w:rFonts w:eastAsia="宋体"/>
      <w:bCs/>
      <w:kern w:val="2"/>
      <w:sz w:val="24"/>
      <w:szCs w:val="24"/>
      <w:lang w:val="en-US" w:eastAsia="zh-CN" w:bidi="ar-SA"/>
    </w:rPr>
  </w:style>
  <w:style w:type="character" w:customStyle="1" w:styleId="69">
    <w:name w:val="标题 7 字符"/>
    <w:link w:val="8"/>
    <w:qFormat/>
    <w:uiPriority w:val="0"/>
    <w:rPr>
      <w:rFonts w:eastAsia="宋体"/>
      <w:bCs/>
      <w:kern w:val="2"/>
      <w:sz w:val="24"/>
      <w:szCs w:val="24"/>
      <w:lang w:val="en-US" w:eastAsia="zh-CN" w:bidi="ar-SA"/>
    </w:rPr>
  </w:style>
  <w:style w:type="paragraph" w:customStyle="1" w:styleId="70">
    <w:name w:val="Char Char Char Char"/>
    <w:basedOn w:val="1"/>
    <w:next w:val="1"/>
    <w:qFormat/>
    <w:uiPriority w:val="0"/>
  </w:style>
  <w:style w:type="paragraph" w:customStyle="1" w:styleId="71">
    <w:name w:val="Char Char Char Char1"/>
    <w:basedOn w:val="1"/>
    <w:next w:val="1"/>
    <w:qFormat/>
    <w:uiPriority w:val="0"/>
  </w:style>
  <w:style w:type="character" w:customStyle="1" w:styleId="72">
    <w:name w:val="标题 字符"/>
    <w:link w:val="44"/>
    <w:qFormat/>
    <w:uiPriority w:val="0"/>
    <w:rPr>
      <w:rFonts w:ascii="Arial" w:hAnsi="Arial" w:eastAsia="宋体"/>
      <w:b/>
      <w:kern w:val="2"/>
      <w:sz w:val="32"/>
      <w:lang w:val="en-US" w:eastAsia="zh-CN" w:bidi="ar-SA"/>
    </w:rPr>
  </w:style>
  <w:style w:type="paragraph" w:customStyle="1" w:styleId="73">
    <w:name w:val="标题 41"/>
    <w:basedOn w:val="5"/>
    <w:next w:val="13"/>
    <w:qFormat/>
    <w:uiPriority w:val="0"/>
    <w:pPr>
      <w:keepNext w:val="0"/>
      <w:keepLines w:val="0"/>
      <w:spacing w:before="240" w:after="240" w:line="240" w:lineRule="auto"/>
      <w:textAlignment w:val="bottom"/>
      <w:outlineLvl w:val="1"/>
    </w:pPr>
    <w:rPr>
      <w:b w:val="0"/>
      <w:bCs w:val="0"/>
      <w:szCs w:val="20"/>
    </w:rPr>
  </w:style>
  <w:style w:type="character" w:customStyle="1" w:styleId="74">
    <w:name w:val="纯文本 字符"/>
    <w:link w:val="24"/>
    <w:qFormat/>
    <w:uiPriority w:val="0"/>
    <w:rPr>
      <w:rFonts w:ascii="宋体" w:hAnsi="Courier New" w:eastAsia="宋体" w:cs="Courier New"/>
      <w:kern w:val="2"/>
      <w:sz w:val="21"/>
      <w:szCs w:val="21"/>
      <w:lang w:val="en-US" w:eastAsia="zh-CN" w:bidi="ar-SA"/>
    </w:rPr>
  </w:style>
  <w:style w:type="paragraph" w:customStyle="1" w:styleId="75">
    <w:name w:val="样式1"/>
    <w:basedOn w:val="5"/>
    <w:link w:val="76"/>
    <w:qFormat/>
    <w:uiPriority w:val="0"/>
    <w:pPr>
      <w:spacing w:after="0" w:line="377" w:lineRule="auto"/>
    </w:pPr>
    <w:rPr>
      <w:rFonts w:eastAsia="宋体"/>
      <w:b w:val="0"/>
      <w:bCs w:val="0"/>
      <w:sz w:val="21"/>
      <w:szCs w:val="20"/>
    </w:rPr>
  </w:style>
  <w:style w:type="character" w:customStyle="1" w:styleId="76">
    <w:name w:val="样式1 Char"/>
    <w:link w:val="75"/>
    <w:qFormat/>
    <w:uiPriority w:val="0"/>
    <w:rPr>
      <w:rFonts w:ascii="Arial" w:hAnsi="Arial" w:eastAsia="宋体"/>
      <w:kern w:val="2"/>
      <w:sz w:val="21"/>
      <w:lang w:val="en-US" w:eastAsia="zh-CN" w:bidi="ar-SA"/>
    </w:rPr>
  </w:style>
  <w:style w:type="paragraph" w:customStyle="1" w:styleId="77">
    <w:name w:val="liminaire"/>
    <w:basedOn w:val="1"/>
    <w:qFormat/>
    <w:uiPriority w:val="0"/>
    <w:pPr>
      <w:widowControl/>
      <w:spacing w:before="120" w:after="120"/>
    </w:pPr>
    <w:rPr>
      <w:kern w:val="0"/>
      <w:sz w:val="24"/>
      <w:szCs w:val="20"/>
      <w:lang w:val="en-GB"/>
    </w:rPr>
  </w:style>
  <w:style w:type="paragraph" w:customStyle="1" w:styleId="78">
    <w:name w:val="N2"/>
    <w:basedOn w:val="1"/>
    <w:link w:val="79"/>
    <w:qFormat/>
    <w:uiPriority w:val="0"/>
    <w:rPr>
      <w:rFonts w:ascii="黑体" w:hAnsi="宋体" w:eastAsia="黑体"/>
      <w:sz w:val="28"/>
      <w:szCs w:val="28"/>
    </w:rPr>
  </w:style>
  <w:style w:type="character" w:customStyle="1" w:styleId="79">
    <w:name w:val="N2 Char"/>
    <w:link w:val="78"/>
    <w:qFormat/>
    <w:uiPriority w:val="0"/>
    <w:rPr>
      <w:rFonts w:ascii="黑体" w:hAnsi="宋体" w:eastAsia="黑体"/>
      <w:kern w:val="2"/>
      <w:sz w:val="28"/>
      <w:szCs w:val="28"/>
      <w:lang w:val="en-US" w:eastAsia="zh-CN" w:bidi="ar-SA"/>
    </w:rPr>
  </w:style>
  <w:style w:type="paragraph" w:customStyle="1" w:styleId="80">
    <w:name w:val="Char"/>
    <w:basedOn w:val="1"/>
    <w:link w:val="81"/>
    <w:qFormat/>
    <w:uiPriority w:val="0"/>
    <w:rPr>
      <w:rFonts w:ascii="仿宋_GB2312" w:eastAsia="仿宋_GB2312"/>
      <w:b/>
      <w:sz w:val="32"/>
      <w:szCs w:val="32"/>
    </w:rPr>
  </w:style>
  <w:style w:type="character" w:customStyle="1" w:styleId="81">
    <w:name w:val="Char Char"/>
    <w:link w:val="80"/>
    <w:qFormat/>
    <w:uiPriority w:val="0"/>
    <w:rPr>
      <w:rFonts w:ascii="仿宋_GB2312" w:eastAsia="仿宋_GB2312"/>
      <w:b/>
      <w:kern w:val="2"/>
      <w:sz w:val="32"/>
      <w:szCs w:val="32"/>
      <w:lang w:val="en-US" w:eastAsia="zh-CN" w:bidi="ar-SA"/>
    </w:rPr>
  </w:style>
  <w:style w:type="paragraph" w:customStyle="1" w:styleId="82">
    <w:name w:val="N1"/>
    <w:basedOn w:val="1"/>
    <w:qFormat/>
    <w:uiPriority w:val="0"/>
    <w:rPr>
      <w:rFonts w:ascii="黑体" w:hAnsi="宋体" w:eastAsia="黑体"/>
      <w:sz w:val="28"/>
      <w:szCs w:val="28"/>
    </w:rPr>
  </w:style>
  <w:style w:type="paragraph" w:customStyle="1" w:styleId="83">
    <w:name w:val="样式 仿宋_GB2312 小四 行距: 1.5 倍行距"/>
    <w:basedOn w:val="1"/>
    <w:qFormat/>
    <w:uiPriority w:val="0"/>
    <w:pPr>
      <w:spacing w:line="360" w:lineRule="auto"/>
      <w:ind w:firstLine="480" w:firstLineChars="200"/>
    </w:pPr>
    <w:rPr>
      <w:rFonts w:ascii="仿宋_GB2312" w:hAnsi="宋体" w:eastAsia="仿宋_GB2312" w:cs="宋体"/>
      <w:sz w:val="28"/>
      <w:szCs w:val="20"/>
    </w:rPr>
  </w:style>
  <w:style w:type="paragraph" w:customStyle="1" w:styleId="84">
    <w:name w:val="公表文"/>
    <w:basedOn w:val="1"/>
    <w:qFormat/>
    <w:uiPriority w:val="0"/>
    <w:pPr>
      <w:adjustRightInd w:val="0"/>
      <w:snapToGrid w:val="0"/>
      <w:spacing w:beforeLines="30" w:afterLines="30"/>
      <w:jc w:val="center"/>
    </w:pPr>
    <w:rPr>
      <w:rFonts w:ascii="宋体" w:hAnsi="宋体" w:eastAsia="楷体_GB2312"/>
    </w:rPr>
  </w:style>
  <w:style w:type="paragraph" w:customStyle="1" w:styleId="85">
    <w:name w:val="Char Char1"/>
    <w:basedOn w:val="1"/>
    <w:qFormat/>
    <w:uiPriority w:val="0"/>
    <w:pPr>
      <w:spacing w:beforeLines="50" w:afterLines="50"/>
    </w:pPr>
    <w:rPr>
      <w:rFonts w:ascii="Tahoma" w:hAnsi="Tahoma"/>
      <w:sz w:val="24"/>
      <w:szCs w:val="20"/>
    </w:rPr>
  </w:style>
  <w:style w:type="paragraph" w:customStyle="1" w:styleId="86">
    <w:name w:val="表格"/>
    <w:basedOn w:val="1"/>
    <w:qFormat/>
    <w:uiPriority w:val="0"/>
    <w:pPr>
      <w:adjustRightInd w:val="0"/>
      <w:snapToGrid w:val="0"/>
      <w:jc w:val="center"/>
    </w:pPr>
    <w:rPr>
      <w:rFonts w:ascii="宋体" w:hAnsi="宋体"/>
      <w:szCs w:val="20"/>
    </w:rPr>
  </w:style>
  <w:style w:type="paragraph" w:customStyle="1" w:styleId="87">
    <w:name w:val="Char11"/>
    <w:basedOn w:val="1"/>
    <w:qFormat/>
    <w:uiPriority w:val="0"/>
    <w:pPr>
      <w:spacing w:line="360" w:lineRule="auto"/>
      <w:ind w:firstLine="482"/>
    </w:pPr>
    <w:rPr>
      <w:sz w:val="24"/>
    </w:rPr>
  </w:style>
  <w:style w:type="paragraph" w:customStyle="1" w:styleId="88">
    <w:name w:val="样式 首行缩进:  2 字符"/>
    <w:basedOn w:val="1"/>
    <w:link w:val="89"/>
    <w:qFormat/>
    <w:uiPriority w:val="0"/>
    <w:pPr>
      <w:spacing w:line="480" w:lineRule="exact"/>
      <w:ind w:firstLine="480" w:firstLineChars="200"/>
    </w:pPr>
    <w:rPr>
      <w:rFonts w:cs="宋体"/>
      <w:sz w:val="24"/>
    </w:rPr>
  </w:style>
  <w:style w:type="character" w:customStyle="1" w:styleId="89">
    <w:name w:val="样式 首行缩进:  2 字符 Char1"/>
    <w:link w:val="88"/>
    <w:qFormat/>
    <w:uiPriority w:val="0"/>
    <w:rPr>
      <w:rFonts w:eastAsia="宋体" w:cs="宋体"/>
      <w:kern w:val="2"/>
      <w:sz w:val="24"/>
      <w:szCs w:val="24"/>
      <w:lang w:val="en-US" w:eastAsia="zh-CN" w:bidi="ar-SA"/>
    </w:rPr>
  </w:style>
  <w:style w:type="paragraph" w:customStyle="1" w:styleId="90">
    <w:name w:val="样式 宋体 首行缩进:  2 字符 行距: 固定值 25 磅 右  -0.21 字符"/>
    <w:basedOn w:val="1"/>
    <w:qFormat/>
    <w:uiPriority w:val="0"/>
    <w:pPr>
      <w:adjustRightInd w:val="0"/>
      <w:snapToGrid w:val="0"/>
      <w:spacing w:line="520" w:lineRule="exact"/>
      <w:ind w:right="-55" w:rightChars="-21" w:firstLine="520" w:firstLineChars="200"/>
      <w:jc w:val="left"/>
    </w:pPr>
    <w:rPr>
      <w:rFonts w:ascii="宋体" w:hAnsi="宋体" w:cs="宋体"/>
      <w:sz w:val="26"/>
      <w:szCs w:val="20"/>
    </w:rPr>
  </w:style>
  <w:style w:type="paragraph" w:customStyle="1" w:styleId="91">
    <w:name w:val="2"/>
    <w:basedOn w:val="1"/>
    <w:next w:val="13"/>
    <w:qFormat/>
    <w:uiPriority w:val="0"/>
    <w:pPr>
      <w:ind w:firstLine="420"/>
    </w:pPr>
    <w:rPr>
      <w:sz w:val="24"/>
      <w:szCs w:val="20"/>
    </w:rPr>
  </w:style>
  <w:style w:type="paragraph" w:customStyle="1" w:styleId="92">
    <w:name w:val="表格名"/>
    <w:basedOn w:val="1"/>
    <w:qFormat/>
    <w:uiPriority w:val="0"/>
    <w:pPr>
      <w:adjustRightInd w:val="0"/>
      <w:snapToGrid w:val="0"/>
      <w:spacing w:beforeLines="50"/>
      <w:jc w:val="center"/>
    </w:pPr>
    <w:rPr>
      <w:rFonts w:eastAsia="黑体"/>
      <w:sz w:val="24"/>
    </w:rPr>
  </w:style>
  <w:style w:type="paragraph" w:customStyle="1" w:styleId="93">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94">
    <w:name w:val="Char1 Char Char1 Char"/>
    <w:basedOn w:val="1"/>
    <w:qFormat/>
    <w:uiPriority w:val="0"/>
    <w:rPr>
      <w:rFonts w:ascii="仿宋_GB2312" w:eastAsia="仿宋_GB2312"/>
      <w:b/>
      <w:sz w:val="32"/>
      <w:szCs w:val="32"/>
    </w:rPr>
  </w:style>
  <w:style w:type="paragraph" w:customStyle="1" w:styleId="95">
    <w:name w:val="样式2"/>
    <w:basedOn w:val="2"/>
    <w:qFormat/>
    <w:uiPriority w:val="0"/>
    <w:pPr>
      <w:jc w:val="center"/>
    </w:pPr>
    <w:rPr>
      <w:sz w:val="32"/>
      <w:szCs w:val="32"/>
    </w:rPr>
  </w:style>
  <w:style w:type="paragraph" w:customStyle="1" w:styleId="96">
    <w:name w:val="样式 正文缩进 + 宋体 小四 行距: 1.5 倍行距"/>
    <w:basedOn w:val="13"/>
    <w:qFormat/>
    <w:uiPriority w:val="0"/>
    <w:pPr>
      <w:spacing w:line="360" w:lineRule="auto"/>
      <w:ind w:firstLine="480" w:firstLineChars="200"/>
    </w:pPr>
    <w:rPr>
      <w:rFonts w:ascii="宋体" w:hAnsi="宋体" w:cs="宋体"/>
      <w:sz w:val="24"/>
    </w:rPr>
  </w:style>
  <w:style w:type="paragraph" w:customStyle="1" w:styleId="97">
    <w:name w:val="表头"/>
    <w:basedOn w:val="1"/>
    <w:qFormat/>
    <w:uiPriority w:val="0"/>
    <w:pPr>
      <w:spacing w:line="320" w:lineRule="exact"/>
      <w:jc w:val="center"/>
    </w:pPr>
    <w:rPr>
      <w:b/>
      <w:kern w:val="24"/>
      <w:sz w:val="24"/>
      <w:szCs w:val="21"/>
    </w:rPr>
  </w:style>
  <w:style w:type="paragraph" w:customStyle="1" w:styleId="98">
    <w:name w:val="font1"/>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9">
    <w:name w:val="样式 首行缩进:  2 字符 段前: 0.5 行 段后: 0.5 行"/>
    <w:basedOn w:val="1"/>
    <w:link w:val="100"/>
    <w:qFormat/>
    <w:uiPriority w:val="0"/>
    <w:pPr>
      <w:adjustRightInd w:val="0"/>
      <w:spacing w:beforeLines="50" w:afterLines="50" w:line="360" w:lineRule="auto"/>
      <w:ind w:firstLine="480" w:firstLineChars="200"/>
    </w:pPr>
    <w:rPr>
      <w:rFonts w:cs="宋体"/>
      <w:sz w:val="24"/>
      <w:szCs w:val="20"/>
    </w:rPr>
  </w:style>
  <w:style w:type="character" w:customStyle="1" w:styleId="100">
    <w:name w:val="样式 首行缩进:  2 字符 段前: 0.5 行 段后: 0.5 行 Char"/>
    <w:link w:val="99"/>
    <w:qFormat/>
    <w:uiPriority w:val="0"/>
    <w:rPr>
      <w:rFonts w:eastAsia="宋体" w:cs="宋体"/>
      <w:kern w:val="2"/>
      <w:sz w:val="24"/>
      <w:lang w:val="en-US" w:eastAsia="zh-CN" w:bidi="ar-SA"/>
    </w:rPr>
  </w:style>
  <w:style w:type="paragraph" w:customStyle="1" w:styleId="101">
    <w:name w:val="默认段落字体 Para Char Char Char Char Char Char Char"/>
    <w:basedOn w:val="1"/>
    <w:qFormat/>
    <w:uiPriority w:val="0"/>
    <w:pPr>
      <w:spacing w:line="360" w:lineRule="auto"/>
      <w:ind w:firstLine="200" w:firstLineChars="200"/>
    </w:pPr>
    <w:rPr>
      <w:rFonts w:ascii="宋体" w:hAnsi="宋体" w:cs="宋体"/>
      <w:sz w:val="24"/>
    </w:rPr>
  </w:style>
  <w:style w:type="paragraph" w:customStyle="1" w:styleId="10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3">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4">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05">
    <w:name w:val="font9"/>
    <w:basedOn w:val="1"/>
    <w:qFormat/>
    <w:uiPriority w:val="0"/>
    <w:pPr>
      <w:widowControl/>
      <w:spacing w:before="100" w:beforeAutospacing="1" w:after="100" w:afterAutospacing="1"/>
      <w:jc w:val="left"/>
    </w:pPr>
    <w:rPr>
      <w:kern w:val="0"/>
      <w:sz w:val="22"/>
      <w:szCs w:val="22"/>
    </w:rPr>
  </w:style>
  <w:style w:type="paragraph" w:customStyle="1" w:styleId="106">
    <w:name w:val="font10"/>
    <w:basedOn w:val="1"/>
    <w:qFormat/>
    <w:uiPriority w:val="0"/>
    <w:pPr>
      <w:widowControl/>
      <w:spacing w:before="100" w:beforeAutospacing="1" w:after="100" w:afterAutospacing="1"/>
      <w:jc w:val="left"/>
    </w:pPr>
    <w:rPr>
      <w:color w:val="000000"/>
      <w:kern w:val="0"/>
      <w:sz w:val="22"/>
      <w:szCs w:val="22"/>
    </w:rPr>
  </w:style>
  <w:style w:type="paragraph" w:customStyle="1" w:styleId="10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10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0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1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12">
    <w:name w:val="xl2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13">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14">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1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1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17">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18">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19">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2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12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22">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kern w:val="0"/>
      <w:sz w:val="22"/>
      <w:szCs w:val="22"/>
    </w:rPr>
  </w:style>
  <w:style w:type="paragraph" w:customStyle="1" w:styleId="123">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124">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2"/>
      <w:szCs w:val="22"/>
    </w:rPr>
  </w:style>
  <w:style w:type="paragraph" w:customStyle="1" w:styleId="1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2"/>
      <w:szCs w:val="22"/>
    </w:rPr>
  </w:style>
  <w:style w:type="paragraph" w:customStyle="1" w:styleId="12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2"/>
      <w:szCs w:val="22"/>
    </w:rPr>
  </w:style>
  <w:style w:type="paragraph" w:customStyle="1" w:styleId="12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12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 w:val="22"/>
      <w:szCs w:val="22"/>
    </w:rPr>
  </w:style>
  <w:style w:type="paragraph" w:customStyle="1" w:styleId="129">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kern w:val="0"/>
      <w:sz w:val="22"/>
      <w:szCs w:val="22"/>
    </w:rPr>
  </w:style>
  <w:style w:type="paragraph" w:customStyle="1" w:styleId="130">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b/>
      <w:bCs/>
      <w:kern w:val="0"/>
      <w:sz w:val="22"/>
      <w:szCs w:val="22"/>
    </w:rPr>
  </w:style>
  <w:style w:type="paragraph" w:customStyle="1" w:styleId="131">
    <w:name w:val="xl4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pPr>
    <w:rPr>
      <w:rFonts w:ascii="宋体" w:hAnsi="宋体" w:cs="宋体"/>
      <w:b/>
      <w:bCs/>
      <w:kern w:val="0"/>
      <w:sz w:val="22"/>
      <w:szCs w:val="22"/>
    </w:rPr>
  </w:style>
  <w:style w:type="paragraph" w:customStyle="1" w:styleId="132">
    <w:name w:val="xl47"/>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pPr>
    <w:rPr>
      <w:kern w:val="0"/>
      <w:sz w:val="22"/>
      <w:szCs w:val="22"/>
    </w:rPr>
  </w:style>
  <w:style w:type="paragraph" w:customStyle="1" w:styleId="133">
    <w:name w:val="xl4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2"/>
      <w:szCs w:val="22"/>
    </w:rPr>
  </w:style>
  <w:style w:type="paragraph" w:customStyle="1" w:styleId="134">
    <w:name w:val="xl4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pPr>
    <w:rPr>
      <w:rFonts w:ascii="宋体" w:hAnsi="宋体" w:cs="宋体"/>
      <w:kern w:val="0"/>
      <w:sz w:val="22"/>
      <w:szCs w:val="22"/>
    </w:rPr>
  </w:style>
  <w:style w:type="paragraph" w:customStyle="1" w:styleId="135">
    <w:name w:val="xl50"/>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136">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kern w:val="0"/>
      <w:sz w:val="22"/>
      <w:szCs w:val="22"/>
    </w:rPr>
  </w:style>
  <w:style w:type="paragraph" w:customStyle="1" w:styleId="137">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b/>
      <w:bCs/>
      <w:kern w:val="0"/>
      <w:sz w:val="22"/>
      <w:szCs w:val="22"/>
    </w:rPr>
  </w:style>
  <w:style w:type="paragraph" w:customStyle="1" w:styleId="138">
    <w:name w:val="xl53"/>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kern w:val="0"/>
      <w:sz w:val="22"/>
      <w:szCs w:val="22"/>
    </w:rPr>
  </w:style>
  <w:style w:type="paragraph" w:customStyle="1" w:styleId="139">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140">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color w:val="000000"/>
      <w:kern w:val="0"/>
      <w:sz w:val="22"/>
      <w:szCs w:val="22"/>
    </w:rPr>
  </w:style>
  <w:style w:type="paragraph" w:customStyle="1" w:styleId="14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000000"/>
      <w:kern w:val="0"/>
      <w:sz w:val="22"/>
      <w:szCs w:val="22"/>
    </w:rPr>
  </w:style>
  <w:style w:type="paragraph" w:customStyle="1" w:styleId="142">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143">
    <w:name w:val="xl5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144">
    <w:name w:val="xl5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145">
    <w:name w:val="Char1"/>
    <w:basedOn w:val="1"/>
    <w:qFormat/>
    <w:uiPriority w:val="0"/>
    <w:pPr>
      <w:spacing w:line="360" w:lineRule="auto"/>
      <w:ind w:firstLine="200" w:firstLineChars="200"/>
    </w:pPr>
    <w:rPr>
      <w:rFonts w:ascii="宋体" w:hAnsi="宋体" w:cs="宋体"/>
      <w:sz w:val="24"/>
    </w:rPr>
  </w:style>
  <w:style w:type="paragraph" w:customStyle="1" w:styleId="146">
    <w:name w:val="Char Char Char Char Char Char Char"/>
    <w:basedOn w:val="1"/>
    <w:qFormat/>
    <w:uiPriority w:val="0"/>
    <w:rPr>
      <w:rFonts w:ascii="仿宋_GB2312" w:eastAsia="黑体"/>
      <w:b/>
      <w:sz w:val="32"/>
      <w:szCs w:val="32"/>
    </w:rPr>
  </w:style>
  <w:style w:type="paragraph" w:customStyle="1" w:styleId="147">
    <w:name w:val="正"/>
    <w:basedOn w:val="1"/>
    <w:link w:val="148"/>
    <w:qFormat/>
    <w:uiPriority w:val="0"/>
    <w:pPr>
      <w:ind w:firstLine="530" w:firstLineChars="200"/>
    </w:pPr>
    <w:rPr>
      <w:rFonts w:ascii="宋体" w:hAnsi="宋体"/>
      <w:sz w:val="24"/>
    </w:rPr>
  </w:style>
  <w:style w:type="character" w:customStyle="1" w:styleId="148">
    <w:name w:val="正 Char"/>
    <w:link w:val="147"/>
    <w:qFormat/>
    <w:uiPriority w:val="0"/>
    <w:rPr>
      <w:rFonts w:ascii="宋体" w:hAnsi="宋体" w:eastAsia="宋体"/>
      <w:kern w:val="2"/>
      <w:sz w:val="24"/>
      <w:szCs w:val="24"/>
      <w:lang w:val="en-US" w:eastAsia="zh-CN" w:bidi="ar-SA"/>
    </w:rPr>
  </w:style>
  <w:style w:type="paragraph" w:customStyle="1" w:styleId="149">
    <w:name w:val="1级标题"/>
    <w:basedOn w:val="80"/>
    <w:link w:val="150"/>
    <w:qFormat/>
    <w:uiPriority w:val="0"/>
    <w:pPr>
      <w:tabs>
        <w:tab w:val="left" w:pos="1200"/>
      </w:tabs>
      <w:ind w:left="1200" w:hanging="420"/>
      <w:outlineLvl w:val="1"/>
    </w:pPr>
    <w:rPr>
      <w:rFonts w:ascii="Times New Roman" w:eastAsia="宋体"/>
      <w:bCs/>
      <w:sz w:val="28"/>
      <w:szCs w:val="24"/>
    </w:rPr>
  </w:style>
  <w:style w:type="character" w:customStyle="1" w:styleId="150">
    <w:name w:val="1级标题 Char Char"/>
    <w:link w:val="149"/>
    <w:qFormat/>
    <w:uiPriority w:val="0"/>
    <w:rPr>
      <w:rFonts w:eastAsia="宋体"/>
      <w:b/>
      <w:bCs/>
      <w:kern w:val="2"/>
      <w:sz w:val="28"/>
      <w:szCs w:val="24"/>
      <w:lang w:val="en-US" w:eastAsia="zh-CN" w:bidi="ar-SA"/>
    </w:rPr>
  </w:style>
  <w:style w:type="paragraph" w:customStyle="1" w:styleId="151">
    <w:name w:val="2级标题"/>
    <w:basedOn w:val="149"/>
    <w:qFormat/>
    <w:uiPriority w:val="0"/>
    <w:pPr>
      <w:tabs>
        <w:tab w:val="left" w:pos="1620"/>
        <w:tab w:val="clear" w:pos="1200"/>
      </w:tabs>
      <w:ind w:left="1620"/>
      <w:outlineLvl w:val="2"/>
    </w:pPr>
  </w:style>
  <w:style w:type="paragraph" w:customStyle="1" w:styleId="152">
    <w:name w:val="三级标题"/>
    <w:basedOn w:val="99"/>
    <w:qFormat/>
    <w:uiPriority w:val="0"/>
    <w:pPr>
      <w:tabs>
        <w:tab w:val="left" w:pos="1051"/>
      </w:tabs>
      <w:spacing w:before="50" w:after="50" w:line="240" w:lineRule="auto"/>
      <w:outlineLvl w:val="3"/>
    </w:pPr>
    <w:rPr>
      <w:b/>
      <w:sz w:val="28"/>
      <w:szCs w:val="28"/>
    </w:rPr>
  </w:style>
  <w:style w:type="paragraph" w:customStyle="1" w:styleId="153">
    <w:name w:val="样式 样式 首行缩进:  2 字符 段前: 0.5 行 段后: 0.5 行 + 四号"/>
    <w:basedOn w:val="99"/>
    <w:link w:val="154"/>
    <w:qFormat/>
    <w:uiPriority w:val="0"/>
    <w:rPr>
      <w:sz w:val="28"/>
    </w:rPr>
  </w:style>
  <w:style w:type="character" w:customStyle="1" w:styleId="154">
    <w:name w:val="样式 样式 首行缩进:  2 字符 段前: 0.5 行 段后: 0.5 行 + 四号 Char"/>
    <w:link w:val="153"/>
    <w:qFormat/>
    <w:uiPriority w:val="0"/>
    <w:rPr>
      <w:rFonts w:eastAsia="宋体" w:cs="宋体"/>
      <w:kern w:val="2"/>
      <w:sz w:val="28"/>
      <w:lang w:val="en-US" w:eastAsia="zh-CN" w:bidi="ar-SA"/>
    </w:rPr>
  </w:style>
  <w:style w:type="paragraph" w:customStyle="1" w:styleId="155">
    <w:name w:val="样式 标题 2 + 居中"/>
    <w:basedOn w:val="3"/>
    <w:qFormat/>
    <w:uiPriority w:val="0"/>
    <w:pPr>
      <w:tabs>
        <w:tab w:val="left" w:pos="720"/>
      </w:tabs>
      <w:spacing w:before="260" w:after="260"/>
      <w:ind w:left="720" w:hanging="720"/>
    </w:pPr>
    <w:rPr>
      <w:rFonts w:ascii="Arial" w:hAnsi="Arial" w:eastAsia="黑体" w:cs="宋体"/>
      <w:b w:val="0"/>
      <w:sz w:val="32"/>
      <w:szCs w:val="20"/>
    </w:rPr>
  </w:style>
  <w:style w:type="paragraph" w:customStyle="1" w:styleId="156">
    <w:name w:val="样式 标题 2 + 居中1"/>
    <w:basedOn w:val="3"/>
    <w:qFormat/>
    <w:uiPriority w:val="0"/>
    <w:pPr>
      <w:tabs>
        <w:tab w:val="left" w:pos="4725"/>
      </w:tabs>
      <w:spacing w:before="260" w:after="260" w:line="416" w:lineRule="auto"/>
      <w:ind w:left="4725" w:hanging="420"/>
    </w:pPr>
    <w:rPr>
      <w:rFonts w:ascii="Arial" w:hAnsi="Arial" w:eastAsia="黑体" w:cs="宋体"/>
      <w:b w:val="0"/>
      <w:sz w:val="32"/>
      <w:szCs w:val="20"/>
    </w:rPr>
  </w:style>
  <w:style w:type="character" w:customStyle="1" w:styleId="157">
    <w:name w:val="样式 正文 +"/>
    <w:qFormat/>
    <w:uiPriority w:val="0"/>
    <w:rPr>
      <w:rFonts w:ascii="Times New Roman" w:hAnsi="Times New Roman" w:eastAsia="宋体"/>
      <w:kern w:val="2"/>
      <w:sz w:val="24"/>
      <w:szCs w:val="32"/>
      <w:lang w:val="en-US" w:eastAsia="zh-CN" w:bidi="ar-SA"/>
    </w:rPr>
  </w:style>
  <w:style w:type="paragraph" w:customStyle="1" w:styleId="158">
    <w:name w:val="样式 标题 1标题 1 1 + 宋体"/>
    <w:basedOn w:val="2"/>
    <w:link w:val="159"/>
    <w:qFormat/>
    <w:uiPriority w:val="0"/>
    <w:pPr>
      <w:spacing w:beforeLines="50" w:beforeAutospacing="1" w:afterLines="50" w:afterAutospacing="1" w:line="240" w:lineRule="auto"/>
    </w:pPr>
    <w:rPr>
      <w:rFonts w:ascii="宋体" w:hAnsi="宋体" w:eastAsia="黑体"/>
      <w:sz w:val="32"/>
      <w:szCs w:val="30"/>
    </w:rPr>
  </w:style>
  <w:style w:type="character" w:customStyle="1" w:styleId="159">
    <w:name w:val="样式 标题 1标题 1 1 + 宋体 Char"/>
    <w:link w:val="158"/>
    <w:qFormat/>
    <w:uiPriority w:val="0"/>
    <w:rPr>
      <w:rFonts w:ascii="宋体" w:hAnsi="宋体" w:eastAsia="黑体"/>
      <w:b/>
      <w:bCs/>
      <w:kern w:val="44"/>
      <w:sz w:val="32"/>
      <w:szCs w:val="30"/>
      <w:lang w:val="en-US" w:eastAsia="zh-CN" w:bidi="ar-SA"/>
    </w:rPr>
  </w:style>
  <w:style w:type="paragraph" w:customStyle="1" w:styleId="160">
    <w:name w:val="表格文字图表文字"/>
    <w:basedOn w:val="1"/>
    <w:qFormat/>
    <w:uiPriority w:val="0"/>
    <w:pPr>
      <w:snapToGrid w:val="0"/>
      <w:jc w:val="center"/>
    </w:pPr>
    <w:rPr>
      <w:rFonts w:cs="宋体"/>
      <w:szCs w:val="20"/>
    </w:rPr>
  </w:style>
  <w:style w:type="paragraph" w:customStyle="1" w:styleId="161">
    <w:name w:val="表格文字"/>
    <w:basedOn w:val="160"/>
    <w:qFormat/>
    <w:uiPriority w:val="0"/>
  </w:style>
  <w:style w:type="paragraph" w:customStyle="1" w:styleId="162">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63">
    <w:name w:val="样式 五号 居中 行距: 最小值 12 磅3"/>
    <w:basedOn w:val="1"/>
    <w:qFormat/>
    <w:uiPriority w:val="0"/>
    <w:pPr>
      <w:adjustRightInd w:val="0"/>
      <w:spacing w:line="240" w:lineRule="atLeast"/>
      <w:jc w:val="center"/>
    </w:pPr>
    <w:rPr>
      <w:rFonts w:cs="宋体"/>
      <w:szCs w:val="20"/>
    </w:rPr>
  </w:style>
  <w:style w:type="paragraph" w:customStyle="1" w:styleId="164">
    <w:name w:val="样式 标题 3 + 段前: 0.5 行 段后: 0.5 行"/>
    <w:basedOn w:val="4"/>
    <w:qFormat/>
    <w:uiPriority w:val="0"/>
    <w:pPr>
      <w:keepNext w:val="0"/>
      <w:keepLines w:val="0"/>
      <w:tabs>
        <w:tab w:val="left" w:pos="1080"/>
      </w:tabs>
      <w:adjustRightInd w:val="0"/>
    </w:pPr>
    <w:rPr>
      <w:rFonts w:ascii="Times New Roman" w:hAnsi="Times New Roman" w:cs="宋体"/>
      <w:sz w:val="30"/>
      <w:szCs w:val="30"/>
    </w:rPr>
  </w:style>
  <w:style w:type="paragraph" w:customStyle="1" w:styleId="165">
    <w:name w:val="样式 样式 标题 1 + 居中 段前: 0.5 行 段后: 0.5 行 + 段前: 0.5 行 段后: 0.5 行"/>
    <w:basedOn w:val="2"/>
    <w:qFormat/>
    <w:uiPriority w:val="0"/>
    <w:pPr>
      <w:keepNext w:val="0"/>
      <w:keepLines w:val="0"/>
      <w:tabs>
        <w:tab w:val="left" w:pos="900"/>
      </w:tabs>
      <w:adjustRightInd w:val="0"/>
      <w:spacing w:beforeLines="50" w:beforeAutospacing="1" w:afterLines="50" w:afterAutospacing="1" w:line="240" w:lineRule="auto"/>
      <w:ind w:left="900" w:hanging="420"/>
    </w:pPr>
    <w:rPr>
      <w:rFonts w:eastAsia="黑体"/>
      <w:sz w:val="36"/>
      <w:szCs w:val="30"/>
    </w:rPr>
  </w:style>
  <w:style w:type="paragraph" w:customStyle="1" w:styleId="166">
    <w:name w:val="样式 样式 标题 2 + 段前: 0.5 行 段后: 0.5 行 + 两端对齐 段前: 0.5 行 段后: 0.5 行"/>
    <w:basedOn w:val="3"/>
    <w:next w:val="3"/>
    <w:qFormat/>
    <w:uiPriority w:val="0"/>
    <w:pPr>
      <w:adjustRightInd w:val="0"/>
      <w:spacing w:beforeLines="50" w:afterLines="50" w:line="416" w:lineRule="auto"/>
    </w:pPr>
    <w:rPr>
      <w:rFonts w:ascii="Arial" w:hAnsi="Arial"/>
      <w:b w:val="0"/>
      <w:sz w:val="32"/>
      <w:szCs w:val="32"/>
    </w:rPr>
  </w:style>
  <w:style w:type="paragraph" w:customStyle="1" w:styleId="167">
    <w:name w:val="表"/>
    <w:basedOn w:val="1"/>
    <w:qFormat/>
    <w:uiPriority w:val="0"/>
    <w:pPr>
      <w:spacing w:line="440" w:lineRule="exact"/>
      <w:jc w:val="center"/>
    </w:pPr>
    <w:rPr>
      <w:rFonts w:ascii="仿宋_GB2312" w:eastAsia="仿宋_GB2312"/>
      <w:szCs w:val="20"/>
    </w:rPr>
  </w:style>
  <w:style w:type="paragraph" w:customStyle="1" w:styleId="168">
    <w:name w:val="文本框"/>
    <w:basedOn w:val="1"/>
    <w:qFormat/>
    <w:uiPriority w:val="0"/>
    <w:pPr>
      <w:snapToGrid w:val="0"/>
      <w:jc w:val="center"/>
    </w:pPr>
    <w:rPr>
      <w:rFonts w:ascii="仿宋_GB2312" w:eastAsia="仿宋_GB2312"/>
      <w:sz w:val="24"/>
      <w:szCs w:val="20"/>
    </w:rPr>
  </w:style>
  <w:style w:type="paragraph" w:customStyle="1" w:styleId="169">
    <w:name w:val="3"/>
    <w:basedOn w:val="1"/>
    <w:qFormat/>
    <w:uiPriority w:val="0"/>
    <w:pPr>
      <w:spacing w:line="264" w:lineRule="auto"/>
      <w:ind w:firstLine="560" w:firstLineChars="200"/>
    </w:pPr>
    <w:rPr>
      <w:rFonts w:ascii="宋体" w:hAnsi="宋体"/>
      <w:sz w:val="28"/>
      <w:szCs w:val="28"/>
    </w:rPr>
  </w:style>
  <w:style w:type="paragraph" w:customStyle="1" w:styleId="170">
    <w:name w:val="编号-1"/>
    <w:basedOn w:val="1"/>
    <w:qFormat/>
    <w:uiPriority w:val="0"/>
    <w:pPr>
      <w:adjustRightInd w:val="0"/>
      <w:snapToGrid w:val="0"/>
      <w:spacing w:line="520" w:lineRule="exact"/>
    </w:pPr>
    <w:rPr>
      <w:rFonts w:eastAsia="黑体"/>
      <w:sz w:val="24"/>
      <w:szCs w:val="20"/>
    </w:rPr>
  </w:style>
  <w:style w:type="paragraph" w:customStyle="1" w:styleId="171">
    <w:name w:val="表格文本"/>
    <w:basedOn w:val="172"/>
    <w:next w:val="172"/>
    <w:qFormat/>
    <w:uiPriority w:val="0"/>
    <w:pPr>
      <w:spacing w:line="240" w:lineRule="auto"/>
      <w:ind w:firstLine="0" w:firstLineChars="0"/>
    </w:pPr>
  </w:style>
  <w:style w:type="paragraph" w:customStyle="1" w:styleId="172">
    <w:name w:val="标准文本"/>
    <w:basedOn w:val="1"/>
    <w:qFormat/>
    <w:uiPriority w:val="0"/>
    <w:pPr>
      <w:spacing w:line="400" w:lineRule="exact"/>
      <w:ind w:firstLine="480" w:firstLineChars="200"/>
    </w:pPr>
    <w:rPr>
      <w:rFonts w:ascii="黑体" w:hAnsi="宋体"/>
      <w:sz w:val="24"/>
      <w:szCs w:val="20"/>
    </w:rPr>
  </w:style>
  <w:style w:type="paragraph" w:customStyle="1" w:styleId="173">
    <w:name w:val="样式 标题 2 + 仿宋_GB2312"/>
    <w:basedOn w:val="3"/>
    <w:qFormat/>
    <w:uiPriority w:val="0"/>
    <w:pPr>
      <w:tabs>
        <w:tab w:val="left" w:pos="1320"/>
      </w:tabs>
      <w:spacing w:before="240" w:after="240"/>
      <w:ind w:left="1320" w:hanging="420"/>
    </w:pPr>
    <w:rPr>
      <w:rFonts w:ascii="仿宋_GB2312" w:hAnsi="仿宋_GB2312" w:eastAsia="仿宋_GB2312"/>
      <w:b w:val="0"/>
      <w:sz w:val="32"/>
      <w:szCs w:val="20"/>
    </w:rPr>
  </w:style>
  <w:style w:type="character" w:customStyle="1" w:styleId="174">
    <w:name w:val="样式 首行缩进:  2 字符 Char"/>
    <w:qFormat/>
    <w:uiPriority w:val="0"/>
    <w:rPr>
      <w:rFonts w:ascii="仿宋_GB2312" w:eastAsia="宋体" w:cs="宋体"/>
      <w:kern w:val="2"/>
      <w:sz w:val="24"/>
      <w:szCs w:val="32"/>
      <w:lang w:val="en-US" w:eastAsia="zh-CN" w:bidi="ar-SA"/>
    </w:rPr>
  </w:style>
  <w:style w:type="character" w:customStyle="1" w:styleId="175">
    <w:name w:val="标题 3 Char Char Char"/>
    <w:qFormat/>
    <w:uiPriority w:val="0"/>
    <w:rPr>
      <w:rFonts w:ascii="仿宋_GB2312" w:eastAsia="黑体"/>
      <w:bCs/>
      <w:kern w:val="2"/>
      <w:sz w:val="28"/>
      <w:szCs w:val="28"/>
      <w:lang w:val="en-US" w:eastAsia="zh-CN" w:bidi="ar-SA"/>
    </w:rPr>
  </w:style>
  <w:style w:type="paragraph" w:customStyle="1" w:styleId="176">
    <w:name w:val="样式 标题 2标题 1.1 + 黑体 加粗"/>
    <w:basedOn w:val="3"/>
    <w:qFormat/>
    <w:uiPriority w:val="0"/>
    <w:pPr>
      <w:tabs>
        <w:tab w:val="left" w:pos="454"/>
      </w:tabs>
      <w:adjustRightInd w:val="0"/>
      <w:snapToGrid w:val="0"/>
      <w:spacing w:beforeLines="50" w:afterLines="50" w:line="240" w:lineRule="auto"/>
    </w:pPr>
    <w:rPr>
      <w:rFonts w:ascii="黑体" w:hAnsi="黑体" w:eastAsia="黑体"/>
      <w:sz w:val="32"/>
      <w:szCs w:val="32"/>
    </w:rPr>
  </w:style>
  <w:style w:type="paragraph" w:customStyle="1" w:styleId="177">
    <w:name w:val="样式 标题 3 + 行距: 单倍行距"/>
    <w:basedOn w:val="4"/>
    <w:qFormat/>
    <w:uiPriority w:val="0"/>
    <w:pPr>
      <w:tabs>
        <w:tab w:val="left" w:pos="560"/>
        <w:tab w:val="left" w:pos="851"/>
      </w:tabs>
      <w:adjustRightInd w:val="0"/>
      <w:snapToGrid w:val="0"/>
      <w:spacing w:before="260" w:after="260" w:line="240" w:lineRule="auto"/>
      <w:ind w:left="1191" w:hanging="1191"/>
    </w:pPr>
    <w:rPr>
      <w:rFonts w:ascii="Times New Roman" w:hAnsi="Times New Roman" w:eastAsia="黑体" w:cs="宋体"/>
      <w:b w:val="0"/>
      <w:sz w:val="30"/>
      <w:szCs w:val="20"/>
    </w:rPr>
  </w:style>
  <w:style w:type="paragraph" w:customStyle="1" w:styleId="178">
    <w:name w:val="样式 标题 4 + 行距: 单倍行距1"/>
    <w:basedOn w:val="5"/>
    <w:qFormat/>
    <w:uiPriority w:val="0"/>
    <w:pPr>
      <w:tabs>
        <w:tab w:val="left" w:pos="567"/>
        <w:tab w:val="left" w:pos="1080"/>
      </w:tabs>
      <w:adjustRightInd w:val="0"/>
      <w:snapToGrid w:val="0"/>
      <w:spacing w:line="240" w:lineRule="auto"/>
      <w:ind w:left="113" w:hanging="45"/>
    </w:pPr>
    <w:rPr>
      <w:rFonts w:cs="宋体"/>
      <w:b w:val="0"/>
      <w:szCs w:val="20"/>
    </w:rPr>
  </w:style>
  <w:style w:type="paragraph" w:customStyle="1" w:styleId="179">
    <w:name w:val="标题2"/>
    <w:basedOn w:val="3"/>
    <w:qFormat/>
    <w:uiPriority w:val="0"/>
    <w:pPr>
      <w:keepLines w:val="0"/>
    </w:pPr>
    <w:rPr>
      <w:bCs w:val="0"/>
      <w:snapToGrid w:val="0"/>
      <w:kern w:val="0"/>
      <w:sz w:val="30"/>
      <w:szCs w:val="30"/>
    </w:rPr>
  </w:style>
  <w:style w:type="paragraph" w:customStyle="1" w:styleId="180">
    <w:name w:val="样式 居中 段前: 0.5 行 段后: 0.5 行"/>
    <w:basedOn w:val="1"/>
    <w:qFormat/>
    <w:uiPriority w:val="0"/>
    <w:pPr>
      <w:adjustRightInd w:val="0"/>
      <w:spacing w:beforeLines="50" w:afterLines="50" w:line="360" w:lineRule="auto"/>
      <w:ind w:firstLine="200" w:firstLineChars="200"/>
      <w:jc w:val="center"/>
    </w:pPr>
    <w:rPr>
      <w:b/>
      <w:sz w:val="24"/>
    </w:rPr>
  </w:style>
  <w:style w:type="paragraph" w:customStyle="1" w:styleId="181">
    <w:name w:val="Char Char Char1 Char"/>
    <w:basedOn w:val="1"/>
    <w:qFormat/>
    <w:uiPriority w:val="0"/>
    <w:rPr>
      <w:rFonts w:ascii="Tahoma" w:hAnsi="Tahoma"/>
      <w:sz w:val="24"/>
      <w:szCs w:val="20"/>
    </w:rPr>
  </w:style>
  <w:style w:type="paragraph" w:customStyle="1" w:styleId="18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83">
    <w:name w:val="正文文本 21"/>
    <w:basedOn w:val="1"/>
    <w:qFormat/>
    <w:uiPriority w:val="0"/>
    <w:pPr>
      <w:adjustRightInd w:val="0"/>
      <w:spacing w:line="360" w:lineRule="auto"/>
      <w:ind w:right="1841" w:firstLine="420"/>
      <w:jc w:val="left"/>
      <w:textAlignment w:val="baseline"/>
    </w:pPr>
    <w:rPr>
      <w:sz w:val="24"/>
      <w:szCs w:val="20"/>
    </w:rPr>
  </w:style>
  <w:style w:type="paragraph" w:customStyle="1" w:styleId="184">
    <w:name w:val="正文文本缩进 21"/>
    <w:basedOn w:val="1"/>
    <w:qFormat/>
    <w:uiPriority w:val="0"/>
    <w:pPr>
      <w:adjustRightInd w:val="0"/>
      <w:spacing w:line="360" w:lineRule="auto"/>
      <w:ind w:right="1001" w:firstLine="525"/>
      <w:jc w:val="left"/>
      <w:textAlignment w:val="baseline"/>
    </w:pPr>
    <w:rPr>
      <w:sz w:val="24"/>
      <w:szCs w:val="20"/>
    </w:rPr>
  </w:style>
  <w:style w:type="character" w:customStyle="1" w:styleId="185">
    <w:name w:val="high151"/>
    <w:qFormat/>
    <w:uiPriority w:val="0"/>
    <w:rPr>
      <w:sz w:val="18"/>
    </w:rPr>
  </w:style>
  <w:style w:type="paragraph" w:customStyle="1" w:styleId="186">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 w:val="0"/>
      <w:bCs w:val="0"/>
      <w:kern w:val="0"/>
      <w:sz w:val="30"/>
      <w:szCs w:val="20"/>
    </w:rPr>
  </w:style>
  <w:style w:type="paragraph" w:customStyle="1" w:styleId="18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8">
    <w:name w:val="msolistparagraph"/>
    <w:basedOn w:val="1"/>
    <w:qFormat/>
    <w:uiPriority w:val="0"/>
    <w:pPr>
      <w:widowControl/>
      <w:spacing w:before="100" w:beforeAutospacing="1" w:after="100" w:afterAutospacing="1"/>
      <w:jc w:val="left"/>
    </w:pPr>
    <w:rPr>
      <w:rFonts w:hint="eastAsia" w:ascii="Arial Unicode MS" w:hAnsi="Arial Unicode MS" w:eastAsia="Arial Unicode MS"/>
      <w:kern w:val="0"/>
      <w:sz w:val="24"/>
      <w:szCs w:val="20"/>
    </w:rPr>
  </w:style>
  <w:style w:type="paragraph" w:customStyle="1" w:styleId="189">
    <w:name w:val="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190">
    <w:name w:val="Char1 Char Char Char"/>
    <w:basedOn w:val="1"/>
    <w:qFormat/>
    <w:uiPriority w:val="0"/>
    <w:pPr>
      <w:spacing w:line="360" w:lineRule="auto"/>
      <w:jc w:val="left"/>
    </w:pPr>
    <w:rPr>
      <w:rFonts w:eastAsia="仿宋_GB2312"/>
      <w:b/>
      <w:sz w:val="32"/>
      <w:szCs w:val="20"/>
    </w:rPr>
  </w:style>
  <w:style w:type="paragraph" w:customStyle="1" w:styleId="191">
    <w:name w:val="xl60"/>
    <w:basedOn w:val="1"/>
    <w:qFormat/>
    <w:uiPriority w:val="0"/>
    <w:pPr>
      <w:widowControl/>
      <w:spacing w:before="100" w:beforeAutospacing="1" w:after="100" w:afterAutospacing="1"/>
      <w:jc w:val="center"/>
      <w:textAlignment w:val="center"/>
    </w:pPr>
    <w:rPr>
      <w:rFonts w:ascii="宋体" w:hAnsi="宋体"/>
      <w:b/>
      <w:kern w:val="0"/>
      <w:sz w:val="32"/>
      <w:szCs w:val="20"/>
    </w:rPr>
  </w:style>
  <w:style w:type="paragraph" w:customStyle="1" w:styleId="192">
    <w:name w:val="1"/>
    <w:basedOn w:val="1"/>
    <w:next w:val="1"/>
    <w:qFormat/>
    <w:uiPriority w:val="0"/>
    <w:pPr>
      <w:adjustRightInd w:val="0"/>
      <w:snapToGrid w:val="0"/>
      <w:spacing w:beforeLines="50" w:afterLines="50"/>
      <w:ind w:firstLine="200" w:firstLineChars="200"/>
    </w:pPr>
    <w:rPr>
      <w:rFonts w:ascii="Tahoma" w:hAnsi="Tahoma"/>
      <w:szCs w:val="20"/>
    </w:rPr>
  </w:style>
  <w:style w:type="paragraph" w:customStyle="1" w:styleId="19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i/>
      <w:color w:val="FF0000"/>
      <w:kern w:val="0"/>
      <w:sz w:val="20"/>
      <w:szCs w:val="20"/>
    </w:rPr>
  </w:style>
  <w:style w:type="paragraph" w:customStyle="1" w:styleId="194">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FFCC00"/>
      <w:kern w:val="0"/>
      <w:sz w:val="20"/>
      <w:szCs w:val="20"/>
    </w:rPr>
  </w:style>
  <w:style w:type="character" w:customStyle="1" w:styleId="195">
    <w:name w:val="普通文字 Char Char"/>
    <w:qFormat/>
    <w:uiPriority w:val="0"/>
    <w:rPr>
      <w:rFonts w:ascii="宋体" w:hAnsi="Courier New" w:eastAsia="宋体" w:cs="Courier New"/>
      <w:kern w:val="2"/>
      <w:sz w:val="21"/>
      <w:szCs w:val="21"/>
      <w:lang w:val="en-US" w:eastAsia="zh-CN" w:bidi="ar-SA"/>
    </w:rPr>
  </w:style>
  <w:style w:type="character" w:customStyle="1" w:styleId="196">
    <w:name w:val="标题 4 Char Char1"/>
    <w:qFormat/>
    <w:uiPriority w:val="0"/>
    <w:rPr>
      <w:rFonts w:ascii="Arial" w:hAnsi="Arial" w:eastAsia="宋体"/>
      <w:bCs/>
      <w:kern w:val="2"/>
      <w:sz w:val="24"/>
      <w:szCs w:val="28"/>
      <w:lang w:val="en-US" w:eastAsia="zh-CN" w:bidi="ar-SA"/>
    </w:rPr>
  </w:style>
  <w:style w:type="paragraph" w:customStyle="1" w:styleId="197">
    <w:name w:val="默认段落字体 Para Char Char Char Char"/>
    <w:basedOn w:val="1"/>
    <w:qFormat/>
    <w:uiPriority w:val="0"/>
  </w:style>
  <w:style w:type="paragraph" w:customStyle="1" w:styleId="198">
    <w:name w:val="样式 图表 + 五号"/>
    <w:basedOn w:val="1"/>
    <w:qFormat/>
    <w:uiPriority w:val="0"/>
    <w:pPr>
      <w:spacing w:line="300" w:lineRule="exact"/>
      <w:ind w:left="-70" w:leftChars="-30" w:hanging="2" w:hangingChars="1"/>
    </w:pPr>
    <w:rPr>
      <w:spacing w:val="-10"/>
      <w:szCs w:val="21"/>
    </w:rPr>
  </w:style>
  <w:style w:type="paragraph" w:customStyle="1" w:styleId="199">
    <w:name w:val="末级 Char"/>
    <w:basedOn w:val="1"/>
    <w:qFormat/>
    <w:uiPriority w:val="0"/>
    <w:pPr>
      <w:tabs>
        <w:tab w:val="left" w:pos="615"/>
      </w:tabs>
      <w:spacing w:line="360" w:lineRule="auto"/>
      <w:ind w:left="615" w:hanging="615"/>
    </w:pPr>
    <w:rPr>
      <w:sz w:val="24"/>
    </w:rPr>
  </w:style>
  <w:style w:type="paragraph" w:customStyle="1" w:styleId="200">
    <w:name w:val="样式 普通文字 + Times New Roman 加粗 首行缩进:  0.73 厘米 行距: 多倍行距 1.15 字行"/>
    <w:basedOn w:val="24"/>
    <w:qFormat/>
    <w:uiPriority w:val="0"/>
    <w:pPr>
      <w:adjustRightInd w:val="0"/>
      <w:snapToGrid w:val="0"/>
      <w:spacing w:line="460" w:lineRule="exact"/>
    </w:pPr>
    <w:rPr>
      <w:rFonts w:ascii="Times New Roman" w:hAnsi="Times New Roman" w:cs="STZhongsong"/>
      <w:bCs/>
      <w:color w:val="FF0000"/>
      <w:sz w:val="24"/>
      <w:szCs w:val="32"/>
    </w:rPr>
  </w:style>
  <w:style w:type="character" w:customStyle="1" w:styleId="201">
    <w:name w:val="标题 3 Char Char"/>
    <w:qFormat/>
    <w:uiPriority w:val="0"/>
    <w:rPr>
      <w:rFonts w:ascii="黑体" w:hAnsi="宋体" w:eastAsia="宋体"/>
      <w:b/>
      <w:bCs/>
      <w:kern w:val="2"/>
      <w:sz w:val="21"/>
      <w:szCs w:val="21"/>
      <w:lang w:val="en-US" w:eastAsia="zh-CN" w:bidi="ar-SA"/>
    </w:rPr>
  </w:style>
  <w:style w:type="paragraph" w:customStyle="1" w:styleId="202">
    <w:name w:val="图表左对齐"/>
    <w:basedOn w:val="1"/>
    <w:link w:val="203"/>
    <w:qFormat/>
    <w:uiPriority w:val="0"/>
    <w:pPr>
      <w:spacing w:line="360" w:lineRule="exact"/>
      <w:jc w:val="left"/>
    </w:pPr>
    <w:rPr>
      <w:spacing w:val="-10"/>
      <w:sz w:val="24"/>
      <w:szCs w:val="28"/>
    </w:rPr>
  </w:style>
  <w:style w:type="character" w:customStyle="1" w:styleId="203">
    <w:name w:val="图表左对齐 Char"/>
    <w:link w:val="202"/>
    <w:qFormat/>
    <w:uiPriority w:val="0"/>
    <w:rPr>
      <w:rFonts w:eastAsia="宋体"/>
      <w:spacing w:val="-10"/>
      <w:kern w:val="2"/>
      <w:sz w:val="24"/>
      <w:szCs w:val="28"/>
      <w:lang w:val="en-US" w:eastAsia="zh-CN" w:bidi="ar-SA"/>
    </w:rPr>
  </w:style>
  <w:style w:type="character" w:customStyle="1" w:styleId="204">
    <w:name w:val="末级 Char Char"/>
    <w:qFormat/>
    <w:uiPriority w:val="0"/>
    <w:rPr>
      <w:rFonts w:eastAsia="宋体"/>
      <w:kern w:val="2"/>
      <w:sz w:val="24"/>
      <w:szCs w:val="24"/>
      <w:lang w:val="en-US" w:eastAsia="zh-CN" w:bidi="ar-SA"/>
    </w:rPr>
  </w:style>
  <w:style w:type="paragraph" w:customStyle="1" w:styleId="205">
    <w:name w:val="正文 Char Char Char"/>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character" w:customStyle="1" w:styleId="206">
    <w:name w:val="正文 Char Char Char Char"/>
    <w:qFormat/>
    <w:uiPriority w:val="0"/>
    <w:rPr>
      <w:rFonts w:eastAsia="宋体"/>
      <w:kern w:val="2"/>
      <w:sz w:val="24"/>
      <w:szCs w:val="24"/>
      <w:lang w:val="en-US" w:eastAsia="zh-CN" w:bidi="ar-SA"/>
    </w:rPr>
  </w:style>
  <w:style w:type="paragraph" w:customStyle="1" w:styleId="207">
    <w:name w:val="正文 Char"/>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208">
    <w:name w:val="末级 Char Char Char"/>
    <w:basedOn w:val="1"/>
    <w:qFormat/>
    <w:uiPriority w:val="0"/>
    <w:pPr>
      <w:tabs>
        <w:tab w:val="left" w:pos="851"/>
      </w:tabs>
      <w:spacing w:line="360" w:lineRule="auto"/>
      <w:ind w:firstLine="624"/>
    </w:pPr>
    <w:rPr>
      <w:sz w:val="24"/>
    </w:rPr>
  </w:style>
  <w:style w:type="character" w:customStyle="1" w:styleId="209">
    <w:name w:val="末级 Char Char Char Char"/>
    <w:qFormat/>
    <w:uiPriority w:val="0"/>
    <w:rPr>
      <w:rFonts w:eastAsia="宋体"/>
      <w:kern w:val="2"/>
      <w:sz w:val="24"/>
      <w:szCs w:val="24"/>
      <w:lang w:val="en-US" w:eastAsia="zh-CN" w:bidi="ar-SA"/>
    </w:rPr>
  </w:style>
  <w:style w:type="paragraph" w:customStyle="1" w:styleId="210">
    <w:name w:val="末级 Char Char1"/>
    <w:basedOn w:val="1"/>
    <w:qFormat/>
    <w:uiPriority w:val="0"/>
    <w:pPr>
      <w:tabs>
        <w:tab w:val="left" w:pos="851"/>
      </w:tabs>
      <w:spacing w:line="360" w:lineRule="auto"/>
      <w:ind w:left="500" w:leftChars="500"/>
    </w:pPr>
    <w:rPr>
      <w:sz w:val="24"/>
    </w:rPr>
  </w:style>
  <w:style w:type="paragraph" w:customStyle="1" w:styleId="211">
    <w:name w:val="末级"/>
    <w:basedOn w:val="1"/>
    <w:qFormat/>
    <w:uiPriority w:val="0"/>
    <w:pPr>
      <w:tabs>
        <w:tab w:val="left" w:pos="4605"/>
      </w:tabs>
      <w:spacing w:line="360" w:lineRule="auto"/>
      <w:ind w:left="1484" w:leftChars="500" w:hanging="284"/>
    </w:pPr>
    <w:rPr>
      <w:sz w:val="24"/>
    </w:rPr>
  </w:style>
  <w:style w:type="paragraph" w:customStyle="1" w:styleId="212">
    <w:name w:val="图标中对齐"/>
    <w:basedOn w:val="202"/>
    <w:link w:val="213"/>
    <w:qFormat/>
    <w:uiPriority w:val="0"/>
    <w:pPr>
      <w:jc w:val="center"/>
    </w:pPr>
  </w:style>
  <w:style w:type="character" w:customStyle="1" w:styleId="213">
    <w:name w:val="图标中对齐 Char"/>
    <w:basedOn w:val="203"/>
    <w:link w:val="212"/>
    <w:qFormat/>
    <w:uiPriority w:val="0"/>
    <w:rPr>
      <w:rFonts w:eastAsia="宋体"/>
      <w:spacing w:val="-10"/>
      <w:kern w:val="2"/>
      <w:sz w:val="24"/>
      <w:szCs w:val="28"/>
      <w:lang w:val="en-US" w:eastAsia="zh-CN" w:bidi="ar-SA"/>
    </w:rPr>
  </w:style>
  <w:style w:type="paragraph" w:customStyle="1" w:styleId="214">
    <w:name w:val="第1行"/>
    <w:basedOn w:val="1"/>
    <w:qFormat/>
    <w:uiPriority w:val="0"/>
    <w:pPr>
      <w:tabs>
        <w:tab w:val="left" w:pos="927"/>
      </w:tabs>
      <w:snapToGrid w:val="0"/>
      <w:spacing w:line="460" w:lineRule="exact"/>
      <w:ind w:firstLine="567"/>
    </w:pPr>
    <w:rPr>
      <w:rFonts w:ascii="宋体" w:hAnsi="宋体"/>
      <w:szCs w:val="28"/>
    </w:rPr>
  </w:style>
  <w:style w:type="paragraph" w:customStyle="1" w:styleId="215">
    <w:name w:val="第一行"/>
    <w:basedOn w:val="1"/>
    <w:qFormat/>
    <w:uiPriority w:val="0"/>
    <w:pPr>
      <w:spacing w:beforeLines="100" w:line="360" w:lineRule="auto"/>
      <w:jc w:val="center"/>
    </w:pPr>
    <w:rPr>
      <w:rFonts w:ascii="宋体"/>
      <w:b/>
      <w:bCs/>
      <w:sz w:val="32"/>
      <w:szCs w:val="32"/>
    </w:rPr>
  </w:style>
  <w:style w:type="paragraph" w:customStyle="1" w:styleId="216">
    <w:name w:val="第二行"/>
    <w:basedOn w:val="1"/>
    <w:qFormat/>
    <w:uiPriority w:val="0"/>
    <w:pPr>
      <w:spacing w:beforeLines="100" w:line="360" w:lineRule="auto"/>
      <w:jc w:val="center"/>
    </w:pPr>
    <w:rPr>
      <w:rFonts w:ascii="宋体"/>
      <w:b/>
      <w:bCs/>
      <w:sz w:val="36"/>
      <w:szCs w:val="36"/>
    </w:rPr>
  </w:style>
  <w:style w:type="paragraph" w:customStyle="1" w:styleId="217">
    <w:name w:val="第三行"/>
    <w:basedOn w:val="1"/>
    <w:qFormat/>
    <w:uiPriority w:val="0"/>
    <w:pPr>
      <w:spacing w:beforeLines="200" w:line="360" w:lineRule="auto"/>
      <w:jc w:val="center"/>
    </w:pPr>
    <w:rPr>
      <w:rFonts w:ascii="楷体_GB2312" w:eastAsia="楷体_GB2312"/>
      <w:b/>
      <w:bCs/>
      <w:sz w:val="48"/>
      <w:szCs w:val="48"/>
    </w:rPr>
  </w:style>
  <w:style w:type="paragraph" w:customStyle="1" w:styleId="218">
    <w:name w:val="样式 样式 样式 第四行 + 左侧:  -4 字符 段前: 2 行 + 左侧:  -3 字符 段前: 2 行 + 左侧:  -2..."/>
    <w:basedOn w:val="219"/>
    <w:qFormat/>
    <w:uiPriority w:val="0"/>
    <w:pPr>
      <w:ind w:left="0" w:leftChars="0"/>
    </w:pPr>
  </w:style>
  <w:style w:type="paragraph" w:customStyle="1" w:styleId="219">
    <w:name w:val="样式 样式 第四行 + 左侧:  -4 字符 段前: 2 行 + 左侧:  -3 字符 段前: 2 行"/>
    <w:basedOn w:val="220"/>
    <w:qFormat/>
    <w:uiPriority w:val="0"/>
    <w:pPr>
      <w:ind w:left="-200" w:leftChars="-200"/>
    </w:pPr>
  </w:style>
  <w:style w:type="paragraph" w:customStyle="1" w:styleId="220">
    <w:name w:val="样式 第四行 + 左侧:  -4 字符 段前: 2 行"/>
    <w:basedOn w:val="221"/>
    <w:qFormat/>
    <w:uiPriority w:val="0"/>
    <w:pPr>
      <w:ind w:left="-300" w:leftChars="-300"/>
    </w:pPr>
    <w:rPr>
      <w:szCs w:val="20"/>
    </w:rPr>
  </w:style>
  <w:style w:type="paragraph" w:customStyle="1" w:styleId="221">
    <w:name w:val="第四行"/>
    <w:basedOn w:val="1"/>
    <w:qFormat/>
    <w:uiPriority w:val="0"/>
    <w:pPr>
      <w:spacing w:beforeLines="200" w:line="360" w:lineRule="auto"/>
      <w:ind w:left="-400" w:leftChars="-400"/>
      <w:jc w:val="center"/>
    </w:pPr>
    <w:rPr>
      <w:rFonts w:ascii="宋体"/>
      <w:b/>
      <w:bCs/>
      <w:sz w:val="28"/>
      <w:szCs w:val="28"/>
    </w:rPr>
  </w:style>
  <w:style w:type="paragraph" w:customStyle="1" w:styleId="222">
    <w:name w:val="样式 第五行 + 左侧:  -8 字符 段前: 2 行1"/>
    <w:basedOn w:val="223"/>
    <w:qFormat/>
    <w:uiPriority w:val="0"/>
    <w:pPr>
      <w:ind w:left="-300" w:leftChars="-300"/>
    </w:pPr>
    <w:rPr>
      <w:szCs w:val="20"/>
    </w:rPr>
  </w:style>
  <w:style w:type="paragraph" w:customStyle="1" w:styleId="223">
    <w:name w:val="第五行"/>
    <w:basedOn w:val="221"/>
    <w:qFormat/>
    <w:uiPriority w:val="0"/>
    <w:pPr>
      <w:ind w:left="-800" w:leftChars="-800"/>
    </w:pPr>
  </w:style>
  <w:style w:type="paragraph" w:customStyle="1" w:styleId="224">
    <w:name w:val="样式 样式 样式 样式 第六行 + 左侧:  -2 字符 段前: 2 行 + 左侧:  -10 字符 段前: 2 行 + 左侧:..."/>
    <w:basedOn w:val="225"/>
    <w:qFormat/>
    <w:uiPriority w:val="0"/>
    <w:pPr>
      <w:ind w:left="-1000" w:leftChars="-1000"/>
    </w:pPr>
  </w:style>
  <w:style w:type="paragraph" w:customStyle="1" w:styleId="225">
    <w:name w:val="样式 样式 样式 第六行 + 左侧:  -2 字符 段前: 2 行 + 左侧:  -10 字符 段前: 2 行 + 左侧:  -..."/>
    <w:basedOn w:val="226"/>
    <w:qFormat/>
    <w:uiPriority w:val="0"/>
    <w:pPr>
      <w:ind w:left="-1200" w:leftChars="-1200"/>
    </w:pPr>
    <w:rPr>
      <w:szCs w:val="20"/>
    </w:rPr>
  </w:style>
  <w:style w:type="paragraph" w:customStyle="1" w:styleId="226">
    <w:name w:val="样式 样式 第六行 + 左侧:  -2 字符 段前: 2 行 + 左侧:  -10 字符 段前: 2 行"/>
    <w:basedOn w:val="227"/>
    <w:qFormat/>
    <w:uiPriority w:val="0"/>
    <w:pPr>
      <w:ind w:left="-1100" w:leftChars="-1100"/>
    </w:pPr>
    <w:rPr>
      <w:szCs w:val="28"/>
    </w:rPr>
  </w:style>
  <w:style w:type="paragraph" w:customStyle="1" w:styleId="227">
    <w:name w:val="样式 第六行 + 左侧:  -2 字符 段前: 2 行"/>
    <w:basedOn w:val="228"/>
    <w:qFormat/>
    <w:uiPriority w:val="0"/>
    <w:pPr>
      <w:ind w:left="-1000" w:leftChars="-1000"/>
    </w:pPr>
    <w:rPr>
      <w:szCs w:val="20"/>
    </w:rPr>
  </w:style>
  <w:style w:type="paragraph" w:customStyle="1" w:styleId="228">
    <w:name w:val="第六行"/>
    <w:basedOn w:val="229"/>
    <w:qFormat/>
    <w:uiPriority w:val="0"/>
    <w:pPr>
      <w:ind w:left="-200" w:leftChars="-200"/>
    </w:pPr>
  </w:style>
  <w:style w:type="paragraph" w:customStyle="1" w:styleId="229">
    <w:name w:val="样式 样式 样式 第五行 + 左侧:  -8 字符 段前: 2 行 + 左侧:  -6 字符 段前: 2 行 + 左侧:  -4..."/>
    <w:basedOn w:val="230"/>
    <w:qFormat/>
    <w:uiPriority w:val="0"/>
    <w:rPr>
      <w:szCs w:val="28"/>
    </w:rPr>
  </w:style>
  <w:style w:type="paragraph" w:customStyle="1" w:styleId="230">
    <w:name w:val="样式 样式 第五行 + 左侧:  -8 字符 段前: 2 行 + 左侧:  -6 字符 段前: 2 行"/>
    <w:basedOn w:val="231"/>
    <w:qFormat/>
    <w:uiPriority w:val="0"/>
    <w:pPr>
      <w:ind w:left="-400" w:leftChars="-400"/>
    </w:pPr>
  </w:style>
  <w:style w:type="paragraph" w:customStyle="1" w:styleId="231">
    <w:name w:val="样式 第五行 + 左侧:  -8 字符 段前: 2 行"/>
    <w:basedOn w:val="223"/>
    <w:qFormat/>
    <w:uiPriority w:val="0"/>
    <w:pPr>
      <w:ind w:left="-600" w:leftChars="-600"/>
    </w:pPr>
    <w:rPr>
      <w:szCs w:val="20"/>
    </w:rPr>
  </w:style>
  <w:style w:type="paragraph" w:customStyle="1" w:styleId="232">
    <w:name w:val="横表格"/>
    <w:basedOn w:val="233"/>
    <w:qFormat/>
    <w:uiPriority w:val="0"/>
    <w:pPr>
      <w:spacing w:beforeLines="0" w:line="240" w:lineRule="auto"/>
    </w:pPr>
    <w:rPr>
      <w:b w:val="0"/>
    </w:rPr>
  </w:style>
  <w:style w:type="paragraph" w:customStyle="1" w:styleId="233">
    <w:name w:val="横表名"/>
    <w:basedOn w:val="1"/>
    <w:qFormat/>
    <w:uiPriority w:val="0"/>
    <w:pPr>
      <w:spacing w:beforeLines="50" w:line="360" w:lineRule="auto"/>
      <w:jc w:val="center"/>
    </w:pPr>
    <w:rPr>
      <w:rFonts w:ascii="宋体"/>
      <w:b/>
      <w:szCs w:val="21"/>
    </w:rPr>
  </w:style>
  <w:style w:type="paragraph" w:customStyle="1" w:styleId="234">
    <w:name w:val="编号（1）"/>
    <w:basedOn w:val="1"/>
    <w:qFormat/>
    <w:uiPriority w:val="0"/>
    <w:pPr>
      <w:tabs>
        <w:tab w:val="left" w:pos="420"/>
      </w:tabs>
      <w:spacing w:line="360" w:lineRule="auto"/>
      <w:ind w:left="450" w:leftChars="200" w:hanging="200" w:hangingChars="200"/>
    </w:pPr>
    <w:rPr>
      <w:rFonts w:ascii="宋体"/>
      <w:szCs w:val="21"/>
    </w:rPr>
  </w:style>
  <w:style w:type="paragraph" w:customStyle="1" w:styleId="235">
    <w:name w:val="抬头"/>
    <w:basedOn w:val="1"/>
    <w:qFormat/>
    <w:uiPriority w:val="0"/>
    <w:pPr>
      <w:spacing w:line="360" w:lineRule="auto"/>
    </w:pPr>
    <w:rPr>
      <w:rFonts w:ascii="宋体"/>
      <w:szCs w:val="21"/>
    </w:rPr>
  </w:style>
  <w:style w:type="paragraph" w:customStyle="1" w:styleId="236">
    <w:name w:val="正文1"/>
    <w:basedOn w:val="1"/>
    <w:qFormat/>
    <w:uiPriority w:val="0"/>
    <w:pPr>
      <w:spacing w:line="360" w:lineRule="auto"/>
      <w:ind w:firstLine="200" w:firstLineChars="200"/>
    </w:pPr>
    <w:rPr>
      <w:rFonts w:ascii="宋体"/>
      <w:szCs w:val="21"/>
    </w:rPr>
  </w:style>
  <w:style w:type="paragraph" w:customStyle="1" w:styleId="237">
    <w:name w:val="正文2"/>
    <w:basedOn w:val="1"/>
    <w:qFormat/>
    <w:uiPriority w:val="0"/>
    <w:pPr>
      <w:spacing w:line="360" w:lineRule="auto"/>
      <w:ind w:right="200" w:rightChars="200"/>
      <w:jc w:val="right"/>
    </w:pPr>
    <w:rPr>
      <w:rFonts w:ascii="宋体"/>
      <w:szCs w:val="21"/>
    </w:rPr>
  </w:style>
  <w:style w:type="paragraph" w:customStyle="1" w:styleId="238">
    <w:name w:val="scc"/>
    <w:basedOn w:val="1"/>
    <w:qFormat/>
    <w:uiPriority w:val="0"/>
    <w:pPr>
      <w:adjustRightInd w:val="0"/>
      <w:spacing w:line="400" w:lineRule="atLeast"/>
      <w:jc w:val="center"/>
      <w:textAlignment w:val="baseline"/>
    </w:pPr>
    <w:rPr>
      <w:rFonts w:eastAsia="楷体_GB2312"/>
      <w:b/>
      <w:kern w:val="0"/>
      <w:sz w:val="24"/>
      <w:szCs w:val="20"/>
    </w:rPr>
  </w:style>
  <w:style w:type="paragraph" w:customStyle="1" w:styleId="239">
    <w:name w:val="目录文字"/>
    <w:basedOn w:val="1"/>
    <w:qFormat/>
    <w:uiPriority w:val="0"/>
    <w:pPr>
      <w:widowControl/>
      <w:spacing w:line="480" w:lineRule="auto"/>
      <w:jc w:val="left"/>
    </w:pPr>
    <w:rPr>
      <w:rFonts w:ascii="宋体" w:hAnsi="宋体"/>
      <w:kern w:val="0"/>
      <w:sz w:val="24"/>
      <w:szCs w:val="20"/>
    </w:rPr>
  </w:style>
  <w:style w:type="paragraph" w:customStyle="1" w:styleId="24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41">
    <w:name w:val="菲页2"/>
    <w:basedOn w:val="4"/>
    <w:qFormat/>
    <w:uiPriority w:val="0"/>
    <w:pPr>
      <w:widowControl/>
      <w:tabs>
        <w:tab w:val="left" w:pos="425"/>
      </w:tabs>
      <w:spacing w:beforeLines="50" w:after="120" w:line="300" w:lineRule="auto"/>
      <w:ind w:left="425" w:hanging="425"/>
    </w:pPr>
    <w:rPr>
      <w:rFonts w:ascii="黑体" w:eastAsia="黑体"/>
      <w:bCs w:val="0"/>
      <w:kern w:val="0"/>
      <w:sz w:val="44"/>
      <w:szCs w:val="20"/>
    </w:rPr>
  </w:style>
  <w:style w:type="paragraph" w:customStyle="1" w:styleId="242">
    <w:name w:val="菲页1"/>
    <w:basedOn w:val="3"/>
    <w:qFormat/>
    <w:uiPriority w:val="0"/>
    <w:pPr>
      <w:widowControl/>
      <w:spacing w:before="260" w:after="260" w:line="416" w:lineRule="auto"/>
      <w:jc w:val="center"/>
    </w:pPr>
    <w:rPr>
      <w:rFonts w:ascii="黑体" w:eastAsia="黑体"/>
      <w:b w:val="0"/>
      <w:bCs w:val="0"/>
      <w:kern w:val="0"/>
      <w:sz w:val="52"/>
      <w:szCs w:val="20"/>
    </w:rPr>
  </w:style>
  <w:style w:type="paragraph" w:customStyle="1" w:styleId="243">
    <w:name w:val="目录"/>
    <w:basedOn w:val="1"/>
    <w:qFormat/>
    <w:uiPriority w:val="0"/>
    <w:pPr>
      <w:widowControl/>
      <w:jc w:val="center"/>
    </w:pPr>
    <w:rPr>
      <w:rFonts w:ascii="宋体"/>
      <w:b/>
      <w:kern w:val="0"/>
      <w:sz w:val="36"/>
      <w:szCs w:val="20"/>
    </w:rPr>
  </w:style>
  <w:style w:type="paragraph" w:customStyle="1" w:styleId="244">
    <w:name w:val="菲页(卷)"/>
    <w:basedOn w:val="2"/>
    <w:next w:val="245"/>
    <w:qFormat/>
    <w:uiPriority w:val="0"/>
    <w:pPr>
      <w:keepLines w:val="0"/>
      <w:widowControl/>
      <w:tabs>
        <w:tab w:val="left" w:pos="425"/>
      </w:tabs>
      <w:spacing w:before="0" w:after="0" w:line="240" w:lineRule="auto"/>
      <w:ind w:left="425" w:hanging="425"/>
      <w:jc w:val="center"/>
      <w:outlineLvl w:val="1"/>
    </w:pPr>
    <w:rPr>
      <w:rFonts w:ascii="黑体" w:eastAsia="黑体"/>
      <w:b w:val="0"/>
      <w:bCs w:val="0"/>
      <w:kern w:val="0"/>
      <w:sz w:val="52"/>
      <w:szCs w:val="20"/>
    </w:rPr>
  </w:style>
  <w:style w:type="paragraph" w:customStyle="1" w:styleId="245">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6">
    <w:name w:val="CM27"/>
    <w:basedOn w:val="1"/>
    <w:next w:val="1"/>
    <w:qFormat/>
    <w:uiPriority w:val="0"/>
    <w:pPr>
      <w:autoSpaceDE w:val="0"/>
      <w:autoSpaceDN w:val="0"/>
      <w:adjustRightInd w:val="0"/>
      <w:spacing w:after="128"/>
      <w:jc w:val="left"/>
    </w:pPr>
    <w:rPr>
      <w:rFonts w:ascii="宋体" w:cs="宋体"/>
      <w:kern w:val="0"/>
      <w:sz w:val="24"/>
    </w:rPr>
  </w:style>
  <w:style w:type="paragraph" w:customStyle="1" w:styleId="24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表中"/>
    <w:basedOn w:val="1"/>
    <w:qFormat/>
    <w:uiPriority w:val="0"/>
    <w:pPr>
      <w:tabs>
        <w:tab w:val="left" w:pos="480"/>
      </w:tabs>
      <w:autoSpaceDE w:val="0"/>
      <w:autoSpaceDN w:val="0"/>
      <w:adjustRightInd w:val="0"/>
      <w:spacing w:before="100" w:beforeAutospacing="1" w:after="100" w:afterAutospacing="1"/>
      <w:jc w:val="center"/>
    </w:pPr>
    <w:rPr>
      <w:kern w:val="0"/>
    </w:rPr>
  </w:style>
  <w:style w:type="character" w:customStyle="1" w:styleId="249">
    <w:name w:val="合同标题 Char"/>
    <w:qFormat/>
    <w:locked/>
    <w:uiPriority w:val="0"/>
    <w:rPr>
      <w:rFonts w:ascii="Times New Roman" w:hAnsi="Times New Roman"/>
      <w:b/>
      <w:kern w:val="44"/>
      <w:sz w:val="44"/>
    </w:rPr>
  </w:style>
  <w:style w:type="character" w:customStyle="1" w:styleId="250">
    <w:name w:val="1、 Char"/>
    <w:qFormat/>
    <w:locked/>
    <w:uiPriority w:val="0"/>
    <w:rPr>
      <w:rFonts w:ascii="Arial" w:hAnsi="Arial" w:eastAsia="黑体"/>
      <w:b/>
      <w:kern w:val="2"/>
      <w:sz w:val="28"/>
    </w:rPr>
  </w:style>
  <w:style w:type="character" w:customStyle="1" w:styleId="251">
    <w:name w:val="1.1 Char"/>
    <w:qFormat/>
    <w:locked/>
    <w:uiPriority w:val="0"/>
    <w:rPr>
      <w:rFonts w:ascii="Times New Roman" w:hAnsi="Times New Roman"/>
      <w:b/>
      <w:kern w:val="2"/>
      <w:sz w:val="28"/>
    </w:rPr>
  </w:style>
  <w:style w:type="character" w:customStyle="1" w:styleId="252">
    <w:name w:val="1.1.1 Char"/>
    <w:qFormat/>
    <w:locked/>
    <w:uiPriority w:val="0"/>
    <w:rPr>
      <w:rFonts w:ascii="Arial" w:hAnsi="Arial" w:eastAsia="黑体"/>
      <w:b/>
      <w:kern w:val="2"/>
      <w:sz w:val="24"/>
    </w:rPr>
  </w:style>
  <w:style w:type="character" w:customStyle="1" w:styleId="253">
    <w:name w:val="（1） Char Char"/>
    <w:qFormat/>
    <w:locked/>
    <w:uiPriority w:val="0"/>
    <w:rPr>
      <w:rFonts w:ascii="Times New Roman" w:hAnsi="Times New Roman"/>
      <w:b/>
      <w:kern w:val="2"/>
      <w:sz w:val="24"/>
    </w:rPr>
  </w:style>
  <w:style w:type="character" w:customStyle="1" w:styleId="254">
    <w:name w:val="标题 8 字符"/>
    <w:link w:val="9"/>
    <w:qFormat/>
    <w:locked/>
    <w:uiPriority w:val="0"/>
    <w:rPr>
      <w:rFonts w:ascii="Arial" w:hAnsi="Arial" w:eastAsia="黑体"/>
      <w:kern w:val="2"/>
      <w:sz w:val="24"/>
      <w:szCs w:val="24"/>
      <w:lang w:val="en-US" w:eastAsia="zh-CN" w:bidi="ar-SA"/>
    </w:rPr>
  </w:style>
  <w:style w:type="character" w:customStyle="1" w:styleId="255">
    <w:name w:val="标题 9 字符"/>
    <w:link w:val="10"/>
    <w:qFormat/>
    <w:locked/>
    <w:uiPriority w:val="0"/>
    <w:rPr>
      <w:rFonts w:ascii="Arial" w:hAnsi="Arial" w:eastAsia="黑体"/>
      <w:kern w:val="2"/>
      <w:sz w:val="24"/>
      <w:szCs w:val="21"/>
      <w:lang w:val="en-US" w:eastAsia="zh-CN" w:bidi="ar-SA"/>
    </w:rPr>
  </w:style>
  <w:style w:type="character" w:customStyle="1" w:styleId="256">
    <w:name w:val="标题 1.1 Char1"/>
    <w:qFormat/>
    <w:locked/>
    <w:uiPriority w:val="0"/>
    <w:rPr>
      <w:rFonts w:ascii="Arial" w:hAnsi="Arial" w:eastAsia="黑体"/>
      <w:b/>
      <w:kern w:val="2"/>
      <w:sz w:val="32"/>
    </w:rPr>
  </w:style>
  <w:style w:type="character" w:customStyle="1" w:styleId="257">
    <w:name w:val="正文文本 3 字符"/>
    <w:link w:val="18"/>
    <w:qFormat/>
    <w:locked/>
    <w:uiPriority w:val="0"/>
    <w:rPr>
      <w:rFonts w:eastAsia="宋体"/>
      <w:kern w:val="2"/>
      <w:sz w:val="16"/>
      <w:szCs w:val="16"/>
      <w:lang w:val="en-US" w:eastAsia="zh-CN" w:bidi="ar-SA"/>
    </w:rPr>
  </w:style>
  <w:style w:type="character" w:customStyle="1" w:styleId="258">
    <w:name w:val="Char Char11"/>
    <w:qFormat/>
    <w:locked/>
    <w:uiPriority w:val="0"/>
    <w:rPr>
      <w:rFonts w:ascii="Times New Roman" w:hAnsi="Times New Roman" w:eastAsia="宋体" w:cs="Times New Roman"/>
      <w:sz w:val="18"/>
      <w:szCs w:val="18"/>
    </w:rPr>
  </w:style>
  <w:style w:type="character" w:customStyle="1" w:styleId="259">
    <w:name w:val="正文文本 字符"/>
    <w:link w:val="19"/>
    <w:qFormat/>
    <w:locked/>
    <w:uiPriority w:val="0"/>
    <w:rPr>
      <w:rFonts w:eastAsia="宋体"/>
      <w:kern w:val="2"/>
      <w:sz w:val="21"/>
      <w:szCs w:val="24"/>
      <w:lang w:val="en-US" w:eastAsia="zh-CN" w:bidi="ar-SA"/>
    </w:rPr>
  </w:style>
  <w:style w:type="character" w:customStyle="1" w:styleId="260">
    <w:name w:val="Char Char9"/>
    <w:qFormat/>
    <w:locked/>
    <w:uiPriority w:val="0"/>
    <w:rPr>
      <w:rFonts w:ascii="Times New Roman" w:hAnsi="Times New Roman" w:eastAsia="宋体" w:cs="Times New Roman"/>
      <w:sz w:val="18"/>
      <w:szCs w:val="18"/>
    </w:rPr>
  </w:style>
  <w:style w:type="character" w:customStyle="1" w:styleId="261">
    <w:name w:val="正文文本 2 字符"/>
    <w:link w:val="40"/>
    <w:qFormat/>
    <w:locked/>
    <w:uiPriority w:val="0"/>
    <w:rPr>
      <w:rFonts w:eastAsia="宋体"/>
      <w:kern w:val="2"/>
      <w:sz w:val="21"/>
      <w:szCs w:val="24"/>
      <w:lang w:val="en-US" w:eastAsia="zh-CN" w:bidi="ar-SA"/>
    </w:rPr>
  </w:style>
  <w:style w:type="character" w:customStyle="1" w:styleId="262">
    <w:name w:val="正文文本缩进 2 字符"/>
    <w:link w:val="27"/>
    <w:qFormat/>
    <w:locked/>
    <w:uiPriority w:val="0"/>
    <w:rPr>
      <w:rFonts w:eastAsia="宋体"/>
      <w:kern w:val="2"/>
      <w:sz w:val="21"/>
      <w:szCs w:val="24"/>
      <w:lang w:val="en-US" w:eastAsia="zh-CN" w:bidi="ar-SA"/>
    </w:rPr>
  </w:style>
  <w:style w:type="character" w:customStyle="1" w:styleId="263">
    <w:name w:val="正文文本缩进 3 字符"/>
    <w:link w:val="37"/>
    <w:qFormat/>
    <w:locked/>
    <w:uiPriority w:val="0"/>
    <w:rPr>
      <w:rFonts w:eastAsia="宋体"/>
      <w:kern w:val="2"/>
      <w:sz w:val="16"/>
      <w:szCs w:val="16"/>
      <w:lang w:val="en-US" w:eastAsia="zh-CN" w:bidi="ar-SA"/>
    </w:rPr>
  </w:style>
  <w:style w:type="character" w:customStyle="1" w:styleId="264">
    <w:name w:val="日期 字符"/>
    <w:link w:val="26"/>
    <w:qFormat/>
    <w:locked/>
    <w:uiPriority w:val="0"/>
    <w:rPr>
      <w:rFonts w:ascii="宋体" w:eastAsia="宋体"/>
      <w:sz w:val="28"/>
      <w:lang w:val="en-US" w:eastAsia="zh-CN" w:bidi="ar-SA"/>
    </w:rPr>
  </w:style>
  <w:style w:type="character" w:customStyle="1" w:styleId="265">
    <w:name w:val="文档结构图 字符"/>
    <w:link w:val="15"/>
    <w:semiHidden/>
    <w:qFormat/>
    <w:locked/>
    <w:uiPriority w:val="0"/>
    <w:rPr>
      <w:rFonts w:eastAsia="宋体"/>
      <w:kern w:val="2"/>
      <w:sz w:val="21"/>
      <w:szCs w:val="24"/>
      <w:lang w:val="en-US" w:eastAsia="zh-CN" w:bidi="ar-SA"/>
    </w:rPr>
  </w:style>
  <w:style w:type="character" w:customStyle="1" w:styleId="266">
    <w:name w:val="myfont11"/>
    <w:qFormat/>
    <w:uiPriority w:val="0"/>
    <w:rPr>
      <w:rFonts w:ascii="TYPE" w:hAnsi="TYPE" w:cs="Times New Roman"/>
      <w:color w:val="000000"/>
      <w:spacing w:val="240"/>
      <w:sz w:val="18"/>
      <w:szCs w:val="18"/>
      <w:u w:val="none"/>
    </w:rPr>
  </w:style>
  <w:style w:type="paragraph" w:customStyle="1" w:styleId="267">
    <w:name w:val="font11"/>
    <w:basedOn w:val="1"/>
    <w:qFormat/>
    <w:uiPriority w:val="0"/>
    <w:pPr>
      <w:widowControl/>
      <w:spacing w:before="100" w:beforeAutospacing="1" w:after="100" w:afterAutospacing="1"/>
      <w:jc w:val="left"/>
    </w:pPr>
    <w:rPr>
      <w:b/>
      <w:bCs/>
      <w:kern w:val="0"/>
      <w:sz w:val="20"/>
      <w:szCs w:val="20"/>
    </w:rPr>
  </w:style>
  <w:style w:type="paragraph" w:customStyle="1" w:styleId="268">
    <w:name w:val="font12"/>
    <w:basedOn w:val="1"/>
    <w:qFormat/>
    <w:uiPriority w:val="0"/>
    <w:pPr>
      <w:widowControl/>
      <w:spacing w:before="100" w:beforeAutospacing="1" w:after="100" w:afterAutospacing="1"/>
      <w:jc w:val="left"/>
    </w:pPr>
    <w:rPr>
      <w:kern w:val="0"/>
      <w:sz w:val="20"/>
      <w:szCs w:val="20"/>
    </w:rPr>
  </w:style>
  <w:style w:type="paragraph" w:customStyle="1" w:styleId="269">
    <w:name w:val="font13"/>
    <w:basedOn w:val="1"/>
    <w:qFormat/>
    <w:uiPriority w:val="0"/>
    <w:pPr>
      <w:widowControl/>
      <w:spacing w:before="100" w:beforeAutospacing="1" w:after="100" w:afterAutospacing="1"/>
      <w:jc w:val="left"/>
    </w:pPr>
    <w:rPr>
      <w:b/>
      <w:bCs/>
      <w:kern w:val="0"/>
      <w:sz w:val="32"/>
      <w:szCs w:val="32"/>
    </w:rPr>
  </w:style>
  <w:style w:type="paragraph" w:customStyle="1" w:styleId="270">
    <w:name w:val="font14"/>
    <w:basedOn w:val="1"/>
    <w:qFormat/>
    <w:uiPriority w:val="0"/>
    <w:pPr>
      <w:widowControl/>
      <w:spacing w:before="100" w:beforeAutospacing="1" w:after="100" w:afterAutospacing="1"/>
      <w:jc w:val="left"/>
    </w:pPr>
    <w:rPr>
      <w:rFonts w:ascii="宋体" w:hAnsi="宋体"/>
      <w:color w:val="FF0000"/>
      <w:kern w:val="0"/>
      <w:sz w:val="20"/>
      <w:szCs w:val="20"/>
    </w:rPr>
  </w:style>
  <w:style w:type="paragraph" w:customStyle="1" w:styleId="271">
    <w:name w:val="font15"/>
    <w:basedOn w:val="1"/>
    <w:qFormat/>
    <w:uiPriority w:val="0"/>
    <w:pPr>
      <w:widowControl/>
      <w:spacing w:before="100" w:beforeAutospacing="1" w:after="100" w:afterAutospacing="1"/>
      <w:jc w:val="left"/>
    </w:pPr>
    <w:rPr>
      <w:color w:val="FF0000"/>
      <w:kern w:val="0"/>
      <w:sz w:val="20"/>
      <w:szCs w:val="20"/>
    </w:rPr>
  </w:style>
  <w:style w:type="paragraph" w:customStyle="1" w:styleId="272">
    <w:name w:val="a"/>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273">
    <w:name w:val="link1"/>
    <w:qFormat/>
    <w:uiPriority w:val="0"/>
    <w:rPr>
      <w:rFonts w:cs="Times New Roman"/>
      <w:spacing w:val="375"/>
      <w:sz w:val="18"/>
      <w:szCs w:val="18"/>
    </w:rPr>
  </w:style>
  <w:style w:type="paragraph" w:customStyle="1" w:styleId="274">
    <w:name w:val="样式5"/>
    <w:basedOn w:val="1"/>
    <w:qFormat/>
    <w:uiPriority w:val="0"/>
    <w:rPr>
      <w:rFonts w:ascii="宋体"/>
      <w:sz w:val="24"/>
      <w:szCs w:val="20"/>
    </w:rPr>
  </w:style>
  <w:style w:type="paragraph" w:customStyle="1" w:styleId="27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7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7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8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9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0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0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10">
    <w:name w:val="xl9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11">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12">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13">
    <w:name w:val="xl102"/>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31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7">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宋体" w:hAnsi="宋体" w:cs="宋体"/>
      <w:kern w:val="0"/>
      <w:sz w:val="18"/>
      <w:szCs w:val="18"/>
    </w:rPr>
  </w:style>
  <w:style w:type="paragraph" w:customStyle="1" w:styleId="318">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19">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20">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21">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3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4">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5">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8">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18"/>
      <w:szCs w:val="18"/>
    </w:rPr>
  </w:style>
  <w:style w:type="paragraph" w:customStyle="1" w:styleId="32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33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3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332">
    <w:name w:val="xl12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333">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334">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5">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6">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7">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8">
    <w:name w:val="xl1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339">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0">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1">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2">
    <w:name w:val="xl13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43">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4">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5">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346">
    <w:name w:val="xl1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7">
    <w:name w:val="xl1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348">
    <w:name w:val="xl1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9">
    <w:name w:val="xl1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0">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1">
    <w:name w:val="xl14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2">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3">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5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5">
    <w:name w:val=".."/>
    <w:basedOn w:val="354"/>
    <w:next w:val="354"/>
    <w:qFormat/>
    <w:uiPriority w:val="0"/>
    <w:rPr>
      <w:color w:val="auto"/>
    </w:rPr>
  </w:style>
  <w:style w:type="paragraph" w:customStyle="1" w:styleId="356">
    <w:name w:val="blockquote"/>
    <w:basedOn w:val="1"/>
    <w:qFormat/>
    <w:uiPriority w:val="0"/>
    <w:pPr>
      <w:widowControl/>
      <w:autoSpaceDE w:val="0"/>
      <w:autoSpaceDN w:val="0"/>
      <w:spacing w:before="100" w:after="100"/>
      <w:ind w:left="360" w:right="360"/>
      <w:jc w:val="left"/>
    </w:pPr>
    <w:rPr>
      <w:kern w:val="0"/>
      <w:sz w:val="24"/>
    </w:rPr>
  </w:style>
  <w:style w:type="paragraph" w:customStyle="1" w:styleId="357">
    <w:name w:val="赵国俊表栏"/>
    <w:basedOn w:val="1"/>
    <w:next w:val="1"/>
    <w:qFormat/>
    <w:uiPriority w:val="0"/>
    <w:pPr>
      <w:jc w:val="center"/>
    </w:pPr>
    <w:rPr>
      <w:rFonts w:ascii="黑体" w:eastAsia="黑体"/>
      <w:b/>
      <w:sz w:val="28"/>
      <w:szCs w:val="20"/>
    </w:rPr>
  </w:style>
  <w:style w:type="paragraph" w:customStyle="1" w:styleId="358">
    <w:name w:val="zjl正文"/>
    <w:basedOn w:val="1"/>
    <w:qFormat/>
    <w:uiPriority w:val="0"/>
    <w:pPr>
      <w:spacing w:line="360" w:lineRule="auto"/>
      <w:ind w:right="210"/>
    </w:pPr>
    <w:rPr>
      <w:rFonts w:ascii="宋体" w:hAnsi="宋体"/>
      <w:b/>
      <w:szCs w:val="21"/>
    </w:rPr>
  </w:style>
  <w:style w:type="paragraph" w:customStyle="1" w:styleId="359">
    <w:name w:val="Char Char12"/>
    <w:next w:val="1"/>
    <w:qFormat/>
    <w:uiPriority w:val="0"/>
    <w:pPr>
      <w:keepNext/>
      <w:keepLines/>
      <w:snapToGrid w:val="0"/>
      <w:spacing w:before="240" w:after="240"/>
      <w:ind w:left="624" w:hanging="624"/>
      <w:outlineLvl w:val="7"/>
    </w:pPr>
    <w:rPr>
      <w:rFonts w:ascii="Arial" w:hAnsi="Arial" w:eastAsia="黑体" w:cs="Arial"/>
      <w:sz w:val="21"/>
      <w:szCs w:val="21"/>
      <w:lang w:val="en-US" w:eastAsia="zh-CN" w:bidi="ar-SA"/>
    </w:rPr>
  </w:style>
  <w:style w:type="character" w:customStyle="1" w:styleId="360">
    <w:name w:val="EmailStyle2231"/>
    <w:semiHidden/>
    <w:qFormat/>
    <w:uiPriority w:val="0"/>
    <w:rPr>
      <w:rFonts w:ascii="Arial" w:hAnsi="Arial" w:eastAsia="宋体" w:cs="Arial"/>
      <w:color w:val="000080"/>
      <w:sz w:val="20"/>
      <w:szCs w:val="20"/>
    </w:rPr>
  </w:style>
  <w:style w:type="paragraph" w:styleId="361">
    <w:name w:val="List Paragraph"/>
    <w:basedOn w:val="1"/>
    <w:qFormat/>
    <w:uiPriority w:val="34"/>
    <w:pPr>
      <w:ind w:firstLine="420" w:firstLineChars="200"/>
    </w:pPr>
  </w:style>
  <w:style w:type="paragraph" w:customStyle="1" w:styleId="362">
    <w:name w:val="样式 标题 2 + 非加粗1"/>
    <w:basedOn w:val="3"/>
    <w:qFormat/>
    <w:uiPriority w:val="0"/>
    <w:pPr>
      <w:keepNext w:val="0"/>
      <w:keepLines w:val="0"/>
      <w:tabs>
        <w:tab w:val="left" w:pos="735"/>
      </w:tabs>
      <w:ind w:left="403"/>
      <w:jc w:val="left"/>
    </w:pPr>
    <w:rPr>
      <w:rFonts w:ascii="Arial" w:hAnsi="Arial"/>
      <w:b w:val="0"/>
      <w:bCs w:val="0"/>
      <w:szCs w:val="20"/>
    </w:rPr>
  </w:style>
  <w:style w:type="character" w:customStyle="1" w:styleId="363">
    <w:name w:val="Date Char"/>
    <w:basedOn w:val="50"/>
    <w:qFormat/>
    <w:locked/>
    <w:uiPriority w:val="0"/>
    <w:rPr>
      <w:rFonts w:ascii="宋体" w:hAnsi="宋体" w:eastAsia="宋体" w:cs="Times New Roman"/>
      <w:b/>
      <w:bCs/>
      <w:sz w:val="22"/>
    </w:rPr>
  </w:style>
  <w:style w:type="character" w:customStyle="1" w:styleId="364">
    <w:name w:val="批注文字 字符"/>
    <w:basedOn w:val="50"/>
    <w:link w:val="17"/>
    <w:semiHidden/>
    <w:qFormat/>
    <w:locked/>
    <w:uiPriority w:val="0"/>
    <w:rPr>
      <w:rFonts w:eastAsia="宋体"/>
      <w:kern w:val="2"/>
      <w:sz w:val="21"/>
      <w:lang w:val="en-US" w:eastAsia="zh-CN" w:bidi="ar-SA"/>
    </w:rPr>
  </w:style>
  <w:style w:type="character" w:customStyle="1" w:styleId="365">
    <w:name w:val="Char Char14"/>
    <w:basedOn w:val="50"/>
    <w:qFormat/>
    <w:locked/>
    <w:uiPriority w:val="0"/>
    <w:rPr>
      <w:rFonts w:ascii="Arial" w:hAnsi="Arial" w:eastAsia="黑体"/>
      <w:kern w:val="2"/>
      <w:sz w:val="21"/>
    </w:rPr>
  </w:style>
  <w:style w:type="paragraph" w:customStyle="1" w:styleId="366">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Cs w:val="20"/>
    </w:rPr>
  </w:style>
  <w:style w:type="character" w:customStyle="1" w:styleId="367">
    <w:name w:val="font71"/>
    <w:basedOn w:val="50"/>
    <w:qFormat/>
    <w:uiPriority w:val="0"/>
    <w:rPr>
      <w:rFonts w:hint="eastAsia" w:ascii="宋体" w:hAnsi="宋体" w:eastAsia="宋体" w:cs="宋体"/>
      <w:b/>
      <w:color w:val="000000"/>
      <w:sz w:val="36"/>
      <w:szCs w:val="36"/>
      <w:u w:val="none"/>
    </w:rPr>
  </w:style>
  <w:style w:type="character" w:customStyle="1" w:styleId="368">
    <w:name w:val="font41"/>
    <w:basedOn w:val="50"/>
    <w:qFormat/>
    <w:uiPriority w:val="0"/>
    <w:rPr>
      <w:rFonts w:hint="eastAsia" w:ascii="宋体" w:hAnsi="宋体" w:eastAsia="宋体" w:cs="宋体"/>
      <w:b/>
      <w:color w:val="000000"/>
      <w:sz w:val="28"/>
      <w:szCs w:val="28"/>
      <w:u w:val="none"/>
    </w:rPr>
  </w:style>
  <w:style w:type="character" w:customStyle="1" w:styleId="369">
    <w:name w:val="font01"/>
    <w:basedOn w:val="50"/>
    <w:qFormat/>
    <w:uiPriority w:val="0"/>
    <w:rPr>
      <w:rFonts w:ascii="font-weight : 400" w:hAnsi="font-weight : 400" w:eastAsia="font-weight : 400" w:cs="font-weight : 400"/>
      <w:color w:val="000000"/>
      <w:sz w:val="22"/>
      <w:szCs w:val="22"/>
      <w:u w:val="none"/>
    </w:rPr>
  </w:style>
  <w:style w:type="character" w:customStyle="1" w:styleId="370">
    <w:name w:val="font31"/>
    <w:basedOn w:val="50"/>
    <w:qFormat/>
    <w:uiPriority w:val="0"/>
    <w:rPr>
      <w:rFonts w:hint="eastAsia" w:ascii="宋体" w:hAnsi="宋体" w:eastAsia="宋体" w:cs="宋体"/>
      <w:color w:val="000000"/>
      <w:sz w:val="22"/>
      <w:szCs w:val="22"/>
      <w:u w:val="single"/>
    </w:rPr>
  </w:style>
  <w:style w:type="character" w:customStyle="1" w:styleId="371">
    <w:name w:val="font21"/>
    <w:basedOn w:val="50"/>
    <w:qFormat/>
    <w:uiPriority w:val="0"/>
    <w:rPr>
      <w:rFonts w:hint="eastAsia" w:ascii="宋体" w:hAnsi="宋体" w:eastAsia="宋体" w:cs="宋体"/>
      <w:color w:val="000000"/>
      <w:sz w:val="22"/>
      <w:szCs w:val="22"/>
      <w:u w:val="none"/>
    </w:rPr>
  </w:style>
  <w:style w:type="paragraph" w:customStyle="1" w:styleId="372">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73">
    <w:name w:val="WPSOffice手动目录 1"/>
    <w:qFormat/>
    <w:uiPriority w:val="0"/>
    <w:rPr>
      <w:rFonts w:ascii="Calibri" w:hAnsi="Calibri" w:eastAsia="宋体" w:cs="Calibri"/>
      <w:lang w:val="en-US" w:eastAsia="zh-CN" w:bidi="ar-SA"/>
    </w:rPr>
  </w:style>
  <w:style w:type="paragraph" w:customStyle="1" w:styleId="374">
    <w:name w:val="WPSOffice手动目录 2"/>
    <w:qFormat/>
    <w:uiPriority w:val="0"/>
    <w:pPr>
      <w:ind w:left="200" w:leftChars="200"/>
    </w:pPr>
    <w:rPr>
      <w:rFonts w:ascii="Calibri" w:hAnsi="Calibri" w:eastAsia="宋体" w:cs="Calibri"/>
      <w:lang w:val="en-US" w:eastAsia="zh-CN" w:bidi="ar-SA"/>
    </w:rPr>
  </w:style>
  <w:style w:type="paragraph" w:customStyle="1" w:styleId="37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76">
    <w:name w:val="top_navspan"/>
    <w:basedOn w:val="50"/>
    <w:uiPriority w:val="0"/>
    <w:rPr>
      <w:color w:val="FFFFFF"/>
    </w:rPr>
  </w:style>
  <w:style w:type="character" w:customStyle="1" w:styleId="377">
    <w:name w:val="lwdw_title"/>
    <w:basedOn w:val="50"/>
    <w:uiPriority w:val="0"/>
    <w:rPr>
      <w:b/>
      <w:sz w:val="19"/>
      <w:szCs w:val="19"/>
    </w:rPr>
  </w:style>
  <w:style w:type="character" w:customStyle="1" w:styleId="378">
    <w:name w:val="hy_p1"/>
    <w:basedOn w:val="50"/>
    <w:uiPriority w:val="0"/>
  </w:style>
  <w:style w:type="character" w:customStyle="1" w:styleId="379">
    <w:name w:val="anzh_span"/>
    <w:basedOn w:val="50"/>
    <w:uiPriority w:val="0"/>
  </w:style>
  <w:style w:type="character" w:customStyle="1" w:styleId="380">
    <w:name w:val="jccsh_dd_span"/>
    <w:basedOn w:val="50"/>
    <w:uiPriority w:val="0"/>
    <w:rPr>
      <w:color w:val="888888"/>
    </w:rPr>
  </w:style>
  <w:style w:type="character" w:customStyle="1" w:styleId="381">
    <w:name w:val="first-child"/>
    <w:basedOn w:val="50"/>
    <w:uiPriority w:val="0"/>
  </w:style>
  <w:style w:type="character" w:customStyle="1" w:styleId="382">
    <w:name w:val="hy_p2"/>
    <w:basedOn w:val="50"/>
    <w:uiPriority w:val="0"/>
  </w:style>
  <w:style w:type="character" w:customStyle="1" w:styleId="383">
    <w:name w:val="z_paixu"/>
    <w:basedOn w:val="50"/>
    <w:uiPriority w:val="0"/>
    <w:rPr>
      <w:rFonts w:ascii="微软雅黑" w:hAnsi="微软雅黑" w:eastAsia="微软雅黑" w:cs="微软雅黑"/>
      <w:sz w:val="16"/>
      <w:szCs w:val="16"/>
    </w:rPr>
  </w:style>
  <w:style w:type="character" w:customStyle="1" w:styleId="384">
    <w:name w:val="saosuo_p3"/>
    <w:basedOn w:val="50"/>
    <w:uiPriority w:val="0"/>
  </w:style>
  <w:style w:type="character" w:customStyle="1" w:styleId="385">
    <w:name w:val="saosuo_p4"/>
    <w:basedOn w:val="50"/>
    <w:uiPriority w:val="0"/>
  </w:style>
  <w:style w:type="character" w:customStyle="1" w:styleId="386">
    <w:name w:val="f_1"/>
    <w:basedOn w:val="50"/>
    <w:uiPriority w:val="0"/>
  </w:style>
  <w:style w:type="character" w:customStyle="1" w:styleId="387">
    <w:name w:val="layui-layer-tabnow"/>
    <w:basedOn w:val="50"/>
    <w:uiPriority w:val="0"/>
    <w:rPr>
      <w:bdr w:val="single" w:color="CCCCCC" w:sz="4" w:space="0"/>
      <w:shd w:val="clear" w:fill="FFFFFF"/>
    </w:rPr>
  </w:style>
  <w:style w:type="paragraph" w:customStyle="1" w:styleId="388">
    <w:name w:val="_Style 387"/>
    <w:basedOn w:val="1"/>
    <w:next w:val="1"/>
    <w:uiPriority w:val="0"/>
    <w:pPr>
      <w:pBdr>
        <w:bottom w:val="single" w:color="auto" w:sz="6" w:space="1"/>
      </w:pBdr>
      <w:jc w:val="center"/>
    </w:pPr>
    <w:rPr>
      <w:rFonts w:ascii="Arial" w:eastAsia="宋体"/>
      <w:vanish/>
      <w:sz w:val="16"/>
    </w:rPr>
  </w:style>
  <w:style w:type="paragraph" w:customStyle="1" w:styleId="389">
    <w:name w:val="_Style 388"/>
    <w:basedOn w:val="1"/>
    <w:next w:val="1"/>
    <w:uiPriority w:val="0"/>
    <w:pPr>
      <w:pBdr>
        <w:top w:val="single" w:color="auto" w:sz="6" w:space="1"/>
      </w:pBdr>
      <w:jc w:val="center"/>
    </w:pPr>
    <w:rPr>
      <w:rFonts w:ascii="Arial" w:eastAsia="宋体"/>
      <w:vanish/>
      <w:sz w:val="16"/>
    </w:rPr>
  </w:style>
  <w:style w:type="character" w:customStyle="1" w:styleId="390">
    <w:name w:val="z_t_phone1"/>
    <w:basedOn w:val="50"/>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9971;&#20844;&#21496;&#29289;&#36164;&#37096;&#24037;&#20316;&#25991;&#20214;\&#25307;&#26631;&#31034;&#33539;&#25991;&#26412;\&#19987;&#19994;&#20998;&#21253;&#25307;&#26631;&#25991;&#20214;\&#25307;&#26631;&#25991;&#20214;&#33539;&#26412;-&#19987;&#19994;&#20998;&#21253;&#31867;&#26446;&#26480;&#20462;&#2591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3ED2B-5BE6-40E1-AB3F-E87FC8DCE8E1}">
  <ds:schemaRefs/>
</ds:datastoreItem>
</file>

<file path=docProps/app.xml><?xml version="1.0" encoding="utf-8"?>
<Properties xmlns="http://schemas.openxmlformats.org/officeDocument/2006/extended-properties" xmlns:vt="http://schemas.openxmlformats.org/officeDocument/2006/docPropsVTypes">
  <Template>招标文件范本-专业分包类李杰修改</Template>
  <Pages>35</Pages>
  <Words>2328</Words>
  <Characters>13275</Characters>
  <Lines>110</Lines>
  <Paragraphs>31</Paragraphs>
  <TotalTime>21</TotalTime>
  <ScaleCrop>false</ScaleCrop>
  <LinksUpToDate>false</LinksUpToDate>
  <CharactersWithSpaces>15572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2019-07-14T07:45:00Z</dcterms:created>
  <dc:creator>桀胖子</dc:creator>
  <cp:lastModifiedBy>昆仑</cp:lastModifiedBy>
  <dcterms:modified xsi:type="dcterms:W3CDTF">2019-08-27T08:43:18Z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